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1A2B4A"/>
          <w:sz w:val="64"/>
          <w:szCs w:val="64"/>
        </w:rPr>
        <w:t xml:space="preserve">Up-Flow Platform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579BFC"/>
          <w:sz w:val="36"/>
          <w:szCs w:val="36"/>
        </w:rPr>
        <w:t xml:space="preserve">Developer Onboarding Guide</w:t>
      </w:r>
    </w:p>
    <w:p>
      <w:pPr>
        <w:spacing w:after="400" w:before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  •  v1.0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1. What Is This Project?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Up-Flow is a wastewater treatment company (Israeli SMB). This app is an internal operational dashboard that sits on top of Monday.com — it syncs data from Monday boards into Supabase (Postgres) and presents a role-based control layer for the team.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Core principle: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Monday.com is the source of truth — the app never replaces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app adds visibility, exceptions, and (eventually)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writes go back to Monday; Supabase is a read-optimized cache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Users: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CEO / Admin — full visibility, all boards, exceptions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Operations — same as Admin for operational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Technician — sees only their own schedule and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Viewer — read-only, scoped visibility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2. Tech Stack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26"/>
      </w:tblGrid>
      <w:tr>
        <w:trPr>
          <w:tblHeader/>
        </w:trPr>
        <w:tc>
          <w:tcPr>
            <w:tcW w:type="dxa" w:w="2800"/>
            <w:tcBorders>
              <w:top w:val="single" w:color="579BFC" w:sz="1"/>
              <w:left w:val="single" w:color="579BFC" w:sz="1"/>
              <w:bottom w:val="single" w:color="579BFC" w:sz="1"/>
              <w:right w:val="single" w:color="579BF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579BFC" w:sz="1"/>
              <w:left w:val="single" w:color="579BFC" w:sz="1"/>
              <w:bottom w:val="single" w:color="579BFC" w:sz="1"/>
              <w:right w:val="single" w:color="579BF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26"/>
            <w:tcBorders>
              <w:top w:val="single" w:color="579BFC" w:sz="1"/>
              <w:left w:val="single" w:color="579BFC" w:sz="1"/>
              <w:bottom w:val="single" w:color="579BFC" w:sz="1"/>
              <w:right w:val="single" w:color="579BF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B8"/>
                <w:sz w:val="18"/>
                <w:szCs w:val="18"/>
              </w:rPr>
              <w:t xml:space="preserve">React + TypeScript + Vite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Single-page app, dark theme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Backend /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B8"/>
                <w:sz w:val="18"/>
                <w:szCs w:val="18"/>
              </w:rPr>
              <w:t xml:space="preserve">Vite middleware (server-side TS)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No separate Node process — all in vite.config.ts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B8"/>
                <w:sz w:val="18"/>
                <w:szCs w:val="18"/>
              </w:rPr>
              <w:t xml:space="preserve">Supabase (Postgres)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Runtime cache synced from Monday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B8"/>
                <w:sz w:val="18"/>
                <w:szCs w:val="18"/>
              </w:rPr>
              <w:t xml:space="preserve">Monday OAuth + Google Identity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Session-based, role from Monday 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B8"/>
                <w:sz w:val="18"/>
                <w:szCs w:val="18"/>
              </w:rPr>
              <w:t xml:space="preserve">Monday.com API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boards, synced on demand or daily auto-sync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Calendar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B8"/>
                <w:sz w:val="18"/>
                <w:szCs w:val="18"/>
              </w:rPr>
              <w:t xml:space="preserve">Google Calendar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Events linked to schedule entries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B8"/>
                <w:sz w:val="18"/>
                <w:szCs w:val="18"/>
              </w:rPr>
              <w:t xml:space="preserve">TBD / local dev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Currently run locally with npm run dev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3. Repository Structure</w:t>
      </w:r>
    </w:p>
    <w:p>
      <w:pPr>
        <w:pBdr>
          <w:top w:val="single" w:color="C0CCEE" w:sz="1"/>
          <w:left w:val="thick" w:color="579BFC" w:sz="8"/>
          <w:bottom w:val="single" w:color="C0CCEE" w:sz="1"/>
          <w:right w:val="single" w:color="C0CCEE" w:sz="1"/>
        </w:pBdr>
        <w:shd w:fill="F0F4FF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Branch: feature/runtime-sync-operational-model</w:t>
      </w:r>
    </w:p>
    <w:p>
      <w:pPr>
        <w:pBdr>
          <w:top w:val="single" w:color="C0CCEE" w:sz="1"/>
          <w:left w:val="thick" w:color="579BFC" w:sz="8"/>
          <w:bottom w:val="single" w:color="C0CCEE" w:sz="1"/>
          <w:right w:val="single" w:color="C0CCEE" w:sz="1"/>
        </w:pBdr>
        <w:shd w:fill="F0F4FF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Repo:   https://github.com/rotempotok-sys/upflow-platform-codex</w:t>
      </w:r>
    </w:p>
    <w:p>
      <w:pPr>
        <w:spacing w:after="40" w:before="40"/>
      </w:pPr>
      <w:r>
        <w:t xml:space="preserve"/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26"/>
      </w:tblGrid>
      <w:tr>
        <w:trPr>
          <w:tblHeader/>
        </w:trPr>
        <w:tc>
          <w:tcPr>
            <w:tcW w:type="dxa" w:w="3000"/>
            <w:tcBorders>
              <w:top w:val="single" w:color="579BFC" w:sz="1"/>
              <w:left w:val="single" w:color="579BFC" w:sz="1"/>
              <w:bottom w:val="single" w:color="579BFC" w:sz="1"/>
              <w:right w:val="single" w:color="579BF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326"/>
            <w:tcBorders>
              <w:top w:val="single" w:color="579BFC" w:sz="1"/>
              <w:left w:val="single" w:color="579BFC" w:sz="1"/>
              <w:bottom w:val="single" w:color="579BFC" w:sz="1"/>
              <w:right w:val="single" w:color="579BF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src/features/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 folder per screen: home, assistant, team, clients, calendar, equipment, auth, permissions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src/types/scheduling.ts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shared TypeScript types (RuntimeOperationSnapshot,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src/App.tsx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Main app shell — routing, auth state, data fetch, sync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server/runtime/read.ts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Reads from Supabase and maps to snapshot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server/runtime/sync.ts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Writes Monday data into Supabase (the sync pipeline)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server/runtime/exceptions.ts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Exception engine — computes 9 exception types from snapshot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server/auth/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Auth/authz: session, Monday OAuth, permissions, guards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supabase/schema/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SQL migrations 001–008 (run in order in Supabase SQL Editor)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docs/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Board specs, sync plan, system blueprints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4. Local Setup</w:t>
      </w:r>
    </w:p>
    <w:p>
      <w:pPr>
        <w:pStyle w:val="Heading2"/>
        <w:pBdr>
          <w:bottom w:val="single" w:color="579BFC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2C4A8C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Node.js 20+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npm 10+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 to the GitHub repo (ask Rotem to add you as collaborator)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.env.local file — get from Rotem directly (not in repo)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579BFC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2C4A8C"/>
          <w:sz w:val="28"/>
          <w:szCs w:val="28"/>
        </w:rPr>
        <w:t xml:space="preserve">Steps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Clone the repo</w:t>
      </w:r>
    </w:p>
    <w:p>
      <w:pPr>
        <w:pBdr>
          <w:top w:val="single" w:color="C0CCEE" w:sz="1"/>
          <w:left w:val="thick" w:color="579BFC" w:sz="8"/>
          <w:bottom w:val="single" w:color="C0CCEE" w:sz="1"/>
          <w:right w:val="single" w:color="C0CCEE" w:sz="1"/>
        </w:pBdr>
        <w:shd w:fill="F0F4FF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git clone https://github.com/rotempotok-sys/upflow-platform-codex.git
cd upflow-platform-codex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Install dependencies</w:t>
      </w:r>
    </w:p>
    <w:p>
      <w:pPr>
        <w:pBdr>
          <w:top w:val="single" w:color="C0CCEE" w:sz="1"/>
          <w:left w:val="thick" w:color="579BFC" w:sz="8"/>
          <w:bottom w:val="single" w:color="C0CCEE" w:sz="1"/>
          <w:right w:val="single" w:color="C0CCEE" w:sz="1"/>
        </w:pBdr>
        <w:shd w:fill="F0F4FF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npm install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.env.local in the project root (get from Rotem)</w:t>
      </w:r>
    </w:p>
    <w:p>
      <w:pPr>
        <w:pBdr>
          <w:left w:val="thick" w:color="FAAD14" w:sz="8"/>
        </w:pBdr>
        <w:spacing w:after="60" w:before="60"/>
        <w:ind w:left="300"/>
      </w:pPr>
      <w:r>
        <w:rPr>
          <w:rFonts w:ascii="Arial" w:cs="Arial" w:eastAsia="Arial" w:hAnsi="Arial"/>
          <w:i/>
          <w:iCs/>
          <w:color w:val="665000"/>
          <w:sz w:val="18"/>
          <w:szCs w:val="18"/>
        </w:rPr>
        <w:t xml:space="preserve">  The app will not start without the correct env vars. Key vars: SUPABASE_URL, SUPABASE_SERVICE_ROLE_KEY, MONDAY_API_TOKEN, SESSION_SECRET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Start the dev server</w:t>
      </w:r>
    </w:p>
    <w:p>
      <w:pPr>
        <w:pBdr>
          <w:top w:val="single" w:color="C0CCEE" w:sz="1"/>
          <w:left w:val="thick" w:color="579BFC" w:sz="8"/>
          <w:bottom w:val="single" w:color="C0CCEE" w:sz="1"/>
          <w:right w:val="single" w:color="C0CCEE" w:sz="1"/>
        </w:pBdr>
        <w:shd w:fill="F0F4FF" w:val="clear"/>
        <w:spacing w:after="60" w:before="60"/>
        <w:ind w:left="440"/>
      </w:pPr>
      <w:r>
        <w:rPr>
          <w:rFonts w:ascii="Courier New" w:cs="Courier New" w:eastAsia="Courier New" w:hAnsi="Courier New"/>
          <w:color w:val="1A2B4A"/>
          <w:sz w:val="18"/>
          <w:szCs w:val="18"/>
        </w:rPr>
        <w:t xml:space="preserve">npm run dev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79BFC"/>
          <w:sz w:val="20"/>
          <w:szCs w:val="20"/>
        </w:rPr>
        <w:t xml:space="preserve">App runs at: http://localhost:5173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 in with your Monday.com account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Authentication is done via Monday OAuth. Your account must be approved in the Monday employees board (ask Rotem).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5. Data Architecture</w:t>
      </w:r>
    </w:p>
    <w:p>
      <w:pPr>
        <w:pStyle w:val="Heading2"/>
        <w:pBdr>
          <w:bottom w:val="single" w:color="579BFC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2C4A8C"/>
          <w:sz w:val="28"/>
          <w:szCs w:val="28"/>
        </w:rPr>
        <w:t xml:space="preserve">Data Flow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A2B4A"/>
          <w:sz w:val="20"/>
          <w:szCs w:val="20"/>
        </w:rPr>
        <w:t xml:space="preserve">Monday.com  →  Sync endpoint  →  Supabase  →  /api/runtime-db/snapshot  →  React UI</w:t>
      </w:r>
    </w:p>
    <w:p>
      <w:pPr>
        <w:spacing w:after="4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sync is triggered: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Automatically on first app open each day (auto-sync)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Manually via the 🔄 button in the app header (Admin/Operations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Via POST /api/runtime-db/sync/monday-snapshot (requires auth)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579BFC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2C4A8C"/>
          <w:sz w:val="28"/>
          <w:szCs w:val="28"/>
        </w:rPr>
        <w:t xml:space="preserve">Monday Boards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26"/>
      </w:tblGrid>
      <w:tr>
        <w:trPr>
          <w:tblHeader/>
        </w:trPr>
        <w:tc>
          <w:tcPr>
            <w:tcW w:type="dxa" w:w="3000"/>
            <w:tcBorders>
              <w:top w:val="single" w:color="579BFC" w:sz="1"/>
              <w:left w:val="single" w:color="579BFC" w:sz="1"/>
              <w:bottom w:val="single" w:color="579BFC" w:sz="1"/>
              <w:right w:val="single" w:color="579BF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Board</w:t>
            </w:r>
          </w:p>
        </w:tc>
        <w:tc>
          <w:tcPr>
            <w:tcW w:type="dxa" w:w="2000"/>
            <w:tcBorders>
              <w:top w:val="single" w:color="579BFC" w:sz="1"/>
              <w:left w:val="single" w:color="579BFC" w:sz="1"/>
              <w:bottom w:val="single" w:color="579BFC" w:sz="1"/>
              <w:right w:val="single" w:color="579BF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326"/>
            <w:tcBorders>
              <w:top w:val="single" w:color="579BFC" w:sz="1"/>
              <w:left w:val="single" w:color="579BFC" w:sz="1"/>
              <w:bottom w:val="single" w:color="579BFC" w:sz="1"/>
              <w:right w:val="single" w:color="579BF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Employees (Auth)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B8"/>
                <w:sz w:val="18"/>
                <w:szCs w:val="18"/>
              </w:rPr>
              <w:t xml:space="preserve">1729562303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Users, roles, permissions, client/facility assignment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Operations Center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B8"/>
                <w:sz w:val="18"/>
                <w:szCs w:val="18"/>
              </w:rPr>
              <w:t xml:space="preserve">1798247340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Central ops hub — all incoming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Employee Schedule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B8"/>
                <w:sz w:val="18"/>
                <w:szCs w:val="18"/>
              </w:rPr>
              <w:t xml:space="preserve">1783389345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Task scheduling, technician assignment, calendar 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Field 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B8"/>
                <w:sz w:val="18"/>
                <w:szCs w:val="18"/>
              </w:rPr>
              <w:t xml:space="preserve">1282241018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Execution reports, QA, billing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Procurement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B8"/>
                <w:sz w:val="18"/>
                <w:szCs w:val="18"/>
              </w:rPr>
              <w:t xml:space="preserve">1281580539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Procurement tracking by stage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579BFC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2C4A8C"/>
          <w:sz w:val="28"/>
          <w:szCs w:val="28"/>
        </w:rPr>
        <w:t xml:space="preserve">Operation Lifecycle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flow differs by operation type (service / project / logistics / procurement), but the general chain is: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300"/>
      </w:pPr>
      <w:r>
        <w:rPr>
          <w:rFonts w:ascii="Arial" w:cs="Arial" w:eastAsia="Arial" w:hAnsi="Arial"/>
          <w:b/>
          <w:bCs/>
          <w:color w:val="2C4A8C"/>
          <w:sz w:val="20"/>
          <w:szCs w:val="20"/>
        </w:rPr>
        <w:t xml:space="preserve">Incoming → Assign technician → Schedule (moz + calendar) → Field execution → Report → QA → Close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579BFC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2C4A8C"/>
          <w:sz w:val="28"/>
          <w:szCs w:val="28"/>
        </w:rPr>
        <w:t xml:space="preserve">Operation ID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operation has a 4-digit short ID derived from its Monday item_id. This ID is the join key across all boards: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text_mknfnj59 in Employee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text_mkmemh8m in Field Reports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 not rely on item names or text matching for joins — always use the ID fields.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6. Current State of the App</w:t>
      </w:r>
    </w:p>
    <w:p>
      <w:pPr>
        <w:pStyle w:val="Heading2"/>
        <w:pBdr>
          <w:bottom w:val="single" w:color="579BFC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2C4A8C"/>
          <w:sz w:val="28"/>
          <w:szCs w:val="28"/>
        </w:rPr>
        <w:t xml:space="preserve">What is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Authentication: Monday OAuth +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Monday → Supabase sync for all 5 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Home Dashboard: KPI cards, unassigned ops, today schedule, exceptions, technician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Clients / Facilities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Team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Equipment 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Calendar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assistant (Operations Agent)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Exceptions engine: 9 exception types computed from snapshot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Role-based visibility (Admin/Operations vs Technician)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579BFC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2C4A8C"/>
          <w:sz w:val="28"/>
          <w:szCs w:val="28"/>
        </w:rPr>
        <w:t xml:space="preserve">What is next (UI focus)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Improve Home Dashboard visual design and 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Operations detail view (click into an operation for full details)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Better mobile layout (used by technicians in the field)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Filtering / search on operations and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Future: write actions from the app (change status, assign technician, send message)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579BFC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2C4A8C"/>
          <w:sz w:val="28"/>
          <w:szCs w:val="28"/>
        </w:rPr>
        <w:t xml:space="preserve">Key files to know as a UI developer</w:t>
      </w:r>
    </w:p>
    <w:tbl>
      <w:tblPr>
        <w:tblW w:type="dxa" w:w="9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26"/>
      </w:tblGrid>
      <w:tr>
        <w:trPr>
          <w:tblHeader/>
        </w:trPr>
        <w:tc>
          <w:tcPr>
            <w:tcW w:type="dxa" w:w="3500"/>
            <w:tcBorders>
              <w:top w:val="single" w:color="579BFC" w:sz="1"/>
              <w:left w:val="single" w:color="579BFC" w:sz="1"/>
              <w:bottom w:val="single" w:color="579BFC" w:sz="1"/>
              <w:right w:val="single" w:color="579BF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26"/>
            <w:tcBorders>
              <w:top w:val="single" w:color="579BFC" w:sz="1"/>
              <w:left w:val="single" w:color="579BFC" w:sz="1"/>
              <w:bottom w:val="single" w:color="579BFC" w:sz="1"/>
              <w:right w:val="single" w:color="579BFC" w:sz="1"/>
            </w:tcBorders>
            <w:shd w:fill="1A2B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you care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src/App.tsx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App shell, navigation, all state. Add new views here.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src/features/home/HomeDashboard.tsx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Main landing screen. Currently uses inline styles — good candidate for a design system.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src/types/scheduling.ts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All data types. Read this before touching any feature.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src/index.css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Global CSS. App uses a dark theme.</w:t>
            </w:r>
          </w:p>
        </w:tc>
      </w:tr>
    </w:tbl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2B4A"/>
          <w:sz w:val="36"/>
          <w:szCs w:val="36"/>
        </w:rPr>
        <w:t xml:space="preserve">7. Working Together</w:t>
      </w:r>
    </w:p>
    <w:p>
      <w:pPr>
        <w:pStyle w:val="Heading2"/>
        <w:pBdr>
          <w:bottom w:val="single" w:color="579BFC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2C4A8C"/>
          <w:sz w:val="28"/>
          <w:szCs w:val="28"/>
        </w:rPr>
        <w:t xml:space="preserve">Branch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Current working branch: feature/runtime-sync-operational-model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your UI branch off this: git checkout -b feature/ui-[your-feature]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a PR to main when ready for review</w:t>
      </w:r>
    </w:p>
    <w:p>
      <w:pPr>
        <w:pBdr>
          <w:left w:val="thick" w:color="FAAD14" w:sz="8"/>
        </w:pBdr>
        <w:spacing w:after="60" w:before="60"/>
        <w:ind w:left="300"/>
      </w:pPr>
      <w:r>
        <w:rPr>
          <w:rFonts w:ascii="Arial" w:cs="Arial" w:eastAsia="Arial" w:hAnsi="Arial"/>
          <w:i/>
          <w:iCs/>
          <w:color w:val="665000"/>
          <w:sz w:val="18"/>
          <w:szCs w:val="18"/>
        </w:rPr>
        <w:t xml:space="preserve">  Do not push directly to main.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579BFC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2C4A8C"/>
          <w:sz w:val="28"/>
          <w:szCs w:val="28"/>
        </w:rPr>
        <w:t xml:space="preserve">env.local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.env.local file is not in the repo. It contains: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SUPABASE_URL and SUPABASE_SERVICE_ROLE_KEY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MONDAY_API_TOKEN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SESSION_SECRET and GOOGLE_CLIENT_ID / 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Monday board IDs and column mapping constants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 the file from Rotem over a secure channel.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579BFC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2C4A8C"/>
          <w:sz w:val="28"/>
          <w:szCs w:val="28"/>
        </w:rPr>
        <w:t xml:space="preserve">Supabase Access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 can get read access to the Supabase project for debugging. Ask Rotem to invite you via supabase.com → Project Settings → Team.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579BFC" w:sz="4" w:space="2"/>
        </w:pBdr>
        <w:spacing w:after="80" w:before="260"/>
      </w:pPr>
      <w:r>
        <w:rPr>
          <w:rFonts w:ascii="Arial" w:cs="Arial" w:eastAsia="Arial" w:hAnsi="Arial"/>
          <w:b/>
          <w:bCs/>
          <w:color w:val="2C4A8C"/>
          <w:sz w:val="28"/>
          <w:szCs w:val="28"/>
        </w:rPr>
        <w:t xml:space="preserve">Contact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Rotem Potok — CEO &amp; product owner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579BFC"/>
          <w:sz w:val="20"/>
          <w:szCs w:val="20"/>
        </w:rPr>
        <w:t xml:space="preserve">rotempotok@gmail.com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Up-Flow Platform • Internal Document • March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2C4A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2026-03-11T00:27:34.295Z</dcterms:created>
  <dcterms:modified xsi:type="dcterms:W3CDTF">2026-03-11T00:27:34.296Z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