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he-IL"/>
        </w:rPr>
        <w:id w:val="-164927493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n-IL"/>
        </w:rPr>
      </w:sdtEndPr>
      <w:sdtContent>
        <w:p w14:paraId="5CB6D1F5" w14:textId="7522B07C" w:rsidR="00256147" w:rsidRDefault="00256147">
          <w:pPr>
            <w:pStyle w:val="1"/>
          </w:pPr>
          <w:r>
            <w:rPr>
              <w:rtl/>
              <w:lang w:val="he-IL"/>
            </w:rPr>
            <w:t>ביבליוגרפיה</w:t>
          </w:r>
        </w:p>
        <w:sdt>
          <w:sdtPr>
            <w:rPr>
              <w:rtl/>
            </w:rPr>
            <w:id w:val="111145805"/>
            <w:bibliography/>
          </w:sdtPr>
          <w:sdtEndPr>
            <w:rPr>
              <w:rtl w:val="0"/>
            </w:rPr>
          </w:sdtEndPr>
          <w:sdtContent>
            <w:p w14:paraId="261142F6" w14:textId="77777777" w:rsidR="00256147" w:rsidRDefault="00256147" w:rsidP="00256147">
              <w:pPr>
                <w:pStyle w:val="ae"/>
                <w:bidi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rFonts w:hint="cs"/>
                  <w:noProof/>
                  <w:rtl/>
                </w:rPr>
                <w:t xml:space="preserve">כהן, ד' &amp;'. (2019). אוריינות אקדמית בקרב סטודנטים ערבים: גורמים מעכבים ומקדמים. </w:t>
              </w:r>
              <w:r>
                <w:rPr>
                  <w:rFonts w:hint="cs"/>
                  <w:i/>
                  <w:iCs/>
                  <w:noProof/>
                  <w:rtl/>
                </w:rPr>
                <w:t>מגמות</w:t>
              </w:r>
              <w:r>
                <w:rPr>
                  <w:rFonts w:hint="cs"/>
                  <w:noProof/>
                  <w:rtl/>
                </w:rPr>
                <w:t>, 100-125.</w:t>
              </w:r>
            </w:p>
            <w:p w14:paraId="7F428B4A" w14:textId="77777777" w:rsidR="00256147" w:rsidRDefault="00256147" w:rsidP="00256147">
              <w:pPr>
                <w:pStyle w:val="ae"/>
                <w:bidi/>
                <w:ind w:left="720" w:hanging="720"/>
                <w:rPr>
                  <w:rFonts w:hint="cs"/>
                  <w:noProof/>
                  <w:rtl/>
                </w:rPr>
              </w:pPr>
              <w:r>
                <w:rPr>
                  <w:rFonts w:hint="cs"/>
                  <w:noProof/>
                  <w:rtl/>
                </w:rPr>
                <w:t xml:space="preserve">לוי, י' &amp;'. (2020). אוריינות אקדמית בעידן הדיגיטלי: אתגרים והזדמנויות. </w:t>
              </w:r>
              <w:r>
                <w:rPr>
                  <w:rFonts w:hint="cs"/>
                  <w:i/>
                  <w:iCs/>
                  <w:noProof/>
                  <w:rtl/>
                </w:rPr>
                <w:t>כתב עת לחינוך גבוה</w:t>
              </w:r>
              <w:r>
                <w:rPr>
                  <w:rFonts w:hint="cs"/>
                  <w:noProof/>
                  <w:rtl/>
                </w:rPr>
                <w:t>, 250-275.</w:t>
              </w:r>
            </w:p>
            <w:p w14:paraId="36E6915E" w14:textId="77777777" w:rsidR="00256147" w:rsidRDefault="00256147" w:rsidP="00256147">
              <w:pPr>
                <w:pStyle w:val="ae"/>
                <w:bidi/>
                <w:ind w:left="720" w:hanging="720"/>
                <w:rPr>
                  <w:rFonts w:hint="cs"/>
                  <w:noProof/>
                  <w:rtl/>
                </w:rPr>
              </w:pPr>
              <w:r>
                <w:rPr>
                  <w:rFonts w:hint="cs"/>
                  <w:noProof/>
                  <w:rtl/>
                </w:rPr>
                <w:t xml:space="preserve">שפירא, ל'. (2018). אוריינות אקדמית ככלי לצמצום פערים חברתיים. </w:t>
              </w:r>
              <w:r>
                <w:rPr>
                  <w:rFonts w:hint="cs"/>
                  <w:i/>
                  <w:iCs/>
                  <w:noProof/>
                  <w:rtl/>
                </w:rPr>
                <w:t>חברה ורווחה</w:t>
              </w:r>
              <w:r>
                <w:rPr>
                  <w:rFonts w:hint="cs"/>
                  <w:noProof/>
                  <w:rtl/>
                </w:rPr>
                <w:t>, 50-75.</w:t>
              </w:r>
            </w:p>
            <w:p w14:paraId="6CA18A81" w14:textId="7A499D41" w:rsidR="00256147" w:rsidRDefault="00256147" w:rsidP="0025614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F33C66C" w14:textId="08B7B24C" w:rsidR="00E3132A" w:rsidRDefault="00E3132A"/>
    <w:sectPr w:rsidR="00E3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47"/>
    <w:rsid w:val="00256147"/>
    <w:rsid w:val="00535C70"/>
    <w:rsid w:val="006F1C93"/>
    <w:rsid w:val="00E3132A"/>
    <w:rsid w:val="00F2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D98A"/>
  <w15:chartTrackingRefBased/>
  <w15:docId w15:val="{47B6E51F-CEB6-407E-8AAF-C72D7A0B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6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614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6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61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6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6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6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6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147"/>
    <w:rPr>
      <w:b/>
      <w:bCs/>
      <w:smallCaps/>
      <w:color w:val="0F4761" w:themeColor="accent1" w:themeShade="BF"/>
      <w:spacing w:val="5"/>
    </w:rPr>
  </w:style>
  <w:style w:type="paragraph" w:styleId="ae">
    <w:name w:val="Bibliography"/>
    <w:basedOn w:val="a"/>
    <w:next w:val="a"/>
    <w:uiPriority w:val="37"/>
    <w:unhideWhenUsed/>
    <w:rsid w:val="00256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לוי20</b:Tag>
    <b:SourceType>JournalArticle</b:SourceType>
    <b:Guid>{A2332499-6542-4B4B-8978-38BC66E177F6}</b:Guid>
    <b:Title>אוריינות אקדמית בעידן הדיגיטלי: אתגרים והזדמנויות</b:Title>
    <b:Year>2020</b:Year>
    <b:LCID>he-IL</b:LCID>
    <b:Author>
      <b:Author>
        <b:NameList>
          <b:Person>
            <b:Last>לוי</b:Last>
            <b:First>י’,</b:First>
            <b:Middle>&amp; לוי, א.</b:Middle>
          </b:Person>
        </b:NameList>
      </b:Author>
    </b:Author>
    <b:JournalName>כתב עת לחינוך גבוה</b:JournalName>
    <b:Pages>250-275</b:Pages>
    <b:RefOrder>1</b:RefOrder>
  </b:Source>
  <b:Source>
    <b:Tag>כהן19</b:Tag>
    <b:SourceType>JournalArticle</b:SourceType>
    <b:Guid>{D2B1D034-920B-4EC7-AB5D-E0FBD7C216ED}</b:Guid>
    <b:Author>
      <b:Author>
        <b:NameList>
          <b:Person>
            <b:Last>כהן</b:Last>
            <b:First>ד’,</b:First>
            <b:Middle>&amp; כהן, ר.</b:Middle>
          </b:Person>
        </b:NameList>
      </b:Author>
    </b:Author>
    <b:Title>אוריינות אקדמית בקרב סטודנטים ערבים: גורמים מעכבים ומקדמים</b:Title>
    <b:JournalName>מגמות</b:JournalName>
    <b:Year>2019</b:Year>
    <b:Pages>100-125</b:Pages>
    <b:RefOrder>2</b:RefOrder>
  </b:Source>
  <b:Source>
    <b:Tag>שפי18</b:Tag>
    <b:SourceType>JournalArticle</b:SourceType>
    <b:Guid>{A021697F-7825-42BD-B725-4E871F37AA8F}</b:Guid>
    <b:Author>
      <b:Author>
        <b:NameList>
          <b:Person>
            <b:Last>שפירא</b:Last>
            <b:First>ל’.</b:First>
          </b:Person>
        </b:NameList>
      </b:Author>
    </b:Author>
    <b:Title>אוריינות אקדמית ככלי לצמצום פערים חברתיים.</b:Title>
    <b:JournalName>חברה ורווחה</b:JournalName>
    <b:Year>2018</b:Year>
    <b:Pages>50-75</b:Pages>
    <b:RefOrder>3</b:RefOrder>
  </b:Source>
</b:Sources>
</file>

<file path=customXml/itemProps1.xml><?xml version="1.0" encoding="utf-8"?>
<ds:datastoreItem xmlns:ds="http://schemas.openxmlformats.org/officeDocument/2006/customXml" ds:itemID="{41D0D185-5FB0-439B-94BD-CCDA7F5C8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רותם</dc:creator>
  <cp:keywords/>
  <dc:description/>
  <cp:lastModifiedBy>רותם רותם</cp:lastModifiedBy>
  <cp:revision>1</cp:revision>
  <dcterms:created xsi:type="dcterms:W3CDTF">2024-06-17T12:20:00Z</dcterms:created>
  <dcterms:modified xsi:type="dcterms:W3CDTF">2024-06-17T12:37:00Z</dcterms:modified>
</cp:coreProperties>
</file>