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D7876" w14:textId="7B73B12B" w:rsidR="00106EA2" w:rsidRPr="00BE4903" w:rsidRDefault="00106EA2" w:rsidP="00136187">
      <w:pPr>
        <w:widowControl w:val="0"/>
        <w:spacing w:line="360" w:lineRule="auto"/>
        <w:jc w:val="both"/>
        <w:rPr>
          <w:rFonts w:hint="cs"/>
          <w:rtl/>
        </w:rPr>
      </w:pPr>
      <w:r w:rsidRPr="00BE4903">
        <w:rPr>
          <w:rtl/>
        </w:rPr>
        <w:t>המ</w:t>
      </w:r>
      <w:r w:rsidR="00DE0854">
        <w:rPr>
          <w:rFonts w:hint="cs"/>
          <w:rtl/>
        </w:rPr>
        <w:t xml:space="preserve">רכז האקדמי הרב תחומי בירושלים </w:t>
      </w:r>
      <w:r w:rsidR="00DE0854">
        <w:rPr>
          <w:rtl/>
        </w:rPr>
        <w:br/>
      </w:r>
      <w:r w:rsidRPr="00BE4903">
        <w:rPr>
          <w:rtl/>
        </w:rPr>
        <w:t>החוג לפוליטיקה</w:t>
      </w:r>
      <w:r w:rsidRPr="00BE4903">
        <w:t xml:space="preserve"> </w:t>
      </w:r>
      <w:r w:rsidRPr="00BE4903">
        <w:rPr>
          <w:rtl/>
        </w:rPr>
        <w:t>ותקשורת</w:t>
      </w:r>
      <w:r w:rsidR="00DE0854">
        <w:rPr>
          <w:rtl/>
        </w:rPr>
        <w:br/>
      </w:r>
      <w:r w:rsidRPr="00BE4903">
        <w:rPr>
          <w:rtl/>
        </w:rPr>
        <w:t xml:space="preserve">במסגרת הקורס: </w:t>
      </w:r>
      <w:r w:rsidR="00DE0854">
        <w:rPr>
          <w:rFonts w:hint="cs"/>
          <w:rtl/>
        </w:rPr>
        <w:t>מבוא למושגי יסוד במשפט הציבורי א'</w:t>
      </w:r>
      <w:r w:rsidR="00DE0854">
        <w:rPr>
          <w:rtl/>
        </w:rPr>
        <w:br/>
      </w:r>
      <w:r w:rsidRPr="00BE4903">
        <w:rPr>
          <w:rtl/>
        </w:rPr>
        <w:t>מרצה: ד</w:t>
      </w:r>
      <w:r w:rsidRPr="00BE4903">
        <w:t>"</w:t>
      </w:r>
      <w:r w:rsidRPr="00BE4903">
        <w:rPr>
          <w:rtl/>
        </w:rPr>
        <w:t xml:space="preserve">ר </w:t>
      </w:r>
      <w:r w:rsidR="00D05AA3">
        <w:rPr>
          <w:rFonts w:hint="cs"/>
          <w:rtl/>
        </w:rPr>
        <w:t>עמיר פוקס</w:t>
      </w:r>
    </w:p>
    <w:p w14:paraId="24AEDF78" w14:textId="774FE263" w:rsidR="00106EA2" w:rsidRPr="00BE4903" w:rsidRDefault="00106EA2" w:rsidP="00136187">
      <w:pPr>
        <w:widowControl w:val="0"/>
        <w:spacing w:line="360" w:lineRule="auto"/>
        <w:jc w:val="both"/>
      </w:pPr>
      <w:r w:rsidRPr="00BE4903">
        <w:rPr>
          <w:rtl/>
        </w:rPr>
        <w:t>מגיש: רותם לב שפירו כהן</w:t>
      </w:r>
      <w:r w:rsidR="00D05AA3">
        <w:rPr>
          <w:rtl/>
        </w:rPr>
        <w:br/>
      </w:r>
      <w:r w:rsidRPr="00BE4903">
        <w:rPr>
          <w:rtl/>
        </w:rPr>
        <w:t xml:space="preserve">מייל: </w:t>
      </w:r>
      <w:hyperlink r:id="rId4" w:history="1">
        <w:r w:rsidR="00DE0854" w:rsidRPr="00A92499">
          <w:rPr>
            <w:rStyle w:val="Hyperlink"/>
          </w:rPr>
          <w:t>rotemsha@edu.hac.ac.il</w:t>
        </w:r>
      </w:hyperlink>
      <w:r w:rsidR="00DE0854">
        <w:rPr>
          <w:rtl/>
        </w:rPr>
        <w:br/>
      </w:r>
      <w:r w:rsidRPr="00BE4903">
        <w:rPr>
          <w:rtl/>
        </w:rPr>
        <w:t>ת.ז: 314999533</w:t>
      </w:r>
    </w:p>
    <w:p w14:paraId="25DE82E2" w14:textId="77777777" w:rsidR="00674474" w:rsidRDefault="00674474" w:rsidP="00136187">
      <w:pPr>
        <w:widowControl w:val="0"/>
        <w:jc w:val="both"/>
        <w:rPr>
          <w:rtl/>
        </w:rPr>
      </w:pPr>
    </w:p>
    <w:p w14:paraId="650AF562" w14:textId="1DACC5BA" w:rsidR="00674474" w:rsidRDefault="00674474" w:rsidP="00136187">
      <w:pPr>
        <w:widowControl w:val="0"/>
        <w:jc w:val="both"/>
        <w:rPr>
          <w:rtl/>
        </w:rPr>
      </w:pPr>
      <w:r>
        <w:rPr>
          <w:rFonts w:hint="cs"/>
          <w:rtl/>
        </w:rPr>
        <w:t>רשת חברתית, זהירות ממכר</w:t>
      </w:r>
    </w:p>
    <w:p w14:paraId="5595BC6F" w14:textId="77777777" w:rsidR="00674474" w:rsidRDefault="00674474" w:rsidP="00136187">
      <w:pPr>
        <w:widowControl w:val="0"/>
        <w:jc w:val="both"/>
        <w:rPr>
          <w:rtl/>
        </w:rPr>
      </w:pPr>
    </w:p>
    <w:p w14:paraId="09BC001E" w14:textId="271F3587" w:rsidR="00DD5E6B" w:rsidRDefault="00674474" w:rsidP="00136187">
      <w:pPr>
        <w:widowControl w:val="0"/>
        <w:jc w:val="both"/>
        <w:rPr>
          <w:rtl/>
        </w:rPr>
      </w:pPr>
      <w:r>
        <w:rPr>
          <w:rFonts w:hint="cs"/>
          <w:rtl/>
        </w:rPr>
        <w:t xml:space="preserve">בשנים האחרונות </w:t>
      </w:r>
      <w:r w:rsidR="00DD5E6B">
        <w:rPr>
          <w:rFonts w:hint="cs"/>
          <w:rtl/>
        </w:rPr>
        <w:t xml:space="preserve">עולה לדיון השאלה על השפעת הרשתות החברתיות על הבריאות הנפשית של בני הנוער. חשיבותה של שאלה זו מקבלת משנה תוקף כאשר אנו רואים עלייה במקרי התאבדות עקב </w:t>
      </w:r>
      <w:proofErr w:type="spellStart"/>
      <w:r w:rsidR="00DD5E6B">
        <w:rPr>
          <w:rFonts w:hint="cs"/>
          <w:rtl/>
        </w:rPr>
        <w:t>חרמות</w:t>
      </w:r>
      <w:proofErr w:type="spellEnd"/>
      <w:r w:rsidR="00DD5E6B">
        <w:rPr>
          <w:rFonts w:hint="cs"/>
          <w:rtl/>
        </w:rPr>
        <w:t xml:space="preserve"> ברשתות החברתיות. </w:t>
      </w:r>
      <w:r w:rsidR="00F902D6">
        <w:rPr>
          <w:rFonts w:hint="cs"/>
          <w:rtl/>
        </w:rPr>
        <w:t>למרות שבקרב החוקרים אין הסכמה רשמית על השפעות הרשתות החברתיות,</w:t>
      </w:r>
      <w:r w:rsidR="00106EA2">
        <w:rPr>
          <w:rFonts w:hint="cs"/>
          <w:rtl/>
        </w:rPr>
        <w:t xml:space="preserve"> </w:t>
      </w:r>
      <w:r w:rsidR="00DD5E6B">
        <w:rPr>
          <w:rFonts w:hint="cs"/>
          <w:rtl/>
        </w:rPr>
        <w:t xml:space="preserve">מחקרים רבים שנערכו בנושא </w:t>
      </w:r>
      <w:r w:rsidR="00DD3EF4">
        <w:rPr>
          <w:rFonts w:hint="cs"/>
          <w:rtl/>
        </w:rPr>
        <w:t>מצביעים על קשר בין התמכרות לרשתות החברתיות לבין פגיעה בבריאות הנפש בקרב בני נוער.</w:t>
      </w:r>
    </w:p>
    <w:p w14:paraId="24D700FB" w14:textId="6924959E" w:rsidR="00DD5E6B" w:rsidRDefault="00DD5E6B" w:rsidP="00136187">
      <w:pPr>
        <w:widowControl w:val="0"/>
        <w:jc w:val="both"/>
        <w:rPr>
          <w:rtl/>
        </w:rPr>
      </w:pPr>
      <w:r>
        <w:rPr>
          <w:rFonts w:hint="cs"/>
          <w:rtl/>
        </w:rPr>
        <w:t>לדעתי, ברור כשמש כי לרשתות החברתיות יש השפעה שלילית על</w:t>
      </w:r>
      <w:r w:rsidR="00E9444B">
        <w:rPr>
          <w:rFonts w:hint="cs"/>
          <w:rtl/>
        </w:rPr>
        <w:t xml:space="preserve"> בריאות הנפש של</w:t>
      </w:r>
      <w:r>
        <w:rPr>
          <w:rFonts w:hint="cs"/>
          <w:rtl/>
        </w:rPr>
        <w:t xml:space="preserve"> בני הנוער. את הביסוס לדבריי אני אביא </w:t>
      </w:r>
      <w:proofErr w:type="spellStart"/>
      <w:r>
        <w:rPr>
          <w:rFonts w:hint="cs"/>
          <w:rtl/>
        </w:rPr>
        <w:t>מהטיקטו</w:t>
      </w:r>
      <w:r w:rsidR="00E9444B">
        <w:rPr>
          <w:rFonts w:hint="cs"/>
          <w:rtl/>
        </w:rPr>
        <w:t>ק</w:t>
      </w:r>
      <w:proofErr w:type="spellEnd"/>
      <w:r w:rsidR="00E9444B">
        <w:rPr>
          <w:rFonts w:hint="cs"/>
          <w:rtl/>
        </w:rPr>
        <w:t>, רשת חברתית אשר מועלים בה ב</w:t>
      </w:r>
      <w:r w:rsidR="00791FC5">
        <w:rPr>
          <w:rFonts w:hint="cs"/>
          <w:rtl/>
        </w:rPr>
        <w:t>סר</w:t>
      </w:r>
      <w:r w:rsidR="00E9444B">
        <w:rPr>
          <w:rFonts w:hint="cs"/>
          <w:rtl/>
        </w:rPr>
        <w:t>טונים קצרים של עד דקה ואף מתבצעים בה שידורי לייב</w:t>
      </w:r>
      <w:r>
        <w:rPr>
          <w:rFonts w:hint="cs"/>
          <w:rtl/>
        </w:rPr>
        <w:t xml:space="preserve">, </w:t>
      </w:r>
      <w:r w:rsidR="00E9444B">
        <w:rPr>
          <w:rFonts w:hint="cs"/>
          <w:rtl/>
        </w:rPr>
        <w:t>באותה רשת חברתית</w:t>
      </w:r>
      <w:r>
        <w:rPr>
          <w:rFonts w:hint="cs"/>
          <w:rtl/>
        </w:rPr>
        <w:t xml:space="preserve"> מתבצעים </w:t>
      </w:r>
      <w:r w:rsidR="00B85EDE">
        <w:rPr>
          <w:rFonts w:hint="cs"/>
          <w:rtl/>
        </w:rPr>
        <w:t xml:space="preserve">לעתים </w:t>
      </w:r>
      <w:r>
        <w:rPr>
          <w:rFonts w:hint="cs"/>
          <w:rtl/>
        </w:rPr>
        <w:t>אתגרים מסוכנים אשר נועדו לתת ריגוש לבני הנוער</w:t>
      </w:r>
      <w:r w:rsidR="00876B3B">
        <w:rPr>
          <w:rFonts w:hint="cs"/>
          <w:rtl/>
        </w:rPr>
        <w:t xml:space="preserve">. </w:t>
      </w:r>
      <w:r w:rsidR="00D80E70">
        <w:rPr>
          <w:rFonts w:hint="cs"/>
          <w:rtl/>
        </w:rPr>
        <w:t>בנוסף, ילדים אחרים משתתפים באותם אתגרים מסוכנים מתוך לחץ חברתי ו</w:t>
      </w:r>
      <w:r w:rsidR="007D3C35">
        <w:rPr>
          <w:rFonts w:hint="cs"/>
          <w:rtl/>
        </w:rPr>
        <w:t>כתוצאה מכך גורמים לעצמם לפציעות וחבלות</w:t>
      </w:r>
      <w:r w:rsidR="00286EEA">
        <w:rPr>
          <w:rFonts w:hint="cs"/>
          <w:rtl/>
        </w:rPr>
        <w:t xml:space="preserve">. באותה רשת חברתית </w:t>
      </w:r>
      <w:r>
        <w:rPr>
          <w:rFonts w:hint="cs"/>
          <w:rtl/>
        </w:rPr>
        <w:t xml:space="preserve"> אף חורצים גורלות של ילדים אחרים אשר לא מתיישרים עם הנורמה</w:t>
      </w:r>
      <w:r w:rsidR="00286EEA">
        <w:rPr>
          <w:rFonts w:hint="cs"/>
          <w:rtl/>
        </w:rPr>
        <w:t xml:space="preserve"> החברתית. </w:t>
      </w:r>
    </w:p>
    <w:p w14:paraId="6B14C135" w14:textId="270195E5" w:rsidR="00C94761" w:rsidRDefault="00C94761" w:rsidP="00136187">
      <w:pPr>
        <w:widowControl w:val="0"/>
        <w:jc w:val="both"/>
        <w:rPr>
          <w:rtl/>
        </w:rPr>
      </w:pPr>
      <w:r>
        <w:rPr>
          <w:rFonts w:hint="cs"/>
          <w:rtl/>
        </w:rPr>
        <w:t xml:space="preserve">בנוסף, </w:t>
      </w:r>
      <w:r w:rsidR="00E5663B">
        <w:rPr>
          <w:rFonts w:hint="cs"/>
          <w:rtl/>
        </w:rPr>
        <w:t>מחקרים מראים</w:t>
      </w:r>
      <w:r>
        <w:rPr>
          <w:rFonts w:hint="cs"/>
          <w:rtl/>
        </w:rPr>
        <w:t xml:space="preserve"> כי בעקבות ההתמכרות לרשתות החברתיות יש עלייה ניכרת באחוזי בני הנוער הסובלים </w:t>
      </w:r>
      <w:r w:rsidR="00E5663B">
        <w:rPr>
          <w:rFonts w:hint="cs"/>
          <w:rtl/>
        </w:rPr>
        <w:t>מדיכאון</w:t>
      </w:r>
      <w:r>
        <w:rPr>
          <w:rFonts w:hint="cs"/>
          <w:rtl/>
        </w:rPr>
        <w:t xml:space="preserve"> או חרדת נטישה. החברה </w:t>
      </w:r>
      <w:r w:rsidR="00E5663B">
        <w:rPr>
          <w:rFonts w:hint="cs"/>
          <w:rtl/>
        </w:rPr>
        <w:t>המזויפת</w:t>
      </w:r>
      <w:r>
        <w:rPr>
          <w:rFonts w:hint="cs"/>
          <w:rtl/>
        </w:rPr>
        <w:t xml:space="preserve"> שהרשתות החברתיות מייצרות משפיעה באופן ישיר על הבריאות הנפשית של בני הנוער, אשר מוצאים את עצמם לא פעם בלי חברים מהעולם האמיתי. כך, יוצא מצב שכאשר מכבים את המחשב, נעלמים כל החברים ובני הנוער מוצאים את עצמם לבד.</w:t>
      </w:r>
    </w:p>
    <w:p w14:paraId="16136D28" w14:textId="0054B13C" w:rsidR="003D0332" w:rsidRDefault="002A5603" w:rsidP="00136187">
      <w:pPr>
        <w:widowControl w:val="0"/>
        <w:jc w:val="both"/>
        <w:rPr>
          <w:rtl/>
        </w:rPr>
      </w:pPr>
      <w:r>
        <w:rPr>
          <w:rFonts w:hint="cs"/>
          <w:rtl/>
        </w:rPr>
        <w:t xml:space="preserve">לדוגמא, ניתן לראות כי ילדים מוצאים את מותם בעקבות אתגרי </w:t>
      </w:r>
      <w:proofErr w:type="spellStart"/>
      <w:r>
        <w:rPr>
          <w:rFonts w:hint="cs"/>
          <w:rtl/>
        </w:rPr>
        <w:t>טיקטוק</w:t>
      </w:r>
      <w:proofErr w:type="spellEnd"/>
      <w:r>
        <w:rPr>
          <w:rFonts w:hint="cs"/>
          <w:rtl/>
        </w:rPr>
        <w:t xml:space="preserve"> מסוכנים</w:t>
      </w:r>
      <w:r w:rsidR="00A730ED">
        <w:rPr>
          <w:rFonts w:hint="cs"/>
          <w:rtl/>
        </w:rPr>
        <w:t>, כמו הילד מצ'ילה שמצא את מותו לאחר שניסה את אתגר "הלוויתן הכחול"</w:t>
      </w:r>
      <w:r w:rsidR="00CE4575">
        <w:rPr>
          <w:rFonts w:hint="cs"/>
          <w:rtl/>
        </w:rPr>
        <w:t>, משחק אשר בסופו המשתתף מחויב להתאבד.</w:t>
      </w:r>
      <w:r w:rsidR="005C6FEF">
        <w:rPr>
          <w:rFonts w:hint="cs"/>
          <w:rtl/>
        </w:rPr>
        <w:t xml:space="preserve"> דוגמא נוספת למשחק מסוכן הוא אתגר "החנק"</w:t>
      </w:r>
      <w:r w:rsidR="00D34C3D">
        <w:rPr>
          <w:rFonts w:hint="cs"/>
          <w:rtl/>
        </w:rPr>
        <w:t xml:space="preserve"> אתגר שבו </w:t>
      </w:r>
      <w:r w:rsidR="005F3745">
        <w:rPr>
          <w:rFonts w:hint="cs"/>
          <w:rtl/>
        </w:rPr>
        <w:t>המשתתפים נדרשים לעצור את הנשימה לכמה שיותר זמן, חלקם אף תולים את עצמם במטרה לנצח באתגר</w:t>
      </w:r>
      <w:r w:rsidR="00696084">
        <w:rPr>
          <w:rFonts w:hint="cs"/>
          <w:rtl/>
        </w:rPr>
        <w:t xml:space="preserve">. </w:t>
      </w:r>
      <w:r w:rsidR="00CE4575">
        <w:rPr>
          <w:rFonts w:hint="cs"/>
          <w:rtl/>
        </w:rPr>
        <w:t>דוגמא</w:t>
      </w:r>
      <w:r w:rsidR="003D0332">
        <w:rPr>
          <w:rFonts w:hint="cs"/>
          <w:rtl/>
        </w:rPr>
        <w:t>ות כמו</w:t>
      </w:r>
      <w:r w:rsidR="00696084">
        <w:rPr>
          <w:rFonts w:hint="cs"/>
          <w:rtl/>
        </w:rPr>
        <w:t xml:space="preserve"> אלה </w:t>
      </w:r>
      <w:r w:rsidR="003D0332">
        <w:rPr>
          <w:rFonts w:hint="cs"/>
          <w:rtl/>
        </w:rPr>
        <w:t xml:space="preserve"> צצות חדשים לבקרים, ולא כולן זוכות לכותרות או להתייחסות</w:t>
      </w:r>
      <w:r w:rsidR="00696084">
        <w:rPr>
          <w:rFonts w:hint="cs"/>
          <w:rtl/>
        </w:rPr>
        <w:t>.</w:t>
      </w:r>
      <w:r w:rsidR="00BE4A81">
        <w:rPr>
          <w:rFonts w:hint="cs"/>
          <w:rtl/>
        </w:rPr>
        <w:t xml:space="preserve"> ראוי להבהיר שאלה דוגמאות שבהן המשתתפים בוחרים על דעת עצמם להשתתף </w:t>
      </w:r>
      <w:r w:rsidR="00E00261">
        <w:rPr>
          <w:rFonts w:hint="cs"/>
          <w:rtl/>
        </w:rPr>
        <w:t xml:space="preserve">באתגרים, יש עוד דוגמאות להתאבדות בעקבות </w:t>
      </w:r>
      <w:proofErr w:type="spellStart"/>
      <w:r w:rsidR="00E00261">
        <w:rPr>
          <w:rFonts w:hint="cs"/>
          <w:rtl/>
        </w:rPr>
        <w:t>חרמות</w:t>
      </w:r>
      <w:proofErr w:type="spellEnd"/>
      <w:r w:rsidR="00E00261">
        <w:rPr>
          <w:rFonts w:hint="cs"/>
          <w:rtl/>
        </w:rPr>
        <w:t xml:space="preserve"> והפצת תמונות של בני נוער ברשתות החברתיות.</w:t>
      </w:r>
    </w:p>
    <w:p w14:paraId="6FE37E87" w14:textId="102CE8FA" w:rsidR="00550987" w:rsidRDefault="003D0332" w:rsidP="00136187">
      <w:pPr>
        <w:widowControl w:val="0"/>
        <w:jc w:val="both"/>
        <w:rPr>
          <w:rtl/>
        </w:rPr>
      </w:pPr>
      <w:r>
        <w:rPr>
          <w:rFonts w:hint="cs"/>
          <w:rtl/>
        </w:rPr>
        <w:t xml:space="preserve">לסיכום, </w:t>
      </w:r>
      <w:r w:rsidR="006317E4">
        <w:rPr>
          <w:rFonts w:hint="cs"/>
          <w:rtl/>
        </w:rPr>
        <w:t>ניתן לראות כי לרשתות החברתיות יש השפעה עצומה על בריאות הנפש של בני הנוער</w:t>
      </w:r>
      <w:r w:rsidR="00F56DE0">
        <w:rPr>
          <w:rFonts w:hint="cs"/>
          <w:rtl/>
        </w:rPr>
        <w:t>. להמלצתי, כדי להוריד ולו במעט את הפגיעה הנפשית בבני הנוער</w:t>
      </w:r>
      <w:r w:rsidR="004807FE">
        <w:rPr>
          <w:rFonts w:hint="cs"/>
          <w:rtl/>
        </w:rPr>
        <w:t>, יש להתחיל בתוכני</w:t>
      </w:r>
      <w:r w:rsidR="00036ECB">
        <w:rPr>
          <w:rFonts w:hint="cs"/>
          <w:rtl/>
        </w:rPr>
        <w:t>ו</w:t>
      </w:r>
      <w:r w:rsidR="004807FE">
        <w:rPr>
          <w:rFonts w:hint="cs"/>
          <w:rtl/>
        </w:rPr>
        <w:t>ת סדור</w:t>
      </w:r>
      <w:r w:rsidR="00036ECB">
        <w:rPr>
          <w:rFonts w:hint="cs"/>
          <w:rtl/>
        </w:rPr>
        <w:t>ות</w:t>
      </w:r>
      <w:r w:rsidR="004807FE">
        <w:rPr>
          <w:rFonts w:hint="cs"/>
          <w:rtl/>
        </w:rPr>
        <w:t xml:space="preserve"> להעלאת המודעות של הנושא בקרב בני נוער ואף אל מול ההורים</w:t>
      </w:r>
      <w:r w:rsidR="00036ECB">
        <w:rPr>
          <w:rFonts w:hint="cs"/>
          <w:rtl/>
        </w:rPr>
        <w:t xml:space="preserve">. תוכניות אלה יכולות להתבצע בבתי ספר, בתנועות נוער ואף בהשתלמויות </w:t>
      </w:r>
      <w:r w:rsidR="0050568D">
        <w:rPr>
          <w:rFonts w:hint="cs"/>
          <w:rtl/>
        </w:rPr>
        <w:t xml:space="preserve">של משרד החינוך בשביל ההורים. </w:t>
      </w:r>
      <w:r w:rsidR="00FD2FC3">
        <w:rPr>
          <w:rFonts w:hint="cs"/>
          <w:rtl/>
        </w:rPr>
        <w:t xml:space="preserve">על אף האמור, על ההורים לא לחכות </w:t>
      </w:r>
      <w:r w:rsidR="002A067E">
        <w:rPr>
          <w:rFonts w:hint="cs"/>
          <w:rtl/>
        </w:rPr>
        <w:t xml:space="preserve">לתוכניות אשר ייקח זמן להוציא אותן לפועל. כבר עכשיו על ההורים לדבר עם ילדיהם </w:t>
      </w:r>
      <w:r w:rsidR="007432D1">
        <w:rPr>
          <w:rFonts w:hint="cs"/>
          <w:rtl/>
        </w:rPr>
        <w:t xml:space="preserve">על ההשפעות המסוכנות של הרשתות החברתיות. </w:t>
      </w:r>
    </w:p>
    <w:sectPr w:rsidR="00550987" w:rsidSect="00EC4729">
      <w:pgSz w:w="11906" w:h="16838" w:code="9"/>
      <w:pgMar w:top="1440" w:right="1440" w:bottom="1440" w:left="1440" w:header="709" w:footer="709" w:gutter="0"/>
      <w:cols w:space="708"/>
      <w:vAlign w:val="both"/>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74"/>
    <w:rsid w:val="00036ECB"/>
    <w:rsid w:val="00106EA2"/>
    <w:rsid w:val="00136187"/>
    <w:rsid w:val="00212FC7"/>
    <w:rsid w:val="002308B6"/>
    <w:rsid w:val="00281EEA"/>
    <w:rsid w:val="002856EC"/>
    <w:rsid w:val="00286EEA"/>
    <w:rsid w:val="002A067E"/>
    <w:rsid w:val="002A5603"/>
    <w:rsid w:val="003D0332"/>
    <w:rsid w:val="004807FE"/>
    <w:rsid w:val="0050568D"/>
    <w:rsid w:val="00550987"/>
    <w:rsid w:val="005C6FEF"/>
    <w:rsid w:val="005F3745"/>
    <w:rsid w:val="006317E4"/>
    <w:rsid w:val="00651F5E"/>
    <w:rsid w:val="00674474"/>
    <w:rsid w:val="00696084"/>
    <w:rsid w:val="006F1C93"/>
    <w:rsid w:val="007432D1"/>
    <w:rsid w:val="00791FC5"/>
    <w:rsid w:val="007D3C35"/>
    <w:rsid w:val="00876B3B"/>
    <w:rsid w:val="009B2B78"/>
    <w:rsid w:val="00A730ED"/>
    <w:rsid w:val="00B03461"/>
    <w:rsid w:val="00B85EDE"/>
    <w:rsid w:val="00BE4A81"/>
    <w:rsid w:val="00BF1158"/>
    <w:rsid w:val="00C74314"/>
    <w:rsid w:val="00C94761"/>
    <w:rsid w:val="00CE4575"/>
    <w:rsid w:val="00D05AA3"/>
    <w:rsid w:val="00D34C3D"/>
    <w:rsid w:val="00D80E70"/>
    <w:rsid w:val="00DD3EF4"/>
    <w:rsid w:val="00DD5E6B"/>
    <w:rsid w:val="00DE0854"/>
    <w:rsid w:val="00E00261"/>
    <w:rsid w:val="00E3132A"/>
    <w:rsid w:val="00E5663B"/>
    <w:rsid w:val="00E9444B"/>
    <w:rsid w:val="00EC4729"/>
    <w:rsid w:val="00F44E02"/>
    <w:rsid w:val="00F56DE0"/>
    <w:rsid w:val="00F902D6"/>
    <w:rsid w:val="00FD2FC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E8B9"/>
  <w15:chartTrackingRefBased/>
  <w15:docId w15:val="{5308EFF4-A377-438C-891C-6E11CAF8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Theme="minorHAnsi" w:hAnsi="David" w:cs="David"/>
        <w:sz w:val="24"/>
        <w:szCs w:val="24"/>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74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74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744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6744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674474"/>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6744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7447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7447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7447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7447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7447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74474"/>
    <w:rPr>
      <w:rFonts w:asciiTheme="minorHAnsi" w:eastAsiaTheme="majorEastAsia" w:hAnsiTheme="minorHAnsi" w:cstheme="majorBidi"/>
      <w:color w:val="0F4761" w:themeColor="accent1" w:themeShade="BF"/>
      <w:sz w:val="28"/>
      <w:szCs w:val="28"/>
    </w:rPr>
  </w:style>
  <w:style w:type="character" w:customStyle="1" w:styleId="40">
    <w:name w:val="כותרת 4 תו"/>
    <w:basedOn w:val="a0"/>
    <w:link w:val="4"/>
    <w:uiPriority w:val="9"/>
    <w:semiHidden/>
    <w:rsid w:val="00674474"/>
    <w:rPr>
      <w:rFonts w:asciiTheme="minorHAnsi" w:eastAsiaTheme="majorEastAsia" w:hAnsiTheme="minorHAnsi" w:cstheme="majorBidi"/>
      <w:i/>
      <w:iCs/>
      <w:color w:val="0F4761" w:themeColor="accent1" w:themeShade="BF"/>
    </w:rPr>
  </w:style>
  <w:style w:type="character" w:customStyle="1" w:styleId="50">
    <w:name w:val="כותרת 5 תו"/>
    <w:basedOn w:val="a0"/>
    <w:link w:val="5"/>
    <w:uiPriority w:val="9"/>
    <w:semiHidden/>
    <w:rsid w:val="00674474"/>
    <w:rPr>
      <w:rFonts w:asciiTheme="minorHAnsi" w:eastAsiaTheme="majorEastAsia" w:hAnsiTheme="minorHAnsi" w:cstheme="majorBidi"/>
      <w:color w:val="0F4761" w:themeColor="accent1" w:themeShade="BF"/>
    </w:rPr>
  </w:style>
  <w:style w:type="character" w:customStyle="1" w:styleId="60">
    <w:name w:val="כותרת 6 תו"/>
    <w:basedOn w:val="a0"/>
    <w:link w:val="6"/>
    <w:uiPriority w:val="9"/>
    <w:semiHidden/>
    <w:rsid w:val="00674474"/>
    <w:rPr>
      <w:rFonts w:asciiTheme="minorHAnsi" w:eastAsiaTheme="majorEastAsia" w:hAnsiTheme="minorHAnsi" w:cstheme="majorBidi"/>
      <w:i/>
      <w:iCs/>
      <w:color w:val="595959" w:themeColor="text1" w:themeTint="A6"/>
    </w:rPr>
  </w:style>
  <w:style w:type="character" w:customStyle="1" w:styleId="70">
    <w:name w:val="כותרת 7 תו"/>
    <w:basedOn w:val="a0"/>
    <w:link w:val="7"/>
    <w:uiPriority w:val="9"/>
    <w:semiHidden/>
    <w:rsid w:val="00674474"/>
    <w:rPr>
      <w:rFonts w:asciiTheme="minorHAnsi" w:eastAsiaTheme="majorEastAsia" w:hAnsiTheme="minorHAnsi" w:cstheme="majorBidi"/>
      <w:color w:val="595959" w:themeColor="text1" w:themeTint="A6"/>
    </w:rPr>
  </w:style>
  <w:style w:type="character" w:customStyle="1" w:styleId="80">
    <w:name w:val="כותרת 8 תו"/>
    <w:basedOn w:val="a0"/>
    <w:link w:val="8"/>
    <w:uiPriority w:val="9"/>
    <w:semiHidden/>
    <w:rsid w:val="00674474"/>
    <w:rPr>
      <w:rFonts w:asciiTheme="minorHAnsi" w:eastAsiaTheme="majorEastAsia" w:hAnsiTheme="minorHAnsi" w:cstheme="majorBidi"/>
      <w:i/>
      <w:iCs/>
      <w:color w:val="272727" w:themeColor="text1" w:themeTint="D8"/>
    </w:rPr>
  </w:style>
  <w:style w:type="character" w:customStyle="1" w:styleId="90">
    <w:name w:val="כותרת 9 תו"/>
    <w:basedOn w:val="a0"/>
    <w:link w:val="9"/>
    <w:uiPriority w:val="9"/>
    <w:semiHidden/>
    <w:rsid w:val="00674474"/>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674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744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44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674474"/>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674474"/>
    <w:pPr>
      <w:spacing w:before="160"/>
      <w:jc w:val="center"/>
    </w:pPr>
    <w:rPr>
      <w:i/>
      <w:iCs/>
      <w:color w:val="404040" w:themeColor="text1" w:themeTint="BF"/>
    </w:rPr>
  </w:style>
  <w:style w:type="character" w:customStyle="1" w:styleId="a8">
    <w:name w:val="ציטוט תו"/>
    <w:basedOn w:val="a0"/>
    <w:link w:val="a7"/>
    <w:uiPriority w:val="29"/>
    <w:rsid w:val="00674474"/>
    <w:rPr>
      <w:i/>
      <w:iCs/>
      <w:color w:val="404040" w:themeColor="text1" w:themeTint="BF"/>
    </w:rPr>
  </w:style>
  <w:style w:type="paragraph" w:styleId="a9">
    <w:name w:val="List Paragraph"/>
    <w:basedOn w:val="a"/>
    <w:uiPriority w:val="34"/>
    <w:qFormat/>
    <w:rsid w:val="00674474"/>
    <w:pPr>
      <w:ind w:left="720"/>
      <w:contextualSpacing/>
    </w:pPr>
  </w:style>
  <w:style w:type="character" w:styleId="aa">
    <w:name w:val="Intense Emphasis"/>
    <w:basedOn w:val="a0"/>
    <w:uiPriority w:val="21"/>
    <w:qFormat/>
    <w:rsid w:val="00674474"/>
    <w:rPr>
      <w:i/>
      <w:iCs/>
      <w:color w:val="0F4761" w:themeColor="accent1" w:themeShade="BF"/>
    </w:rPr>
  </w:style>
  <w:style w:type="paragraph" w:styleId="ab">
    <w:name w:val="Intense Quote"/>
    <w:basedOn w:val="a"/>
    <w:next w:val="a"/>
    <w:link w:val="ac"/>
    <w:uiPriority w:val="30"/>
    <w:qFormat/>
    <w:rsid w:val="00674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74474"/>
    <w:rPr>
      <w:i/>
      <w:iCs/>
      <w:color w:val="0F4761" w:themeColor="accent1" w:themeShade="BF"/>
    </w:rPr>
  </w:style>
  <w:style w:type="character" w:styleId="ad">
    <w:name w:val="Intense Reference"/>
    <w:basedOn w:val="a0"/>
    <w:uiPriority w:val="32"/>
    <w:qFormat/>
    <w:rsid w:val="00674474"/>
    <w:rPr>
      <w:b/>
      <w:bCs/>
      <w:smallCaps/>
      <w:color w:val="0F4761" w:themeColor="accent1" w:themeShade="BF"/>
      <w:spacing w:val="5"/>
    </w:rPr>
  </w:style>
  <w:style w:type="character" w:styleId="Hyperlink">
    <w:name w:val="Hyperlink"/>
    <w:basedOn w:val="a0"/>
    <w:uiPriority w:val="99"/>
    <w:unhideWhenUsed/>
    <w:rsid w:val="00106EA2"/>
    <w:rPr>
      <w:color w:val="467886" w:themeColor="hyperlink"/>
      <w:u w:val="single"/>
    </w:rPr>
  </w:style>
  <w:style w:type="character" w:styleId="ae">
    <w:name w:val="Unresolved Mention"/>
    <w:basedOn w:val="a0"/>
    <w:uiPriority w:val="99"/>
    <w:semiHidden/>
    <w:unhideWhenUsed/>
    <w:rsid w:val="00106E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otemsha@edu.hac.ac.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403</Words>
  <Characters>2020</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רותם רותם</dc:creator>
  <cp:keywords/>
  <dc:description/>
  <cp:lastModifiedBy>רותם רותם</cp:lastModifiedBy>
  <cp:revision>38</cp:revision>
  <dcterms:created xsi:type="dcterms:W3CDTF">2025-02-06T19:57:00Z</dcterms:created>
  <dcterms:modified xsi:type="dcterms:W3CDTF">2025-03-23T12:36:00Z</dcterms:modified>
</cp:coreProperties>
</file>