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 Write help text as an action phrase followed by an optional modifier clause in parentheses. The modifier clause may include behavior notes, semantic clarifications, defaults, constraints, and option interactions, separated by semicolons and ordered for readability.</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rPr>
          <w:u w:val="none"/>
        </w:rPr>
      </w:pPr>
      <w:r w:rsidDel="00000000" w:rsidR="00000000" w:rsidRPr="00000000">
        <w:rPr>
          <w:rtl w:val="0"/>
        </w:rPr>
        <w:t xml:space="preserve">Prefer action-first phrasing ("split ... using SEP") over parameter-first phrasing ("use SEP to split ...") to keep the primary verb at the start of the description and improve scanability.</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4">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8">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9">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Place these clarifications in the modifier clause described above, alongside any defaults or constraints.</w:t>
      </w:r>
    </w:p>
    <w:p w:rsidR="00000000" w:rsidDel="00000000" w:rsidP="00000000" w:rsidRDefault="00000000" w:rsidRPr="00000000" w14:paraId="0000001F">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1">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4">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Example: split lines into fields using SEP (used with --skip-fields)</w:t>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30">
      <w:pPr>
        <w:numPr>
          <w:ilvl w:val="0"/>
          <w:numId w:val="1"/>
        </w:numPr>
        <w:ind w:left="720" w:hanging="360"/>
        <w:rPr>
          <w:u w:val="none"/>
        </w:rPr>
      </w:pPr>
      <w:r w:rsidDel="00000000" w:rsidR="00000000" w:rsidRPr="00000000">
        <w:rPr>
          <w:rtl w:val="0"/>
        </w:rPr>
        <w:t xml:space="preserve">Distinguish literals from symbolic defaults. Use single quotes for characters printed literally in output and angle brackets for non-printing or symbolic default values. Do not quote metavariables or descriptive text.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36">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37">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3C">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3D">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3E">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3">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4">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5">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46">
      <w:pPr>
        <w:rPr>
          <w:b w:val="1"/>
          <w:bCs w:val="1"/>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4A">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4B">
      <w:pPr>
        <w:rPr>
          <w:b w:val="1"/>
          <w:bCs w:val="1"/>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51">
      <w:pPr>
        <w:rPr>
          <w:b w:val="1"/>
          <w:bCs w:val="1"/>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56">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57">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58">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59">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5A">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5B">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3">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66">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67">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68">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69">
      <w:pPr>
        <w:numPr>
          <w:ilvl w:val="1"/>
          <w:numId w:val="2"/>
        </w:numPr>
        <w:ind w:left="1440" w:hanging="360"/>
        <w:rPr>
          <w:u w:val="none"/>
        </w:rPr>
      </w:pPr>
      <w:r w:rsidDel="00000000" w:rsidR="00000000" w:rsidRPr="00000000">
        <w:rPr>
          <w:rtl w:val="0"/>
        </w:rPr>
        <w:t xml:space="preserve">Articles: omitted when unnecessary, retained when needed for natural reading.</w:t>
      </w:r>
    </w:p>
    <w:p w:rsidR="00000000" w:rsidDel="00000000" w:rsidP="00000000" w:rsidRDefault="00000000" w:rsidRPr="00000000" w14:paraId="0000006A">
      <w:pPr>
        <w:numPr>
          <w:ilvl w:val="1"/>
          <w:numId w:val="2"/>
        </w:numPr>
        <w:ind w:left="1440" w:hanging="360"/>
        <w:rPr>
          <w:u w:val="none"/>
        </w:rPr>
      </w:pPr>
      <w:r w:rsidDel="00000000" w:rsidR="00000000" w:rsidRPr="00000000">
        <w:rPr>
          <w:rtl w:val="0"/>
        </w:rPr>
        <w:t xml:space="preserve">Angle brackets for non-printing defaults; single quotes for printed literals</w:t>
      </w:r>
    </w:p>
    <w:p w:rsidR="00000000" w:rsidDel="00000000" w:rsidP="00000000" w:rsidRDefault="00000000" w:rsidRPr="00000000" w14:paraId="0000006B">
      <w:pPr>
        <w:numPr>
          <w:ilvl w:val="1"/>
          <w:numId w:val="2"/>
        </w:numPr>
        <w:ind w:left="1440" w:hanging="360"/>
        <w:rPr>
          <w:u w:val="none"/>
        </w:rPr>
      </w:pPr>
      <w:r w:rsidDel="00000000" w:rsidR="00000000" w:rsidRPr="00000000">
        <w:rPr>
          <w:rtl w:val="0"/>
        </w:rPr>
        <w:t xml:space="preserve">Action phrase first; modifier clause in parentheses</w:t>
      </w:r>
    </w:p>
    <w:p w:rsidR="00000000" w:rsidDel="00000000" w:rsidP="00000000" w:rsidRDefault="00000000" w:rsidRPr="00000000" w14:paraId="0000006C">
      <w:pPr>
        <w:numPr>
          <w:ilvl w:val="2"/>
          <w:numId w:val="2"/>
        </w:numPr>
        <w:ind w:left="2160" w:hanging="360"/>
        <w:rPr>
          <w:u w:val="none"/>
        </w:rPr>
      </w:pPr>
      <w:r w:rsidDel="00000000" w:rsidR="00000000" w:rsidRPr="00000000">
        <w:rPr>
          <w:rtl w:val="0"/>
        </w:rPr>
        <w:t xml:space="preserve">Modifier clause order:</w:t>
      </w:r>
    </w:p>
    <w:p w:rsidR="00000000" w:rsidDel="00000000" w:rsidP="00000000" w:rsidRDefault="00000000" w:rsidRPr="00000000" w14:paraId="0000006D">
      <w:pPr>
        <w:numPr>
          <w:ilvl w:val="3"/>
          <w:numId w:val="2"/>
        </w:numPr>
        <w:ind w:left="2880" w:hanging="360"/>
        <w:rPr>
          <w:u w:val="none"/>
        </w:rPr>
      </w:pPr>
      <w:r w:rsidDel="00000000" w:rsidR="00000000" w:rsidRPr="00000000">
        <w:rPr>
          <w:rtl w:val="0"/>
        </w:rPr>
        <w:t xml:space="preserve">Behavior</w:t>
      </w:r>
    </w:p>
    <w:p w:rsidR="00000000" w:rsidDel="00000000" w:rsidP="00000000" w:rsidRDefault="00000000" w:rsidRPr="00000000" w14:paraId="0000006E">
      <w:pPr>
        <w:numPr>
          <w:ilvl w:val="3"/>
          <w:numId w:val="2"/>
        </w:numPr>
        <w:ind w:left="2880" w:hanging="360"/>
        <w:rPr>
          <w:u w:val="none"/>
        </w:rPr>
      </w:pPr>
      <w:r w:rsidDel="00000000" w:rsidR="00000000" w:rsidRPr="00000000">
        <w:rPr>
          <w:rtl w:val="0"/>
        </w:rPr>
        <w:t xml:space="preserve">Default</w:t>
      </w:r>
    </w:p>
    <w:p w:rsidR="00000000" w:rsidDel="00000000" w:rsidP="00000000" w:rsidRDefault="00000000" w:rsidRPr="00000000" w14:paraId="0000006F">
      <w:pPr>
        <w:numPr>
          <w:ilvl w:val="3"/>
          <w:numId w:val="2"/>
        </w:numPr>
        <w:ind w:left="2880" w:hanging="360"/>
        <w:rPr>
          <w:u w:val="none"/>
        </w:rPr>
      </w:pPr>
      <w:r w:rsidDel="00000000" w:rsidR="00000000" w:rsidRPr="00000000">
        <w:rPr>
          <w:rtl w:val="0"/>
        </w:rPr>
        <w:t xml:space="preserve">Constraints</w:t>
      </w:r>
    </w:p>
    <w:p w:rsidR="00000000" w:rsidDel="00000000" w:rsidP="00000000" w:rsidRDefault="00000000" w:rsidRPr="00000000" w14:paraId="00000070">
      <w:pPr>
        <w:numPr>
          <w:ilvl w:val="3"/>
          <w:numId w:val="2"/>
        </w:numPr>
        <w:ind w:left="2880" w:hanging="360"/>
        <w:rPr>
          <w:u w:val="none"/>
        </w:rPr>
      </w:pPr>
      <w:r w:rsidDel="00000000" w:rsidR="00000000" w:rsidRPr="00000000">
        <w:rPr>
          <w:rtl w:val="0"/>
        </w:rPr>
        <w:t xml:space="preserve">Interactions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