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E">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3">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4">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8">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B">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Place these clarifications at the end of the description, alongside any defaults or constraints.</w:t>
      </w:r>
    </w:p>
    <w:p w:rsidR="00000000" w:rsidDel="00000000" w:rsidP="00000000" w:rsidRDefault="00000000" w:rsidRPr="00000000" w14:paraId="0000001E">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0">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3">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Example: split lines into fields using SEP (used with --skip-fields)</w:t>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D">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3">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3A">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3C">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1">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2">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3">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48">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49">
      <w:pPr>
        <w:rPr>
          <w:b w:val="1"/>
          <w:bCs w:val="1"/>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4D">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4F">
      <w:pPr>
        <w:rPr>
          <w:b w:val="1"/>
          <w:bCs w:val="1"/>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55">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56">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57">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58">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59">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5E">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5F">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0">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1">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66">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67">
      <w:pPr>
        <w:numPr>
          <w:ilvl w:val="1"/>
          <w:numId w:val="2"/>
        </w:numPr>
        <w:ind w:left="1440" w:hanging="360"/>
        <w:rPr>
          <w:u w:val="none"/>
        </w:rPr>
      </w:pPr>
      <w:r w:rsidDel="00000000" w:rsidR="00000000" w:rsidRPr="00000000">
        <w:rPr>
          <w:rtl w:val="0"/>
        </w:rPr>
        <w:t xml:space="preserve">Articles: omitted when unnecessary, retained when needed for natural reading.</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