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expectations for modern, idiomatic, and maintainable Python code in review and instructional contexts. This rubric reflects preferred design principles and trade-offs, not an exhaustive list of universal Python conventions. Evaluators should apply judgment and context, especially when assessing public-facing or legacy-compatible APIs.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Evaluators should be pedantic but practical: precise about semantic contracts and correctness, while avoiding unnecessary rigidity, over-abstraction, or formalism that does not materially improve clarity or maintainability.</w:t>
      </w:r>
    </w:p>
    <w:p w:rsidR="00000000" w:rsidDel="00000000" w:rsidP="00000000" w:rsidRDefault="00000000" w:rsidRPr="00000000" w14:paraId="0000000A">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Prefer documentation that is precise where correctness depends on it, and otherwise written in clear, ordinary language.</w:t>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Prefer modern, well-supported standard library APIs over legacy or superseded alternatives when they improve clarity, correctness, or maintainability.</w:t>
      </w:r>
    </w:p>
    <w:p w:rsidR="00000000" w:rsidDel="00000000" w:rsidP="00000000" w:rsidRDefault="00000000" w:rsidRPr="00000000" w14:paraId="00000013">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Input normalization should generally be separated from core processing logic, unless separation would meaningfully harm clarity or performance.</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1C">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1D">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1E">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1F">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20">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1">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2">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numPr>
          <w:ilvl w:val="0"/>
          <w:numId w:val="1"/>
        </w:numPr>
        <w:ind w:left="720" w:hanging="360"/>
      </w:pPr>
      <w:r w:rsidDel="00000000" w:rsidR="00000000" w:rsidRPr="00000000">
        <w:rPr>
          <w:rtl w:val="0"/>
        </w:rPr>
        <w:t xml:space="preserve">Function Naming:</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Normalization Functions:</w:t>
      </w:r>
    </w:p>
    <w:p w:rsidR="00000000" w:rsidDel="00000000" w:rsidP="00000000" w:rsidRDefault="00000000" w:rsidRPr="00000000" w14:paraId="0000002A">
      <w:pPr>
        <w:numPr>
          <w:ilvl w:val="2"/>
          <w:numId w:val="1"/>
        </w:numPr>
        <w:ind w:left="216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Boolean Predicate Functions:</w:t>
      </w:r>
    </w:p>
    <w:p w:rsidR="00000000" w:rsidDel="00000000" w:rsidP="00000000" w:rsidRDefault="00000000" w:rsidRPr="00000000" w14:paraId="0000002C">
      <w:pPr>
        <w:numPr>
          <w:ilvl w:val="2"/>
          <w:numId w:val="1"/>
        </w:numPr>
        <w:ind w:left="216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2D">
      <w:pPr>
        <w:numPr>
          <w:ilvl w:val="2"/>
          <w:numId w:val="1"/>
        </w:numPr>
        <w:ind w:left="216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2E">
      <w:pPr>
        <w:numPr>
          <w:ilvl w:val="2"/>
          <w:numId w:val="1"/>
        </w:numPr>
        <w:ind w:left="216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2F">
      <w:pPr>
        <w:numPr>
          <w:ilvl w:val="1"/>
          <w:numId w:val="1"/>
        </w:numPr>
        <w:ind w:left="1440" w:hanging="360"/>
      </w:pPr>
      <w:r w:rsidDel="00000000" w:rsidR="00000000" w:rsidRPr="00000000">
        <w:rPr>
          <w:b w:val="1"/>
          <w:bCs w:val="1"/>
          <w:rtl w:val="0"/>
        </w:rPr>
        <w:t xml:space="preserve">Evaluator Heuristic:</w:t>
      </w:r>
      <w:r w:rsidDel="00000000" w:rsidR="00000000" w:rsidRPr="00000000">
        <w:rPr>
          <w:rtl w:val="0"/>
        </w:rPr>
        <w:t xml:space="preserve"> Evaluator Heuristic: If the function's name, behavior, and documentation do not make its intent obvious, then clarity has likely been sacrificed for brevity or convenience. Simple, explicit names that reduce the need to read surrounding code are preferred to clever, compact, or context-dependent ones. When in doubt, evaluators should be pedantic in service of readability.</w:t>
      </w:r>
    </w:p>
    <w:p w:rsidR="00000000" w:rsidDel="00000000" w:rsidP="00000000" w:rsidRDefault="00000000" w:rsidRPr="00000000" w14:paraId="00000030">
      <w:pPr>
        <w:numPr>
          <w:ilvl w:val="0"/>
          <w:numId w:val="1"/>
        </w:numPr>
        <w:ind w:left="720" w:hanging="360"/>
        <w:rPr>
          <w:u w:val="none"/>
        </w:rPr>
      </w:pPr>
      <w:r w:rsidDel="00000000" w:rsidR="00000000" w:rsidRPr="00000000">
        <w:rPr>
          <w:rtl w:val="0"/>
        </w:rPr>
        <w:t xml:space="preserve">Variable Naming:</w:t>
      </w:r>
    </w:p>
    <w:p w:rsidR="00000000" w:rsidDel="00000000" w:rsidP="00000000" w:rsidRDefault="00000000" w:rsidRPr="00000000" w14:paraId="00000031">
      <w:pPr>
        <w:numPr>
          <w:ilvl w:val="1"/>
          <w:numId w:val="1"/>
        </w:numPr>
        <w:ind w:left="1440" w:hanging="360"/>
        <w:rPr>
          <w:u w:val="none"/>
        </w:rPr>
      </w:pPr>
      <w:r w:rsidDel="00000000" w:rsidR="00000000" w:rsidRPr="00000000">
        <w:rPr>
          <w:rtl w:val="0"/>
        </w:rPr>
        <w:t xml:space="preserve">Variable names (including loop variables and comprehension bindings) should be chosen to communicate role and meaning, not merely satisfy syntax.</w:t>
      </w:r>
    </w:p>
    <w:p w:rsidR="00000000" w:rsidDel="00000000" w:rsidP="00000000" w:rsidRDefault="00000000" w:rsidRPr="00000000" w14:paraId="00000032">
      <w:pPr>
        <w:numPr>
          <w:ilvl w:val="1"/>
          <w:numId w:val="1"/>
        </w:numPr>
        <w:ind w:left="1440" w:hanging="360"/>
        <w:rPr>
          <w:u w:val="none"/>
        </w:rPr>
      </w:pPr>
      <w:r w:rsidDel="00000000" w:rsidR="00000000" w:rsidRPr="00000000">
        <w:rPr>
          <w:rtl w:val="0"/>
        </w:rPr>
        <w:t xml:space="preserve">Prefer descriptive, domain-relevant names over abbreviated or opaque names unless the abbreviation is a widely understood term in context.</w:t>
      </w:r>
    </w:p>
    <w:p w:rsidR="00000000" w:rsidDel="00000000" w:rsidP="00000000" w:rsidRDefault="00000000" w:rsidRPr="00000000" w14:paraId="00000033">
      <w:pPr>
        <w:numPr>
          <w:ilvl w:val="1"/>
          <w:numId w:val="1"/>
        </w:numPr>
        <w:ind w:left="1440" w:hanging="360"/>
        <w:rPr>
          <w:u w:val="none"/>
        </w:rPr>
      </w:pPr>
      <w:r w:rsidDel="00000000" w:rsidR="00000000" w:rsidRPr="00000000">
        <w:rPr>
          <w:rtl w:val="0"/>
        </w:rPr>
        <w:t xml:space="preserve">Avoid single-letter names except where convention strongly applies and readability is not harmed. Acceptable conventional cases include:</w:t>
      </w:r>
    </w:p>
    <w:p w:rsidR="00000000" w:rsidDel="00000000" w:rsidP="00000000" w:rsidRDefault="00000000" w:rsidRPr="00000000" w14:paraId="00000034">
      <w:pPr>
        <w:numPr>
          <w:ilvl w:val="2"/>
          <w:numId w:val="1"/>
        </w:numPr>
        <w:ind w:left="2160" w:hanging="360"/>
      </w:pPr>
      <w:r w:rsidDel="00000000" w:rsidR="00000000" w:rsidRPr="00000000">
        <w:rPr>
          <w:rtl w:val="0"/>
        </w:rPr>
        <w:t xml:space="preserve">File handles in a with open(...) block (e.g., as f)</w:t>
      </w:r>
    </w:p>
    <w:p w:rsidR="00000000" w:rsidDel="00000000" w:rsidP="00000000" w:rsidRDefault="00000000" w:rsidRPr="00000000" w14:paraId="00000035">
      <w:pPr>
        <w:numPr>
          <w:ilvl w:val="2"/>
          <w:numId w:val="1"/>
        </w:numPr>
        <w:ind w:left="2160" w:hanging="360"/>
      </w:pPr>
      <w:r w:rsidDel="00000000" w:rsidR="00000000" w:rsidRPr="00000000">
        <w:rPr>
          <w:rtl w:val="0"/>
        </w:rPr>
        <w:t xml:space="preserve">The throwaway name _ for intentionally unused values</w:t>
      </w:r>
    </w:p>
    <w:p w:rsidR="00000000" w:rsidDel="00000000" w:rsidP="00000000" w:rsidRDefault="00000000" w:rsidRPr="00000000" w14:paraId="00000036">
      <w:pPr>
        <w:numPr>
          <w:ilvl w:val="1"/>
          <w:numId w:val="1"/>
        </w:numPr>
        <w:ind w:left="1440" w:hanging="360"/>
        <w:rPr>
          <w:u w:val="none"/>
        </w:rPr>
      </w:pPr>
      <w:r w:rsidDel="00000000" w:rsidR="00000000" w:rsidRPr="00000000">
        <w:rPr>
          <w:rtl w:val="0"/>
        </w:rPr>
        <w:t xml:space="preserve">Comprehension variables must follow the same naming standards as ordinary variables. In particular, the bound variable should reflect what each element represents, and names should not shadow built-ins or common standard-library identifiers unless explicitly justified.</w:t>
      </w:r>
    </w:p>
    <w:p w:rsidR="00000000" w:rsidDel="00000000" w:rsidP="00000000" w:rsidRDefault="00000000" w:rsidRPr="00000000" w14:paraId="00000037">
      <w:pPr>
        <w:numPr>
          <w:ilvl w:val="1"/>
          <w:numId w:val="1"/>
        </w:numPr>
        <w:ind w:left="1440" w:hanging="360"/>
      </w:pPr>
      <w:r w:rsidDel="00000000" w:rsidR="00000000" w:rsidRPr="00000000">
        <w:rPr>
          <w:rtl w:val="0"/>
        </w:rPr>
        <w:t xml:space="preserve">Constants should generally use UPPER_SNAKE_CASE when they are semantically constant.</w:t>
      </w:r>
    </w:p>
    <w:p w:rsidR="00000000" w:rsidDel="00000000" w:rsidP="00000000" w:rsidRDefault="00000000" w:rsidRPr="00000000" w14:paraId="00000038">
      <w:pPr>
        <w:numPr>
          <w:ilvl w:val="1"/>
          <w:numId w:val="1"/>
        </w:numPr>
        <w:ind w:left="1440" w:hanging="360"/>
        <w:rPr>
          <w:u w:val="none"/>
        </w:rPr>
      </w:pPr>
      <w:r w:rsidDel="00000000" w:rsidR="00000000" w:rsidRPr="00000000">
        <w:rPr>
          <w:b w:val="1"/>
          <w:bCs w:val="1"/>
          <w:rtl w:val="0"/>
        </w:rPr>
        <w:t xml:space="preserve">Evaluator Heuristic:</w:t>
      </w:r>
      <w:r w:rsidDel="00000000" w:rsidR="00000000" w:rsidRPr="00000000">
        <w:rPr>
          <w:rtl w:val="0"/>
        </w:rPr>
        <w:t xml:space="preserve"> If a reader must examine surrounding lines of code to understand what a variable represents or why it exists, then clarity has likely been sacrificed for brevity or convenience. Variable names that make their role obvious at the point of use are preferred to shorter, context-dependent, or overly generic names; when in doubt, evaluators should be pedantic in service of readability.</w:t>
      </w:r>
    </w:p>
    <w:p w:rsidR="00000000" w:rsidDel="00000000" w:rsidP="00000000" w:rsidRDefault="00000000" w:rsidRPr="00000000" w14:paraId="00000039">
      <w:pPr>
        <w:rPr>
          <w:b w:val="1"/>
          <w:bCs w:val="1"/>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3D">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3E">
      <w:pPr>
        <w:rPr>
          <w:b w:val="1"/>
          <w:bCs w:val="1"/>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42">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43">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44">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45">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46">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47">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48">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49">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4A">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4B">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4C">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4D">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4E">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4F">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50">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51">
      <w:pPr>
        <w:rPr>
          <w:b w:val="1"/>
          <w:bCs w:val="1"/>
        </w:rPr>
      </w:pPr>
      <w:r w:rsidDel="00000000" w:rsidR="00000000" w:rsidRPr="00000000">
        <w:rPr>
          <w:rtl w:val="0"/>
        </w:rPr>
      </w:r>
    </w:p>
    <w:p w:rsidR="00000000" w:rsidDel="00000000" w:rsidP="00000000" w:rsidRDefault="00000000" w:rsidRPr="00000000" w14:paraId="00000052">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55">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56">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57">
      <w:pPr>
        <w:rPr>
          <w:b w:val="1"/>
          <w:bCs w:val="1"/>
        </w:rPr>
      </w:pP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5B">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5C">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5D">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5E">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5F">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60">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65">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66">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67">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68">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69">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6A">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6B">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6C">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6D">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6E">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6F">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70">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71">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72">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73">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74">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75">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76">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77">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78">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79">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7A">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7B">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7C">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7D">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7E">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7F">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0">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81">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82">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83">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84">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85">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86">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87">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88">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89">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8A">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8B">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8C">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D">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8E">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8F">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90">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91">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92">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93">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94">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95">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96">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97">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98">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99">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9A">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9B">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9C">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9D">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9E">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9F">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A0">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A1">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A2">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A3">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A4">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A5">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A6">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A7">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A8">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A9">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AA">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AB">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AC">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AD">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AE">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AF">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B0">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B1">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B2">
      <w:pPr>
        <w:rPr>
          <w:b w:val="1"/>
          <w:bCs w:val="1"/>
        </w:rPr>
      </w:pPr>
      <w:r w:rsidDel="00000000" w:rsidR="00000000" w:rsidRPr="00000000">
        <w:rPr>
          <w:rtl w:val="0"/>
        </w:rPr>
      </w:r>
    </w:p>
    <w:p w:rsidR="00000000" w:rsidDel="00000000" w:rsidP="00000000" w:rsidRDefault="00000000" w:rsidRPr="00000000" w14:paraId="000000B3">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B6">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B7">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b w:val="1"/>
          <w:bCs w:val="1"/>
        </w:rPr>
      </w:pPr>
      <w:r w:rsidDel="00000000" w:rsidR="00000000" w:rsidRPr="00000000">
        <w:rPr>
          <w:b w:val="1"/>
          <w:bCs w:val="1"/>
          <w:rtl w:val="0"/>
        </w:rPr>
        <w:t xml:space="preserve">Data Modeling</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BC">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BD">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BE">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BF">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C0">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C1">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C2">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C3">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C4">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C5">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C6">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C7">
      <w:pPr>
        <w:rPr>
          <w:b w:val="1"/>
          <w:bCs w:val="1"/>
        </w:rPr>
      </w:pPr>
      <w:r w:rsidDel="00000000" w:rsidR="00000000" w:rsidRPr="00000000">
        <w:rPr>
          <w:rtl w:val="0"/>
        </w:rPr>
      </w:r>
    </w:p>
    <w:p w:rsidR="00000000" w:rsidDel="00000000" w:rsidP="00000000" w:rsidRDefault="00000000" w:rsidRPr="00000000" w14:paraId="000000C8">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numPr>
          <w:ilvl w:val="0"/>
          <w:numId w:val="9"/>
        </w:numPr>
        <w:ind w:left="720" w:hanging="360"/>
        <w:rPr>
          <w:u w:val="none"/>
        </w:rPr>
      </w:pPr>
      <w:r w:rsidDel="00000000" w:rsidR="00000000" w:rsidRPr="00000000">
        <w:rPr>
          <w:rtl w:val="0"/>
        </w:rPr>
        <w:t xml:space="preserve">Documentation should be written in a structured docstring format.</w:t>
      </w:r>
    </w:p>
    <w:p w:rsidR="00000000" w:rsidDel="00000000" w:rsidP="00000000" w:rsidRDefault="00000000" w:rsidRPr="00000000" w14:paraId="000000CB">
      <w:pPr>
        <w:numPr>
          <w:ilvl w:val="1"/>
          <w:numId w:val="9"/>
        </w:numPr>
        <w:ind w:left="1440" w:hanging="360"/>
        <w:rPr>
          <w:u w:val="none"/>
        </w:rPr>
      </w:pPr>
      <w:r w:rsidDel="00000000" w:rsidR="00000000" w:rsidRPr="00000000">
        <w:rPr>
          <w:rtl w:val="0"/>
        </w:rPr>
        <w:t xml:space="preserve">reStructuredText is preferred; NumPy and Google styles are acceptable alternatives.</w:t>
      </w:r>
    </w:p>
    <w:p w:rsidR="00000000" w:rsidDel="00000000" w:rsidP="00000000" w:rsidRDefault="00000000" w:rsidRPr="00000000" w14:paraId="000000CC">
      <w:pPr>
        <w:numPr>
          <w:ilvl w:val="0"/>
          <w:numId w:val="9"/>
        </w:numPr>
        <w:ind w:left="720" w:hanging="360"/>
        <w:rPr>
          <w:u w:val="none"/>
        </w:rPr>
      </w:pPr>
      <w:r w:rsidDel="00000000" w:rsidR="00000000" w:rsidRPr="00000000">
        <w:rPr>
          <w:rtl w:val="0"/>
        </w:rPr>
        <w:t xml:space="preserve">Module docstrings should be written in the indicative mood, clearly describing what the module provides, defines, or implements. They should explain the module's purpose at a high level and be written in clear, ordinary prose structured into complete sentences and paragraphs.</w:t>
      </w:r>
    </w:p>
    <w:p w:rsidR="00000000" w:rsidDel="00000000" w:rsidP="00000000" w:rsidRDefault="00000000" w:rsidRPr="00000000" w14:paraId="000000CD">
      <w:pPr>
        <w:numPr>
          <w:ilvl w:val="0"/>
          <w:numId w:val="9"/>
        </w:numPr>
        <w:ind w:left="720" w:hanging="360"/>
        <w:rPr>
          <w:u w:val="none"/>
        </w:rPr>
      </w:pPr>
      <w:r w:rsidDel="00000000" w:rsidR="00000000" w:rsidRPr="00000000">
        <w:rPr>
          <w:rtl w:val="0"/>
        </w:rPr>
        <w:t xml:space="preserve">Class docstrings should be written in the indicative mood, typically as a noun phrase or descriptive statement, clearly describing what the class represents or encapsulates. They should focus on the class's role, meaning, and intended use, and be written in clear, ordinary prose.</w:t>
      </w:r>
    </w:p>
    <w:p w:rsidR="00000000" w:rsidDel="00000000" w:rsidP="00000000" w:rsidRDefault="00000000" w:rsidRPr="00000000" w14:paraId="000000CE">
      <w:pPr>
        <w:numPr>
          <w:ilvl w:val="0"/>
          <w:numId w:val="9"/>
        </w:numPr>
        <w:ind w:left="720" w:hanging="360"/>
        <w:rPr>
          <w:u w:val="none"/>
        </w:rPr>
      </w:pPr>
      <w:r w:rsidDel="00000000" w:rsidR="00000000" w:rsidRPr="00000000">
        <w:rPr>
          <w:rtl w:val="0"/>
        </w:rPr>
        <w:t xml:space="preserve">Function docstrings should be written in the imperative mood, in clear, ordinary prose, and in complete sentences.</w:t>
      </w:r>
    </w:p>
    <w:p w:rsidR="00000000" w:rsidDel="00000000" w:rsidP="00000000" w:rsidRDefault="00000000" w:rsidRPr="00000000" w14:paraId="000000CF">
      <w:pPr>
        <w:numPr>
          <w:ilvl w:val="0"/>
          <w:numId w:val="9"/>
        </w:numPr>
        <w:ind w:left="720" w:hanging="360"/>
        <w:rPr>
          <w:u w:val="none"/>
        </w:rPr>
      </w:pPr>
      <w:r w:rsidDel="00000000" w:rsidR="00000000" w:rsidRPr="00000000">
        <w:rPr>
          <w:rtl w:val="0"/>
        </w:rPr>
        <w:t xml:space="preserve">Inline literals that could be typed directly into Python should be marked using double back-ticks, including:</w:t>
      </w:r>
    </w:p>
    <w:p w:rsidR="00000000" w:rsidDel="00000000" w:rsidP="00000000" w:rsidRDefault="00000000" w:rsidRPr="00000000" w14:paraId="000000D0">
      <w:pPr>
        <w:numPr>
          <w:ilvl w:val="1"/>
          <w:numId w:val="9"/>
        </w:numPr>
        <w:ind w:left="1440" w:hanging="360"/>
        <w:rPr>
          <w:u w:val="none"/>
        </w:rPr>
      </w:pPr>
      <w:r w:rsidDel="00000000" w:rsidR="00000000" w:rsidRPr="00000000">
        <w:rPr>
          <w:rtl w:val="0"/>
        </w:rPr>
        <w:t xml:space="preserve">identifiers</w:t>
      </w:r>
    </w:p>
    <w:p w:rsidR="00000000" w:rsidDel="00000000" w:rsidP="00000000" w:rsidRDefault="00000000" w:rsidRPr="00000000" w14:paraId="000000D1">
      <w:pPr>
        <w:numPr>
          <w:ilvl w:val="1"/>
          <w:numId w:val="9"/>
        </w:numPr>
        <w:ind w:left="1440" w:hanging="360"/>
        <w:rPr>
          <w:u w:val="none"/>
        </w:rPr>
      </w:pPr>
      <w:r w:rsidDel="00000000" w:rsidR="00000000" w:rsidRPr="00000000">
        <w:rPr>
          <w:rtl w:val="0"/>
        </w:rPr>
        <w:t xml:space="preserve">expressions</w:t>
      </w:r>
    </w:p>
    <w:p w:rsidR="00000000" w:rsidDel="00000000" w:rsidP="00000000" w:rsidRDefault="00000000" w:rsidRPr="00000000" w14:paraId="000000D2">
      <w:pPr>
        <w:numPr>
          <w:ilvl w:val="1"/>
          <w:numId w:val="9"/>
        </w:numPr>
        <w:ind w:left="1440" w:hanging="360"/>
        <w:rPr>
          <w:u w:val="none"/>
        </w:rPr>
      </w:pPr>
      <w:r w:rsidDel="00000000" w:rsidR="00000000" w:rsidRPr="00000000">
        <w:rPr>
          <w:rtl w:val="0"/>
        </w:rPr>
        <w:t xml:space="preserve">values</w:t>
      </w:r>
    </w:p>
    <w:p w:rsidR="00000000" w:rsidDel="00000000" w:rsidP="00000000" w:rsidRDefault="00000000" w:rsidRPr="00000000" w14:paraId="000000D3">
      <w:pPr>
        <w:numPr>
          <w:ilvl w:val="1"/>
          <w:numId w:val="9"/>
        </w:numPr>
        <w:ind w:left="1440" w:hanging="360"/>
        <w:rPr>
          <w:u w:val="none"/>
        </w:rPr>
      </w:pPr>
      <w:r w:rsidDel="00000000" w:rsidR="00000000" w:rsidRPr="00000000">
        <w:rPr>
          <w:rtl w:val="0"/>
        </w:rPr>
        <w:t xml:space="preserve">function calls</w:t>
      </w:r>
    </w:p>
    <w:p w:rsidR="00000000" w:rsidDel="00000000" w:rsidP="00000000" w:rsidRDefault="00000000" w:rsidRPr="00000000" w14:paraId="000000D4">
      <w:pPr>
        <w:numPr>
          <w:ilvl w:val="1"/>
          <w:numId w:val="9"/>
        </w:numPr>
        <w:ind w:left="1440" w:hanging="360"/>
        <w:rPr>
          <w:u w:val="none"/>
        </w:rPr>
      </w:pPr>
      <w:r w:rsidDel="00000000" w:rsidR="00000000" w:rsidRPr="00000000">
        <w:rPr>
          <w:rtl w:val="0"/>
        </w:rPr>
        <w:t xml:space="preserve">modules</w:t>
      </w:r>
    </w:p>
    <w:p w:rsidR="00000000" w:rsidDel="00000000" w:rsidP="00000000" w:rsidRDefault="00000000" w:rsidRPr="00000000" w14:paraId="000000D5">
      <w:pPr>
        <w:numPr>
          <w:ilvl w:val="1"/>
          <w:numId w:val="9"/>
        </w:numPr>
        <w:ind w:left="1440" w:hanging="360"/>
        <w:rPr>
          <w:u w:val="none"/>
        </w:rPr>
      </w:pPr>
      <w:r w:rsidDel="00000000" w:rsidR="00000000" w:rsidRPr="00000000">
        <w:rPr>
          <w:rtl w:val="0"/>
        </w:rPr>
        <w:t xml:space="preserve">keywords</w:t>
      </w:r>
    </w:p>
    <w:p w:rsidR="00000000" w:rsidDel="00000000" w:rsidP="00000000" w:rsidRDefault="00000000" w:rsidRPr="00000000" w14:paraId="000000D6">
      <w:pPr>
        <w:numPr>
          <w:ilvl w:val="0"/>
          <w:numId w:val="9"/>
        </w:numPr>
        <w:ind w:left="720" w:hanging="360"/>
      </w:pPr>
      <w:r w:rsidDel="00000000" w:rsidR="00000000" w:rsidRPr="00000000">
        <w:rPr>
          <w:rtl w:val="0"/>
        </w:rPr>
        <w:t xml:space="preserve">:param documentation may be omitted when it merely restates the parameter name or type without adding substantive information about constraints, semantics, or usage.</w:t>
      </w:r>
    </w:p>
    <w:p w:rsidR="00000000" w:rsidDel="00000000" w:rsidP="00000000" w:rsidRDefault="00000000" w:rsidRPr="00000000" w14:paraId="000000D7">
      <w:pPr>
        <w:numPr>
          <w:ilvl w:val="0"/>
          <w:numId w:val="9"/>
        </w:numPr>
        <w:ind w:left="720" w:hanging="360"/>
        <w:rPr>
          <w:u w:val="none"/>
        </w:rPr>
      </w:pPr>
      <w:r w:rsidDel="00000000" w:rsidR="00000000" w:rsidRPr="00000000">
        <w:rPr>
          <w:rtl w:val="0"/>
        </w:rPr>
        <w:t xml:space="preserve">Return Value Documentation:</w:t>
      </w:r>
    </w:p>
    <w:p w:rsidR="00000000" w:rsidDel="00000000" w:rsidP="00000000" w:rsidRDefault="00000000" w:rsidRPr="00000000" w14:paraId="000000D8">
      <w:pPr>
        <w:numPr>
          <w:ilvl w:val="1"/>
          <w:numId w:val="9"/>
        </w:numPr>
        <w:ind w:left="1440" w:hanging="360"/>
        <w:rPr>
          <w:u w:val="none"/>
        </w:rPr>
      </w:pPr>
      <w:r w:rsidDel="00000000" w:rsidR="00000000" w:rsidRPr="00000000">
        <w:rPr>
          <w:rtl w:val="0"/>
        </w:rPr>
        <w:t xml:space="preserve">For value-producing and boolean predicate functions, descriptions should begin with "Return ...".</w:t>
      </w:r>
    </w:p>
    <w:p w:rsidR="00000000" w:rsidDel="00000000" w:rsidP="00000000" w:rsidRDefault="00000000" w:rsidRPr="00000000" w14:paraId="000000D9">
      <w:pPr>
        <w:numPr>
          <w:ilvl w:val="1"/>
          <w:numId w:val="9"/>
        </w:numPr>
        <w:ind w:left="1440" w:hanging="360"/>
        <w:rPr>
          <w:u w:val="none"/>
        </w:rPr>
      </w:pPr>
      <w:r w:rsidDel="00000000" w:rsidR="00000000" w:rsidRPr="00000000">
        <w:rPr>
          <w:rtl w:val="0"/>
        </w:rPr>
        <w:t xml:space="preserve">For boolean-returning functions, :return: documentation should use the form:</w:t>
      </w:r>
    </w:p>
    <w:p w:rsidR="00000000" w:rsidDel="00000000" w:rsidP="00000000" w:rsidRDefault="00000000" w:rsidRPr="00000000" w14:paraId="000000DA">
      <w:pPr>
        <w:numPr>
          <w:ilvl w:val="2"/>
          <w:numId w:val="9"/>
        </w:numPr>
        <w:ind w:left="2160" w:hanging="360"/>
        <w:rPr>
          <w:u w:val="none"/>
        </w:rPr>
      </w:pPr>
      <w:r w:rsidDel="00000000" w:rsidR="00000000" w:rsidRPr="00000000">
        <w:rPr>
          <w:rtl w:val="0"/>
        </w:rPr>
        <w:t xml:space="preserve">Return True if ...</w:t>
      </w:r>
    </w:p>
    <w:p w:rsidR="00000000" w:rsidDel="00000000" w:rsidP="00000000" w:rsidRDefault="00000000" w:rsidRPr="00000000" w14:paraId="000000DB">
      <w:pPr>
        <w:numPr>
          <w:ilvl w:val="2"/>
          <w:numId w:val="9"/>
        </w:numPr>
        <w:ind w:left="2160" w:hanging="360"/>
        <w:rPr>
          <w:u w:val="none"/>
        </w:rPr>
      </w:pPr>
      <w:r w:rsidDel="00000000" w:rsidR="00000000" w:rsidRPr="00000000">
        <w:rPr>
          <w:rtl w:val="0"/>
        </w:rPr>
        <w:t xml:space="preserve">The phrase "otherwise False" should generally be omitted (as it is typically redundant for boolean-only return values).</w:t>
      </w:r>
    </w:p>
    <w:p w:rsidR="00000000" w:rsidDel="00000000" w:rsidP="00000000" w:rsidRDefault="00000000" w:rsidRPr="00000000" w14:paraId="000000DC">
      <w:pPr>
        <w:numPr>
          <w:ilvl w:val="1"/>
          <w:numId w:val="9"/>
        </w:numPr>
        <w:ind w:left="1440" w:hanging="360"/>
        <w:rPr>
          <w:u w:val="none"/>
        </w:rPr>
      </w:pPr>
      <w:r w:rsidDel="00000000" w:rsidR="00000000" w:rsidRPr="00000000">
        <w:rPr>
          <w:rtl w:val="0"/>
        </w:rPr>
        <w:t xml:space="preserve">For functions returning collections or other structured values, return documentation must describe both the shape and the semantic meaning of the result.</w:t>
      </w:r>
    </w:p>
    <w:p w:rsidR="00000000" w:rsidDel="00000000" w:rsidP="00000000" w:rsidRDefault="00000000" w:rsidRPr="00000000" w14:paraId="000000DD">
      <w:pPr>
        <w:numPr>
          <w:ilvl w:val="2"/>
          <w:numId w:val="9"/>
        </w:numPr>
        <w:ind w:left="2160" w:hanging="360"/>
      </w:pPr>
      <w:r w:rsidDel="00000000" w:rsidR="00000000" w:rsidRPr="00000000">
        <w:rPr>
          <w:rtl w:val="0"/>
        </w:rPr>
        <w:t xml:space="preserve">A good return description should answer:</w:t>
      </w:r>
    </w:p>
    <w:p w:rsidR="00000000" w:rsidDel="00000000" w:rsidP="00000000" w:rsidRDefault="00000000" w:rsidRPr="00000000" w14:paraId="000000DE">
      <w:pPr>
        <w:numPr>
          <w:ilvl w:val="2"/>
          <w:numId w:val="9"/>
        </w:numPr>
        <w:ind w:left="2160" w:hanging="360"/>
      </w:pPr>
      <w:r w:rsidDel="00000000" w:rsidR="00000000" w:rsidRPr="00000000">
        <w:rPr>
          <w:rtl w:val="0"/>
        </w:rPr>
        <w:t xml:space="preserve">What is returned? (Type and contents of the value.)</w:t>
      </w:r>
    </w:p>
    <w:p w:rsidR="00000000" w:rsidDel="00000000" w:rsidP="00000000" w:rsidRDefault="00000000" w:rsidRPr="00000000" w14:paraId="000000DF">
      <w:pPr>
        <w:numPr>
          <w:ilvl w:val="2"/>
          <w:numId w:val="9"/>
        </w:numPr>
        <w:ind w:left="2160" w:hanging="360"/>
      </w:pPr>
      <w:r w:rsidDel="00000000" w:rsidR="00000000" w:rsidRPr="00000000">
        <w:rPr>
          <w:rtl w:val="0"/>
        </w:rPr>
        <w:t xml:space="preserve">What does inclusion or exclusion mean? (Success criteria, filtering rules, guarantees, or conditions under which items appear.)</w:t>
      </w:r>
    </w:p>
    <w:p w:rsidR="00000000" w:rsidDel="00000000" w:rsidP="00000000" w:rsidRDefault="00000000" w:rsidRPr="00000000" w14:paraId="000000E0">
      <w:pPr>
        <w:numPr>
          <w:ilvl w:val="2"/>
          <w:numId w:val="9"/>
        </w:numPr>
        <w:ind w:left="2160" w:hanging="360"/>
      </w:pPr>
      <w:r w:rsidDel="00000000" w:rsidR="00000000" w:rsidRPr="00000000">
        <w:rPr>
          <w:rtl w:val="0"/>
        </w:rPr>
        <w:t xml:space="preserve">Why would a caller care? (Especially when the return value reflects non-obvious control flow, partial success, validation outcomes, or suppressed errors.)</w:t>
      </w:r>
    </w:p>
    <w:p w:rsidR="00000000" w:rsidDel="00000000" w:rsidP="00000000" w:rsidRDefault="00000000" w:rsidRPr="00000000" w14:paraId="000000E1">
      <w:pPr>
        <w:numPr>
          <w:ilvl w:val="2"/>
          <w:numId w:val="9"/>
        </w:numPr>
        <w:ind w:left="2160" w:hanging="360"/>
      </w:pPr>
      <w:r w:rsidDel="00000000" w:rsidR="00000000" w:rsidRPr="00000000">
        <w:rPr>
          <w:rtl w:val="0"/>
        </w:rPr>
        <w:t xml:space="preserve">Vague descriptions such as "List of files" or "Result data" are insufficient unless the semantic meaning is obvious from the function's name and context.</w:t>
      </w:r>
    </w:p>
    <w:p w:rsidR="00000000" w:rsidDel="00000000" w:rsidP="00000000" w:rsidRDefault="00000000" w:rsidRPr="00000000" w14:paraId="000000E2">
      <w:pPr>
        <w:numPr>
          <w:ilvl w:val="1"/>
          <w:numId w:val="9"/>
        </w:numPr>
        <w:ind w:left="1440" w:hanging="360"/>
        <w:rPr>
          <w:u w:val="none"/>
        </w:rPr>
      </w:pPr>
      <w:r w:rsidDel="00000000" w:rsidR="00000000" w:rsidRPr="00000000">
        <w:rPr>
          <w:rtl w:val="0"/>
        </w:rPr>
        <w:t xml:space="preserve">For functions returning collections:</w:t>
      </w:r>
    </w:p>
    <w:p w:rsidR="00000000" w:rsidDel="00000000" w:rsidP="00000000" w:rsidRDefault="00000000" w:rsidRPr="00000000" w14:paraId="000000E3">
      <w:pPr>
        <w:numPr>
          <w:ilvl w:val="2"/>
          <w:numId w:val="9"/>
        </w:numPr>
        <w:ind w:left="2160" w:hanging="360"/>
        <w:rPr>
          <w:u w:val="none"/>
        </w:rPr>
      </w:pPr>
      <w:r w:rsidDel="00000000" w:rsidR="00000000" w:rsidRPr="00000000">
        <w:rPr>
          <w:rtl w:val="0"/>
        </w:rPr>
        <w:t xml:space="preserve">Be specific about the return type and behavior (e.g. "List of compiled ...", "Iterator yielding ...")</w:t>
      </w:r>
    </w:p>
    <w:p w:rsidR="00000000" w:rsidDel="00000000" w:rsidP="00000000" w:rsidRDefault="00000000" w:rsidRPr="00000000" w14:paraId="000000E4">
      <w:pPr>
        <w:numPr>
          <w:ilvl w:val="2"/>
          <w:numId w:val="9"/>
        </w:numPr>
        <w:ind w:left="2160" w:hanging="360"/>
        <w:rPr>
          <w:u w:val="none"/>
        </w:rPr>
      </w:pPr>
      <w:r w:rsidDel="00000000" w:rsidR="00000000" w:rsidRPr="00000000">
        <w:rPr>
          <w:rtl w:val="0"/>
        </w:rPr>
        <w:t xml:space="preserve">Clearly indicate lazy behavior when returning iterators or generators</w:t>
      </w:r>
    </w:p>
    <w:p w:rsidR="00000000" w:rsidDel="00000000" w:rsidP="00000000" w:rsidRDefault="00000000" w:rsidRPr="00000000" w14:paraId="000000E5">
      <w:pPr>
        <w:numPr>
          <w:ilvl w:val="1"/>
          <w:numId w:val="9"/>
        </w:numPr>
        <w:ind w:left="1440" w:hanging="360"/>
        <w:rPr>
          <w:u w:val="none"/>
        </w:rPr>
      </w:pPr>
      <w:r w:rsidDel="00000000" w:rsidR="00000000" w:rsidRPr="00000000">
        <w:rPr>
          <w:rtl w:val="0"/>
        </w:rPr>
        <w:t xml:space="preserve">If a function substitutes a fallback when the configuration value is missing or empty, the summary may mention the fallback for concision. The precise failure behavior (e.g., returning None, raising ValueError, etc.) must be stated in :return: and/or :raises:. The summary should avoid implying that fallback guarantees a valid parsed result.</w:t>
      </w:r>
    </w:p>
    <w:p w:rsidR="00000000" w:rsidDel="00000000" w:rsidP="00000000" w:rsidRDefault="00000000" w:rsidRPr="00000000" w14:paraId="000000E6">
      <w:pPr>
        <w:numPr>
          <w:ilvl w:val="2"/>
          <w:numId w:val="9"/>
        </w:numPr>
        <w:ind w:left="2160" w:hanging="360"/>
      </w:pPr>
      <w:r w:rsidDel="00000000" w:rsidR="00000000" w:rsidRPr="00000000">
        <w:rPr>
          <w:rtl w:val="0"/>
        </w:rPr>
        <w:t xml:space="preserve">Template:</w:t>
      </w:r>
    </w:p>
    <w:p w:rsidR="00000000" w:rsidDel="00000000" w:rsidP="00000000" w:rsidRDefault="00000000" w:rsidRPr="00000000" w14:paraId="000000E7">
      <w:pPr>
        <w:numPr>
          <w:ilvl w:val="3"/>
          <w:numId w:val="9"/>
        </w:numPr>
        <w:ind w:left="2880" w:hanging="360"/>
      </w:pPr>
      <w:r w:rsidDel="00000000" w:rsidR="00000000" w:rsidRPr="00000000">
        <w:rPr>
          <w:rtl w:val="0"/>
        </w:rPr>
        <w:t xml:space="preserve">Summary: "Return a &lt;type&gt; parsed from &lt;source&gt;, using &lt;fallback&gt; if missing/empty."</w:t>
      </w:r>
    </w:p>
    <w:p w:rsidR="00000000" w:rsidDel="00000000" w:rsidP="00000000" w:rsidRDefault="00000000" w:rsidRPr="00000000" w14:paraId="000000E8">
      <w:pPr>
        <w:numPr>
          <w:ilvl w:val="3"/>
          <w:numId w:val="9"/>
        </w:numPr>
        <w:ind w:left="2880" w:hanging="360"/>
      </w:pPr>
      <w:r w:rsidDel="00000000" w:rsidR="00000000" w:rsidRPr="00000000">
        <w:rPr>
          <w:rtl w:val="0"/>
        </w:rPr>
        <w:t xml:space="preserve">:return: "Parsed &lt;type&gt;, or None if parsing/validation fails."</w:t>
      </w:r>
    </w:p>
    <w:p w:rsidR="00000000" w:rsidDel="00000000" w:rsidP="00000000" w:rsidRDefault="00000000" w:rsidRPr="00000000" w14:paraId="000000E9">
      <w:pPr>
        <w:numPr>
          <w:ilvl w:val="1"/>
          <w:numId w:val="9"/>
        </w:numPr>
        <w:ind w:left="1440" w:hanging="360"/>
        <w:rPr>
          <w:u w:val="none"/>
        </w:rPr>
      </w:pPr>
      <w:r w:rsidDel="00000000" w:rsidR="00000000" w:rsidRPr="00000000">
        <w:rPr>
          <w:rtl w:val="0"/>
        </w:rPr>
        <w:t xml:space="preserve">Prefer a one-line docstring when the behavior can be completely described in a single, non-redundant sentence (often "Return/Compute/Format ..."), and add a multi-line docstring only when documenting parameters, edge cases, side effects, invariants, or non-obvious behavior.</w:t>
      </w:r>
    </w:p>
    <w:p w:rsidR="00000000" w:rsidDel="00000000" w:rsidP="00000000" w:rsidRDefault="00000000" w:rsidRPr="00000000" w14:paraId="000000EA">
      <w:pPr>
        <w:numPr>
          <w:ilvl w:val="1"/>
          <w:numId w:val="9"/>
        </w:numPr>
        <w:ind w:left="1440" w:hanging="360"/>
        <w:rPr>
          <w:u w:val="none"/>
        </w:rPr>
      </w:pPr>
      <w:r w:rsidDel="00000000" w:rsidR="00000000" w:rsidRPr="00000000">
        <w:rPr>
          <w:rtl w:val="0"/>
        </w:rPr>
        <w:t xml:space="preserve">:return: documentation may be omitted for functions that return None.</w:t>
      </w:r>
    </w:p>
    <w:p w:rsidR="00000000" w:rsidDel="00000000" w:rsidP="00000000" w:rsidRDefault="00000000" w:rsidRPr="00000000" w14:paraId="000000EB">
      <w:pPr>
        <w:numPr>
          <w:ilvl w:val="0"/>
          <w:numId w:val="9"/>
        </w:numPr>
        <w:ind w:left="720" w:hanging="360"/>
        <w:rPr>
          <w:u w:val="none"/>
        </w:rPr>
      </w:pPr>
      <w:r w:rsidDel="00000000" w:rsidR="00000000" w:rsidRPr="00000000">
        <w:rPr>
          <w:rtl w:val="0"/>
        </w:rPr>
        <w:t xml:space="preserve">:raises documentation may be omitted when it merely restates the exception type or a condition already clear from the function's name, signature, or simple implementation, and does not add substantive information about when or why the exception is raised.</w:t>
      </w:r>
    </w:p>
    <w:p w:rsidR="00000000" w:rsidDel="00000000" w:rsidP="00000000" w:rsidRDefault="00000000" w:rsidRPr="00000000" w14:paraId="000000EC">
      <w:pPr>
        <w:numPr>
          <w:ilvl w:val="0"/>
          <w:numId w:val="9"/>
        </w:numPr>
        <w:ind w:left="72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0ED">
      <w:pPr>
        <w:numPr>
          <w:ilvl w:val="1"/>
          <w:numId w:val="9"/>
        </w:numPr>
        <w:ind w:left="1440" w:hanging="360"/>
      </w:pPr>
      <w:r w:rsidDel="00000000" w:rsidR="00000000" w:rsidRPr="00000000">
        <w:rPr>
          <w:rtl w:val="0"/>
        </w:rPr>
        <w:t xml:space="preserve">Be pedantic about what the function guarantees:</w:t>
      </w:r>
    </w:p>
    <w:p w:rsidR="00000000" w:rsidDel="00000000" w:rsidP="00000000" w:rsidRDefault="00000000" w:rsidRPr="00000000" w14:paraId="000000EE">
      <w:pPr>
        <w:numPr>
          <w:ilvl w:val="2"/>
          <w:numId w:val="9"/>
        </w:numPr>
        <w:ind w:left="2160" w:hanging="360"/>
      </w:pPr>
      <w:r w:rsidDel="00000000" w:rsidR="00000000" w:rsidRPr="00000000">
        <w:rPr>
          <w:rtl w:val="0"/>
        </w:rPr>
        <w:t xml:space="preserve">Specify contracts that affect correct usage (e.g., exact invariants, edge cases, ordering guarantees, idempotence, determinism, lifetime/validity of returned objects, and important side effects).</w:t>
      </w:r>
    </w:p>
    <w:p w:rsidR="00000000" w:rsidDel="00000000" w:rsidP="00000000" w:rsidRDefault="00000000" w:rsidRPr="00000000" w14:paraId="000000EF">
      <w:pPr>
        <w:numPr>
          <w:ilvl w:val="2"/>
          <w:numId w:val="9"/>
        </w:numPr>
        <w:ind w:left="2160" w:hanging="360"/>
      </w:pPr>
      <w:r w:rsidDel="00000000" w:rsidR="00000000" w:rsidRPr="00000000">
        <w:rPr>
          <w:rtl w:val="0"/>
        </w:rPr>
        <w:t xml:space="preserve">Clarify any behavior that would be surprising or easy to misuse.</w:t>
      </w:r>
    </w:p>
    <w:p w:rsidR="00000000" w:rsidDel="00000000" w:rsidP="00000000" w:rsidRDefault="00000000" w:rsidRPr="00000000" w14:paraId="000000F0">
      <w:pPr>
        <w:numPr>
          <w:ilvl w:val="1"/>
          <w:numId w:val="9"/>
        </w:numPr>
        <w:ind w:left="1440" w:hanging="360"/>
      </w:pPr>
      <w:r w:rsidDel="00000000" w:rsidR="00000000" w:rsidRPr="00000000">
        <w:rPr>
          <w:rtl w:val="0"/>
        </w:rPr>
        <w:t xml:space="preserve">Be simple about how you say it:</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Prefer plain, direct sentences over legalistic or over-specified wording when it does not change how a caller would use the API.</w:t>
      </w:r>
    </w:p>
    <w:p w:rsidR="00000000" w:rsidDel="00000000" w:rsidP="00000000" w:rsidRDefault="00000000" w:rsidRPr="00000000" w14:paraId="000000F2">
      <w:pPr>
        <w:numPr>
          <w:ilvl w:val="2"/>
          <w:numId w:val="9"/>
        </w:numPr>
        <w:ind w:left="2160" w:hanging="360"/>
      </w:pPr>
      <w:r w:rsidDel="00000000" w:rsidR="00000000" w:rsidRPr="00000000">
        <w:rPr>
          <w:rtl w:val="0"/>
        </w:rPr>
        <w:t xml:space="preserve">Avoid redundant qualifiers that do not materially affect understanding (e.g., "in the output" when the function's purpose already implies it).</w:t>
      </w:r>
    </w:p>
    <w:p w:rsidR="00000000" w:rsidDel="00000000" w:rsidP="00000000" w:rsidRDefault="00000000" w:rsidRPr="00000000" w14:paraId="000000F3">
      <w:pPr>
        <w:numPr>
          <w:ilvl w:val="2"/>
          <w:numId w:val="9"/>
        </w:numPr>
        <w:ind w:left="2160" w:hanging="360"/>
      </w:pPr>
      <w:r w:rsidDel="00000000" w:rsidR="00000000" w:rsidRPr="00000000">
        <w:rPr>
          <w:rtl w:val="0"/>
        </w:rPr>
        <w:t xml:space="preserve">Optimize for readability and fast comprehension by experienced Python developers.</w:t>
      </w:r>
    </w:p>
    <w:p w:rsidR="00000000" w:rsidDel="00000000" w:rsidP="00000000" w:rsidRDefault="00000000" w:rsidRPr="00000000" w14:paraId="000000F4">
      <w:pPr>
        <w:numPr>
          <w:ilvl w:val="0"/>
          <w:numId w:val="9"/>
        </w:numPr>
        <w:ind w:left="720" w:hanging="360"/>
      </w:pPr>
      <w:r w:rsidDel="00000000" w:rsidR="00000000" w:rsidRPr="00000000">
        <w:rPr>
          <w:b w:val="1"/>
          <w:bCs w:val="1"/>
          <w:rtl w:val="0"/>
        </w:rPr>
        <w:t xml:space="preserve">Evaluator Heuristic:</w:t>
      </w:r>
      <w:r w:rsidDel="00000000" w:rsidR="00000000" w:rsidRPr="00000000">
        <w:rPr>
          <w:rtl w:val="0"/>
        </w:rPr>
        <w:t xml:space="preserve"> If additional wording would not change how a competent caller uses the function, it is likely unnecessary.</w:t>
      </w:r>
    </w:p>
    <w:p w:rsidR="00000000" w:rsidDel="00000000" w:rsidP="00000000" w:rsidRDefault="00000000" w:rsidRPr="00000000" w14:paraId="000000F5">
      <w:pPr>
        <w:ind w:left="0" w:firstLine="0"/>
        <w:rPr/>
      </w:pPr>
      <w:r w:rsidDel="00000000" w:rsidR="00000000" w:rsidRPr="00000000">
        <w:rPr>
          <w:rtl w:val="0"/>
        </w:rPr>
      </w:r>
    </w:p>
    <w:p w:rsidR="00000000" w:rsidDel="00000000" w:rsidP="00000000" w:rsidRDefault="00000000" w:rsidRPr="00000000" w14:paraId="000000F6">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numPr>
          <w:ilvl w:val="0"/>
          <w:numId w:val="7"/>
        </w:numPr>
        <w:ind w:left="720" w:hanging="360"/>
      </w:pPr>
      <w:r w:rsidDel="00000000" w:rsidR="00000000" w:rsidRPr="00000000">
        <w:rPr>
          <w:rtl w:val="0"/>
        </w:rPr>
        <w:t xml:space="preserve">Avoid unnecessary f-strings: do not prefix a string with f unless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