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F">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30">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31">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32">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3">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6">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7">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8">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9">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B">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5">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6">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7">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8">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B">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C">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D">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E">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50">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51">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52">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3">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8">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9">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A">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F">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60">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61">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62">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63">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4">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9">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A">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B">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C">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F">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73">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5">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7">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8">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9">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A">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D">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F">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81">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8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5">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6">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7">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E">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90">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92">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93">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4">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5">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A">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C">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F">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A1">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4">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5">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6">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7">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8">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9">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A">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B">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D">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E">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F">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B0">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B2">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4">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5">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6">
      <w:pPr>
        <w:rPr>
          <w:b w:val="1"/>
          <w:bCs w:val="1"/>
        </w:rPr>
      </w:pP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A">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B">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C0">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C1">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C2">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C3">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4">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5">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6">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7">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8">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9">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A">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F">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D0">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D1">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D2">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D3">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8">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9">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A">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B">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C">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D">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E">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F">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E0">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4">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5">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6">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7">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8">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9">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A">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B">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C">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D">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E">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F">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F0">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F1">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F2">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4">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5">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6">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7">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8">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rtl w:val="0"/>
        </w:rPr>
      </w:r>
    </w:p>
    <w:p w:rsidR="00000000" w:rsidDel="00000000" w:rsidP="00000000" w:rsidRDefault="00000000" w:rsidRPr="00000000" w14:paraId="000000FA">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0FD">
      <w:pPr>
        <w:numPr>
          <w:ilvl w:val="1"/>
          <w:numId w:val="7"/>
        </w:numPr>
        <w:ind w:left="1440" w:hanging="360"/>
      </w:pPr>
      <w:r w:rsidDel="00000000" w:rsidR="00000000" w:rsidRPr="00000000">
        <w:rPr>
          <w:rtl w:val="0"/>
        </w:rPr>
        <w:t xml:space="preserve">Comments should document intent and reasoning; if a comment only repeats what the code does, it should be removed or the code should be made clearer.</w:t>
      </w:r>
    </w:p>
    <w:p w:rsidR="00000000" w:rsidDel="00000000" w:rsidP="00000000" w:rsidRDefault="00000000" w:rsidRPr="00000000" w14:paraId="000000FE">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0FF">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00">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01">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02">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03">
      <w:pPr>
        <w:numPr>
          <w:ilvl w:val="2"/>
          <w:numId w:val="7"/>
        </w:numPr>
        <w:ind w:left="2160" w:hanging="360"/>
      </w:pPr>
      <w:r w:rsidDel="00000000" w:rsidR="00000000" w:rsidRPr="00000000">
        <w:rPr>
          <w:rtl w:val="0"/>
        </w:rPr>
        <w:t xml:space="preserve">Intent behind unusual or intentionally "clever" code</w:t>
      </w:r>
    </w:p>
    <w:p w:rsidR="00000000" w:rsidDel="00000000" w:rsidP="00000000" w:rsidRDefault="00000000" w:rsidRPr="00000000" w14:paraId="00000104">
      <w:pPr>
        <w:numPr>
          <w:ilvl w:val="1"/>
          <w:numId w:val="7"/>
        </w:numPr>
        <w:ind w:left="1440" w:hanging="360"/>
      </w:pPr>
      <w:r w:rsidDel="00000000" w:rsidR="00000000" w:rsidRPr="00000000">
        <w:rPr>
          <w:rtl w:val="0"/>
        </w:rPr>
        <w:t xml:space="preserve">Do not repeat the command-line option name in comments when it is already clear from the attribute name.</w:t>
      </w:r>
    </w:p>
    <w:p w:rsidR="00000000" w:rsidDel="00000000" w:rsidP="00000000" w:rsidRDefault="00000000" w:rsidRPr="00000000" w14:paraId="00000105">
      <w:pPr>
        <w:numPr>
          <w:ilvl w:val="1"/>
          <w:numId w:val="7"/>
        </w:numPr>
        <w:ind w:left="1440" w:hanging="360"/>
      </w:pPr>
      <w:r w:rsidDel="00000000" w:rsidR="00000000" w:rsidRPr="00000000">
        <w:rPr>
          <w:rtl w:val="0"/>
        </w:rPr>
        <w:t xml:space="preserve">Use comments to explain option interactions, constraints, or non-obvious behavior.</w:t>
      </w:r>
    </w:p>
    <w:p w:rsidR="00000000" w:rsidDel="00000000" w:rsidP="00000000" w:rsidRDefault="00000000" w:rsidRPr="00000000" w14:paraId="00000106">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