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atech-class-6720-lab05"/>
      <w:r>
        <w:t xml:space="preserve">GATech Class 6720 Lab05</w:t>
      </w:r>
      <w:bookmarkEnd w:id="20"/>
    </w:p>
    <w:p>
      <w:pPr>
        <w:pStyle w:val="FirstParagraph"/>
      </w:pPr>
      <w:r>
        <w:t xml:space="preserve">This is an assignment developed as Bioinformatics Lab 05 for Class 6720 - Environemntal Microbial Genomics at GA Tech.</w:t>
      </w:r>
    </w:p>
    <w:p>
      <w:pPr>
        <w:pStyle w:val="BodyText"/>
      </w:pPr>
      <w:r>
        <w:t xml:space="preserve">The objective of this lab is to identify the most abundant population for which a metagenome assembled genome (MAG) can be recovered. To do this, we will assembled an Illumina sequenced metagenomic sample from Pensacola beach sands collected during the Macodomonis oil spill. We will start with our metagenome in interleaved fasta format. The paired reads in this file have already been quality controlled for us. Our task will be to assembled the reads into contigs using the IDBA-UD assembler, cluster the contigs into bins (MAGs) using MaxBin2 and find the most abundant MAG, and then identify the nearest taxonomic assignment as well as the completeness, contamination, and quality scores for each MAG using the Microbial Genomes Atlas (MiGA). This lab has instructions optimized for the MicrobiomeOS virtual machine (VM) running Ubuntu. The virtual machine can be downloaded</w:t>
      </w:r>
      <w:r>
        <w:t xml:space="preserve"> </w:t>
      </w:r>
      <w:hyperlink r:id="rId21">
        <w:r>
          <w:rPr>
            <w:rStyle w:val="Hyperlink"/>
          </w:rPr>
          <w:t xml:space="preserve">here</w:t>
        </w:r>
      </w:hyperlink>
      <w:r>
        <w:t xml:space="preserve">.</w:t>
      </w:r>
    </w:p>
    <w:p>
      <w:pPr>
        <w:pStyle w:val="BodyText"/>
      </w:pPr>
      <w:r>
        <w:t xml:space="preserve">A good overview of metagenomic sampling and analysis can be found</w:t>
      </w:r>
      <w:r>
        <w:t xml:space="preserve"> </w:t>
      </w:r>
      <w:hyperlink r:id="rId22">
        <w:r>
          <w:rPr>
            <w:rStyle w:val="Hyperlink"/>
          </w:rPr>
          <w:t xml:space="preserve">here</w:t>
        </w:r>
      </w:hyperlink>
      <w:r>
        <w:t xml:space="preserve">.</w:t>
      </w:r>
    </w:p>
    <w:p>
      <w:pPr>
        <w:pStyle w:val="BodyText"/>
      </w:pPr>
      <w:r>
        <w:t xml:space="preserve">This lab will require 5gb of disk space. I recommend to create and mount a virtual harddisk drive to the VM following these instructions:</w:t>
      </w:r>
    </w:p>
    <w:p>
      <w:pPr>
        <w:pStyle w:val="Heading4"/>
      </w:pPr>
      <w:bookmarkStart w:id="23" w:name="add-a-second-hard-disk-to-your-vm-to-increase-disk-space"/>
      <w:r>
        <w:t xml:space="preserve">Add a second hard disk to your VM to increase disk space</w:t>
      </w:r>
      <w:bookmarkEnd w:id="23"/>
    </w:p>
    <w:p>
      <w:pPr>
        <w:pStyle w:val="FirstParagraph"/>
      </w:pPr>
      <w:r>
        <w:t xml:space="preserve">Takes 5 min or less.</w:t>
      </w:r>
    </w:p>
    <w:p>
      <w:pPr>
        <w:pStyle w:val="Compact"/>
        <w:numPr>
          <w:numId w:val="1001"/>
          <w:ilvl w:val="0"/>
        </w:numPr>
      </w:pPr>
      <w:r>
        <w:t xml:space="preserve">Make sure your VM is powered off.</w:t>
      </w:r>
    </w:p>
    <w:p>
      <w:pPr>
        <w:pStyle w:val="Compact"/>
        <w:numPr>
          <w:numId w:val="1001"/>
          <w:ilvl w:val="0"/>
        </w:numPr>
      </w:pPr>
      <w:r>
        <w:t xml:space="preserve">Open the Oracle VM VirtualBox Manager</w:t>
      </w:r>
    </w:p>
    <w:p>
      <w:pPr>
        <w:pStyle w:val="Compact"/>
        <w:numPr>
          <w:numId w:val="1001"/>
          <w:ilvl w:val="0"/>
        </w:numPr>
      </w:pPr>
      <w:r>
        <w:t xml:space="preserve">Select the MicrobiomeOS and click Settings</w:t>
      </w:r>
    </w:p>
    <w:p>
      <w:pPr>
        <w:pStyle w:val="Compact"/>
        <w:numPr>
          <w:numId w:val="1001"/>
          <w:ilvl w:val="0"/>
        </w:numPr>
      </w:pPr>
      <w:r>
        <w:t xml:space="preserve">Navigate to the Storage tab</w:t>
      </w:r>
    </w:p>
    <w:p>
      <w:pPr>
        <w:pStyle w:val="Compact"/>
        <w:numPr>
          <w:numId w:val="1001"/>
          <w:ilvl w:val="0"/>
        </w:numPr>
      </w:pPr>
      <w:r>
        <w:t xml:space="preserve">Select Controller: SATA inside the Storage Devices box on the left and click the diskdrive icon with the green</w:t>
      </w:r>
      <w:r>
        <w:t xml:space="preserve"> </w:t>
      </w:r>
      <w:r>
        <w:t xml:space="preserve">“</w:t>
      </w:r>
      <w:r>
        <w:t xml:space="preserve">+</w:t>
      </w:r>
      <w:r>
        <w:t xml:space="preserve">”</w:t>
      </w:r>
      <w:r>
        <w:t xml:space="preserve"> </w:t>
      </w:r>
      <w:r>
        <w:t xml:space="preserve">(Not the CD icon)</w:t>
      </w:r>
    </w:p>
    <w:p>
      <w:pPr>
        <w:pStyle w:val="Compact"/>
        <w:numPr>
          <w:numId w:val="1001"/>
          <w:ilvl w:val="0"/>
        </w:numPr>
      </w:pPr>
      <w:r>
        <w:t xml:space="preserve">Click Create</w:t>
      </w:r>
    </w:p>
    <w:p>
      <w:pPr>
        <w:pStyle w:val="Compact"/>
        <w:numPr>
          <w:numId w:val="1001"/>
          <w:ilvl w:val="0"/>
        </w:numPr>
      </w:pPr>
      <w:r>
        <w:t xml:space="preserve">Select VHD (Virtual Hard Disk) and click continue</w:t>
      </w:r>
    </w:p>
    <w:p>
      <w:pPr>
        <w:pStyle w:val="Compact"/>
        <w:numPr>
          <w:numId w:val="1001"/>
          <w:ilvl w:val="0"/>
        </w:numPr>
      </w:pPr>
      <w:r>
        <w:t xml:space="preserve">Select Fixed size and click continue</w:t>
      </w:r>
    </w:p>
    <w:p>
      <w:pPr>
        <w:pStyle w:val="Compact"/>
        <w:numPr>
          <w:numId w:val="1001"/>
          <w:ilvl w:val="0"/>
        </w:numPr>
      </w:pPr>
      <w:r>
        <w:t xml:space="preserve">Select desired size (Need at least 5gb for lab 5) and click Create</w:t>
      </w:r>
    </w:p>
    <w:p>
      <w:pPr>
        <w:pStyle w:val="Compact"/>
        <w:numPr>
          <w:numId w:val="1001"/>
          <w:ilvl w:val="0"/>
        </w:numPr>
      </w:pPr>
      <w:r>
        <w:t xml:space="preserve">Select the new drive we just created from beneath the Not Attached arrow and click Choose (It should be something like MicrobiomeOS_1.vhd)</w:t>
      </w:r>
    </w:p>
    <w:p>
      <w:pPr>
        <w:pStyle w:val="Compact"/>
        <w:numPr>
          <w:numId w:val="1001"/>
          <w:ilvl w:val="0"/>
        </w:numPr>
      </w:pPr>
      <w:r>
        <w:t xml:space="preserve">We have now created and added a second virtual harddrive to our machine. Click Ok.</w:t>
      </w:r>
    </w:p>
    <w:p>
      <w:pPr>
        <w:pStyle w:val="Compact"/>
        <w:numPr>
          <w:numId w:val="1001"/>
          <w:ilvl w:val="0"/>
        </w:numPr>
      </w:pPr>
      <w:r>
        <w:t xml:space="preserve">Start the MicrobeOS virtual machine and let it load.</w:t>
      </w:r>
    </w:p>
    <w:p>
      <w:pPr>
        <w:pStyle w:val="Compact"/>
        <w:numPr>
          <w:numId w:val="1001"/>
          <w:ilvl w:val="0"/>
        </w:numPr>
      </w:pPr>
      <w:r>
        <w:t xml:space="preserve">From the left bar at the top select search machine and search for the word</w:t>
      </w:r>
      <w:r>
        <w:t xml:space="preserve"> </w:t>
      </w:r>
      <w:r>
        <w:t xml:space="preserve">“</w:t>
      </w:r>
      <w:r>
        <w:t xml:space="preserve">Disks</w:t>
      </w:r>
      <w:r>
        <w:t xml:space="preserve">”</w:t>
      </w:r>
      <w:r>
        <w:t xml:space="preserve">. You should find an application called Disks. Open this application.</w:t>
      </w:r>
    </w:p>
    <w:p>
      <w:pPr>
        <w:pStyle w:val="Compact"/>
        <w:numPr>
          <w:numId w:val="1001"/>
          <w:ilvl w:val="0"/>
        </w:numPr>
      </w:pPr>
      <w:r>
        <w:t xml:space="preserve">In the Disks application you will see two disks and cd/dvd drive in the left column. The top disk should be the main disk and the second disk (or third etc) will be the new disk we added. Select the new disk. In the right frame at the bottom, the Device should read /dev/sdb (sdb depends on the number of disks on the system. sda is the main disk, sdb is the second, sdc is third and etc.)</w:t>
      </w:r>
    </w:p>
    <w:p>
      <w:pPr>
        <w:pStyle w:val="Compact"/>
        <w:numPr>
          <w:numId w:val="1001"/>
          <w:ilvl w:val="0"/>
        </w:numPr>
      </w:pPr>
      <w:r>
        <w:t xml:space="preserve">Underneath Volumes select the gears icon and click format partition. Choose a name for the new disk such as Lab5, for Type select the Ext4 file system, and click format</w:t>
      </w:r>
    </w:p>
    <w:p>
      <w:pPr>
        <w:pStyle w:val="Compact"/>
        <w:numPr>
          <w:numId w:val="1001"/>
          <w:ilvl w:val="0"/>
        </w:numPr>
      </w:pPr>
      <w:r>
        <w:t xml:space="preserve">If it asks you if you are sure, click format again. If it asks for a password, the password for the microbiomeOS is microbiome.</w:t>
      </w:r>
    </w:p>
    <w:p>
      <w:pPr>
        <w:pStyle w:val="Compact"/>
        <w:numPr>
          <w:numId w:val="1001"/>
          <w:ilvl w:val="0"/>
        </w:numPr>
      </w:pPr>
      <w:r>
        <w:t xml:space="preserve">You should now see the play symbol next to the gear icon. You must now click the play play button. This will mount the partition.</w:t>
      </w:r>
    </w:p>
    <w:p>
      <w:pPr>
        <w:pStyle w:val="Compact"/>
        <w:numPr>
          <w:numId w:val="1001"/>
          <w:ilvl w:val="0"/>
        </w:numPr>
      </w:pPr>
      <w:r>
        <w:t xml:space="preserve">Below the play button you will see a Contents label showing the path where your new disk is Mounted at. It should be something like /media/microbiome/Lab5. This is the new folder to install and store files for Lab5.</w:t>
      </w:r>
    </w:p>
    <w:p>
      <w:pPr>
        <w:pStyle w:val="Heading2"/>
      </w:pPr>
      <w:bookmarkStart w:id="24" w:name="step-00-required-tools-conda-with-python-3.6-idba-ud-and-maxbin2."/>
      <w:r>
        <w:t xml:space="preserve">Step 00: Required tools :: Conda with Python 3.6+, IDBA-UD, and MaxBin2.</w:t>
      </w:r>
      <w:bookmarkEnd w:id="24"/>
    </w:p>
    <w:p>
      <w:pPr>
        <w:pStyle w:val="Heading3"/>
      </w:pPr>
      <w:bookmarkStart w:id="25" w:name="conda-with-python-3.6"/>
      <w:r>
        <w:t xml:space="preserve">Conda with Python 3.6+</w:t>
      </w:r>
      <w:bookmarkEnd w:id="25"/>
    </w:p>
    <w:p>
      <w:pPr>
        <w:pStyle w:val="FirstParagraph"/>
      </w:pPr>
      <w:r>
        <w:t xml:space="preserve">From the</w:t>
      </w:r>
      <w:r>
        <w:t xml:space="preserve"> </w:t>
      </w:r>
      <w:hyperlink r:id="rId26">
        <w:r>
          <w:rPr>
            <w:rStyle w:val="Hyperlink"/>
          </w:rPr>
          <w:t xml:space="preserve">mini conda installation page</w:t>
        </w:r>
      </w:hyperlink>
      <w:r>
        <w:t xml:space="preserve">, select the appropriate installer and download it. For the VM choose Linux installers Python 3.7 (most modern computers are 64-bit) and save the file. Open a terminal window and navigate to the Miniconda installer (try the Downloads folder). Once you locate the file, you can run it like so (change the file name if yours is different):</w:t>
      </w:r>
    </w:p>
    <w:p>
      <w:pPr>
        <w:pStyle w:val="SourceCode"/>
      </w:pPr>
      <w:r>
        <w:rPr>
          <w:rStyle w:val="FunctionTok"/>
        </w:rPr>
        <w:t xml:space="preserve">bash</w:t>
      </w:r>
      <w:r>
        <w:rPr>
          <w:rStyle w:val="NormalTok"/>
        </w:rPr>
        <w:t xml:space="preserve"> Miniconda3-latest-Linux-x86_64.sh</w:t>
      </w:r>
    </w:p>
    <w:p>
      <w:pPr>
        <w:pStyle w:val="Compact"/>
        <w:numPr>
          <w:numId w:val="1002"/>
          <w:ilvl w:val="0"/>
        </w:numPr>
      </w:pPr>
      <w:r>
        <w:t xml:space="preserve">Press enter and then use the spacebar to scroll through the terms.</w:t>
      </w:r>
    </w:p>
    <w:p>
      <w:pPr>
        <w:pStyle w:val="Compact"/>
        <w:numPr>
          <w:numId w:val="1002"/>
          <w:ilvl w:val="0"/>
        </w:numPr>
      </w:pPr>
      <w:r>
        <w:t xml:space="preserve">Enter yes to accept the terms.</w:t>
      </w:r>
    </w:p>
    <w:p>
      <w:pPr>
        <w:pStyle w:val="Compact"/>
        <w:numPr>
          <w:numId w:val="1002"/>
          <w:ilvl w:val="0"/>
        </w:numPr>
      </w:pPr>
      <w:r>
        <w:t xml:space="preserve">We want to install miniconda3 to our Lab5 disk. Input /media/microbiome/Lab5/miniconda3 and type enter.</w:t>
      </w:r>
    </w:p>
    <w:p>
      <w:pPr>
        <w:pStyle w:val="Compact"/>
        <w:numPr>
          <w:numId w:val="1002"/>
          <w:ilvl w:val="0"/>
        </w:numPr>
      </w:pPr>
      <w:r>
        <w:t xml:space="preserve">We want the installer to initialize Miniconda3 by running conda init. type yes.</w:t>
      </w:r>
    </w:p>
    <w:p>
      <w:pPr>
        <w:pStyle w:val="Compact"/>
        <w:numPr>
          <w:numId w:val="1002"/>
          <w:ilvl w:val="0"/>
        </w:numPr>
      </w:pPr>
      <w:r>
        <w:t xml:space="preserve">For changes to take effect we need to close the terminal session and open a new one.</w:t>
      </w:r>
    </w:p>
    <w:p>
      <w:pPr>
        <w:pStyle w:val="Compact"/>
        <w:numPr>
          <w:numId w:val="1002"/>
          <w:ilvl w:val="0"/>
        </w:numPr>
      </w:pPr>
      <w:r>
        <w:t xml:space="preserve">When youreopen the terminal you will (base) next to the microbiome command prompt. This lets us know which conda environment we are currently in.</w:t>
      </w:r>
    </w:p>
    <w:p>
      <w:pPr>
        <w:pStyle w:val="FirstParagraph"/>
      </w:pPr>
      <w:r>
        <w:t xml:space="preserve">You can learn more about Conda environments</w:t>
      </w:r>
      <w:r>
        <w:t xml:space="preserve"> </w:t>
      </w:r>
      <w:hyperlink r:id="rId27">
        <w:r>
          <w:rPr>
            <w:rStyle w:val="Hyperlink"/>
          </w:rPr>
          <w:t xml:space="preserve">here</w:t>
        </w:r>
      </w:hyperlink>
      <w:r>
        <w:t xml:space="preserve">.</w:t>
      </w:r>
    </w:p>
    <w:p>
      <w:pPr>
        <w:pStyle w:val="BodyText"/>
      </w:pPr>
      <w:r>
        <w:rPr>
          <w:i/>
        </w:rPr>
        <w:t xml:space="preserve">Conda is currently my preferred way to install and manage software. A quick way to check if a tool is avaible through conda is to google</w:t>
      </w:r>
      <w:r>
        <w:rPr>
          <w:i/>
        </w:rPr>
        <w:t xml:space="preserve"> </w:t>
      </w:r>
      <w:r>
        <w:rPr>
          <w:i/>
        </w:rPr>
        <w:t xml:space="preserve">“</w:t>
      </w:r>
      <w:r>
        <w:rPr>
          <w:i/>
        </w:rPr>
        <w:t xml:space="preserve">conda install tool name</w:t>
      </w:r>
      <w:r>
        <w:rPr>
          <w:i/>
        </w:rPr>
        <w:t xml:space="preserve">”</w:t>
      </w:r>
    </w:p>
    <w:p>
      <w:pPr>
        <w:pStyle w:val="Heading3"/>
      </w:pPr>
      <w:bookmarkStart w:id="28" w:name="idba-and-maxbin2"/>
      <w:r>
        <w:t xml:space="preserve">IDBA and MaxBin2</w:t>
      </w:r>
      <w:bookmarkEnd w:id="28"/>
    </w:p>
    <w:p>
      <w:pPr>
        <w:pStyle w:val="FirstParagraph"/>
      </w:pPr>
      <w:r>
        <w:t xml:space="preserve">Utilizing the Conda system makes installing programs and their depencies much easier. For instance, looking at the</w:t>
      </w:r>
      <w:r>
        <w:t xml:space="preserve"> </w:t>
      </w:r>
      <w:hyperlink r:id="rId29">
        <w:r>
          <w:rPr>
            <w:rStyle w:val="Hyperlink"/>
          </w:rPr>
          <w:t xml:space="preserve">MaxBin2 README.txt file</w:t>
        </w:r>
      </w:hyperlink>
      <w:r>
        <w:t xml:space="preserve"> </w:t>
      </w:r>
      <w:r>
        <w:t xml:space="preserve">you’ll notice that installation requires some prerequisites and auxiliary software packages. But, thanks to the</w:t>
      </w:r>
      <w:r>
        <w:t xml:space="preserve"> </w:t>
      </w:r>
      <w:hyperlink r:id="rId30">
        <w:r>
          <w:rPr>
            <w:rStyle w:val="Hyperlink"/>
          </w:rPr>
          <w:t xml:space="preserve">BioConda Project</w:t>
        </w:r>
      </w:hyperlink>
      <w:r>
        <w:t xml:space="preserve"> </w:t>
      </w:r>
      <w:r>
        <w:t xml:space="preserve">most commonly used bioinformatics software (along with all dependencies) can be quickly installed. You’ll also notice that IDBA-UD is an auxilliary package for MaxBin2. This means that with one conda install command for MaxBin2 we get IDBA-UD as well.</w:t>
      </w:r>
    </w:p>
    <w:p>
      <w:pPr>
        <w:pStyle w:val="SourceCode"/>
      </w:pPr>
      <w:r>
        <w:rPr>
          <w:rStyle w:val="CommentTok"/>
        </w:rPr>
        <w:t xml:space="preserve"># Create a conda environment for lab 5</w:t>
      </w:r>
      <w:r>
        <w:br w:type="textWrapping"/>
      </w:r>
      <w:r>
        <w:rPr>
          <w:rStyle w:val="CommentTok"/>
        </w:rPr>
        <w:t xml:space="preserve"># The default location should be /media/microbiome/Lab5/miniconda3/envs/EnveomicsLab5</w:t>
      </w:r>
      <w:r>
        <w:br w:type="textWrapping"/>
      </w:r>
      <w:r>
        <w:rPr>
          <w:rStyle w:val="ExtensionTok"/>
        </w:rPr>
        <w:t xml:space="preserve">conda</w:t>
      </w:r>
      <w:r>
        <w:rPr>
          <w:rStyle w:val="NormalTok"/>
        </w:rPr>
        <w:t xml:space="preserve"> create -n EnveomicsLab5</w:t>
      </w:r>
      <w:r>
        <w:br w:type="textWrapping"/>
      </w:r>
      <w:r>
        <w:rPr>
          <w:rStyle w:val="CommentTok"/>
        </w:rPr>
        <w:t xml:space="preserve"># Activate the lab 5 environment</w:t>
      </w:r>
      <w:r>
        <w:br w:type="textWrapping"/>
      </w:r>
      <w:r>
        <w:rPr>
          <w:rStyle w:val="ExtensionTok"/>
        </w:rPr>
        <w:t xml:space="preserve">conda</w:t>
      </w:r>
      <w:r>
        <w:rPr>
          <w:rStyle w:val="NormalTok"/>
        </w:rPr>
        <w:t xml:space="preserve"> activate EnveomicsLab5</w:t>
      </w:r>
      <w:r>
        <w:br w:type="textWrapping"/>
      </w:r>
      <w:r>
        <w:rPr>
          <w:rStyle w:val="CommentTok"/>
        </w:rPr>
        <w:t xml:space="preserve"># install MaxBin2 with all dependies - appreciate while conda does all the work for you.</w:t>
      </w:r>
      <w:r>
        <w:br w:type="textWrapping"/>
      </w:r>
      <w:r>
        <w:rPr>
          <w:rStyle w:val="ExtensionTok"/>
        </w:rPr>
        <w:t xml:space="preserve">conda</w:t>
      </w:r>
      <w:r>
        <w:rPr>
          <w:rStyle w:val="NormalTok"/>
        </w:rPr>
        <w:t xml:space="preserve"> install -c bioconda maxbin2</w:t>
      </w:r>
    </w:p>
    <w:p>
      <w:pPr>
        <w:pStyle w:val="FirstParagraph"/>
      </w:pPr>
      <w:r>
        <w:rPr>
          <w:i/>
        </w:rPr>
        <w:t xml:space="preserve">You’ve now installed MaxBin2 and IDBA-UD. Just remember you can activate and deactivate conda environments. When you first open a terminal session you will need to activate the EnveomicsLab5 environment before you can run IDBA-UD and MaxBin2</w:t>
      </w:r>
    </w:p>
    <w:p>
      <w:pPr>
        <w:pStyle w:val="Heading2"/>
      </w:pPr>
      <w:bookmarkStart w:id="31" w:name="step-01-retrieve-the-data"/>
      <w:r>
        <w:t xml:space="preserve">Step 01: Retrieve the data</w:t>
      </w:r>
      <w:bookmarkEnd w:id="31"/>
    </w:p>
    <w:p>
      <w:pPr>
        <w:pStyle w:val="FirstParagraph"/>
      </w:pPr>
      <w:r>
        <w:t xml:space="preserve">Navigate to the Lab5 disk, make a directory for the data, and download the data.</w:t>
      </w:r>
    </w:p>
    <w:p>
      <w:pPr>
        <w:pStyle w:val="SourceCode"/>
      </w:pPr>
      <w:r>
        <w:rPr>
          <w:rStyle w:val="BuiltInTok"/>
        </w:rPr>
        <w:t xml:space="preserve">cd</w:t>
      </w:r>
      <w:r>
        <w:rPr>
          <w:rStyle w:val="NormalTok"/>
        </w:rPr>
        <w:t xml:space="preserve"> /media/microbiome/Lab5</w:t>
      </w:r>
      <w:r>
        <w:br w:type="textWrapping"/>
      </w:r>
      <w:r>
        <w:rPr>
          <w:rStyle w:val="FunctionTok"/>
        </w:rPr>
        <w:t xml:space="preserve">mkdir</w:t>
      </w:r>
      <w:r>
        <w:rPr>
          <w:rStyle w:val="NormalTok"/>
        </w:rPr>
        <w:t xml:space="preserve"> 00_Reads_QCed</w:t>
      </w:r>
      <w:r>
        <w:br w:type="textWrapping"/>
      </w:r>
      <w:r>
        <w:rPr>
          <w:rStyle w:val="FunctionTok"/>
        </w:rPr>
        <w:t xml:space="preserve">wget</w:t>
      </w:r>
      <w:r>
        <w:rPr>
          <w:rStyle w:val="NormalTok"/>
        </w:rPr>
        <w:t xml:space="preserve"> http://rothlab.com/Data/Lab5_InterleavedPairedReads.fa.gz</w:t>
      </w:r>
      <w:r>
        <w:br w:type="textWrapping"/>
      </w:r>
      <w:r>
        <w:rPr>
          <w:rStyle w:val="FunctionTok"/>
        </w:rPr>
        <w:t xml:space="preserve">gunzip</w:t>
      </w:r>
      <w:r>
        <w:rPr>
          <w:rStyle w:val="NormalTok"/>
        </w:rPr>
        <w:t xml:space="preserve"> Lab5_InterleavedPairedReads.fa.gz</w:t>
      </w:r>
      <w:r>
        <w:br w:type="textWrapping"/>
      </w:r>
      <w:r>
        <w:rPr>
          <w:rStyle w:val="FunctionTok"/>
        </w:rPr>
        <w:t xml:space="preserve">mv</w:t>
      </w:r>
      <w:r>
        <w:rPr>
          <w:rStyle w:val="NormalTok"/>
        </w:rPr>
        <w:t xml:space="preserve"> Lab5_InterleavedPairedReads.fa 00_Reads_QCed</w:t>
      </w:r>
    </w:p>
    <w:p>
      <w:pPr>
        <w:pStyle w:val="Heading2"/>
      </w:pPr>
      <w:bookmarkStart w:id="32" w:name="step-02-assemble-the-metagenome."/>
      <w:r>
        <w:t xml:space="preserve">Step 02: Assemble the metagenome.</w:t>
      </w:r>
      <w:bookmarkEnd w:id="32"/>
    </w:p>
    <w:p>
      <w:pPr>
        <w:pStyle w:val="FirstParagraph"/>
      </w:pPr>
      <w:r>
        <w:t xml:space="preserve">The file we just downloaded contains paired Illumina sequence reads in interleaved format. Interleaved simply means that the first read pair is always immediatly followed by the second read pair on the next line. The DNA that was sequenced was obtained by extracting DNA from all the cells in the sample yielding millions of pieces of DNA from potentially hundreds or thousands of distinct populations. The computational challenge here is to put all the pieces back together. We will use the IDBA-UD assembler for this task.</w:t>
      </w:r>
    </w:p>
    <w:p>
      <w:pPr>
        <w:pStyle w:val="BodyText"/>
      </w:pPr>
      <w:r>
        <w:t xml:space="preserve">You can read more about genome and metagenome assembly</w:t>
      </w:r>
      <w:r>
        <w:t xml:space="preserve"> </w:t>
      </w:r>
      <w:hyperlink r:id="rId33">
        <w:r>
          <w:rPr>
            <w:rStyle w:val="Hyperlink"/>
          </w:rPr>
          <w:t xml:space="preserve">here</w:t>
        </w:r>
      </w:hyperlink>
      <w:r>
        <w:t xml:space="preserve"> </w:t>
      </w:r>
      <w:r>
        <w:t xml:space="preserve">or</w:t>
      </w:r>
      <w:r>
        <w:t xml:space="preserve"> </w:t>
      </w:r>
      <w:hyperlink r:id="rId34">
        <w:r>
          <w:rPr>
            <w:rStyle w:val="Hyperlink"/>
          </w:rPr>
          <w:t xml:space="preserve">here</w:t>
        </w:r>
      </w:hyperlink>
      <w:r>
        <w:t xml:space="preserve">.</w:t>
      </w:r>
    </w:p>
    <w:p>
      <w:pPr>
        <w:pStyle w:val="BodyText"/>
      </w:pPr>
      <w:r>
        <w:t xml:space="preserve">You can read more about the IDBA assembler</w:t>
      </w:r>
      <w:r>
        <w:t xml:space="preserve"> </w:t>
      </w:r>
      <w:hyperlink r:id="rId35">
        <w:r>
          <w:rPr>
            <w:rStyle w:val="Hyperlink"/>
          </w:rPr>
          <w:t xml:space="preserve">here</w:t>
        </w:r>
      </w:hyperlink>
      <w:r>
        <w:t xml:space="preserve"> </w:t>
      </w:r>
      <w:r>
        <w:t xml:space="preserve">and</w:t>
      </w:r>
      <w:r>
        <w:t xml:space="preserve"> </w:t>
      </w:r>
      <w:hyperlink r:id="rId36">
        <w:r>
          <w:rPr>
            <w:rStyle w:val="Hyperlink"/>
          </w:rPr>
          <w:t xml:space="preserve">here</w:t>
        </w:r>
      </w:hyperlink>
      <w:r>
        <w:t xml:space="preserve"> </w:t>
      </w:r>
      <w:r>
        <w:t xml:space="preserve">or by typing idba_ud at the command prompt in your terminal window with the EnveomicsLab5 conda environment activated.</w:t>
      </w:r>
    </w:p>
    <w:p>
      <w:pPr>
        <w:pStyle w:val="SourceCode"/>
      </w:pPr>
      <w:r>
        <w:rPr>
          <w:rStyle w:val="CommentTok"/>
        </w:rPr>
        <w:t xml:space="preserve"># First type idba_ud on its own to see all the options</w:t>
      </w:r>
      <w:r>
        <w:br w:type="textWrapping"/>
      </w:r>
      <w:r>
        <w:rPr>
          <w:rStyle w:val="ExtensionTok"/>
        </w:rPr>
        <w:t xml:space="preserve">idba_ud</w:t>
      </w:r>
      <w:r>
        <w:br w:type="textWrapping"/>
      </w:r>
      <w:r>
        <w:rPr>
          <w:rStyle w:val="CommentTok"/>
        </w:rPr>
        <w:t xml:space="preserve"># Here is an example of one simple way to run it</w:t>
      </w:r>
      <w:r>
        <w:br w:type="textWrapping"/>
      </w:r>
      <w:r>
        <w:rPr>
          <w:rStyle w:val="ExtensionTok"/>
        </w:rPr>
        <w:t xml:space="preserve">idba_ud</w:t>
      </w:r>
      <w:r>
        <w:rPr>
          <w:rStyle w:val="NormalTok"/>
        </w:rPr>
        <w:t xml:space="preserve"> -r 00_Reads_QCed/Lab5_InterleavedPairedReads.fa --min_contig 1000 -o 01_IDBA_Assembly</w:t>
      </w:r>
    </w:p>
    <w:p>
      <w:pPr>
        <w:pStyle w:val="FirstParagraph"/>
      </w:pPr>
      <w:r>
        <w:t xml:space="preserve">With 1 core and 8Gb of ram allocated to my VM assembly took 90 minutes.</w:t>
      </w:r>
    </w:p>
    <w:p>
      <w:pPr>
        <w:pStyle w:val="BodyText"/>
      </w:pPr>
      <w:r>
        <w:rPr>
          <w:i/>
        </w:rPr>
        <w:t xml:space="preserve">If your computer has multiple threads and you’ve configured your VM to use more than 1 look at the –num_threads flag to reduce computation time. To increase the cores available to your VM, first power off your VM, then click settings from the Virtual Box Manager, Select the System tab, then the Processor tab, choose up to half your available CPUs then click ok and then turn your VM back on. You now have this number of threads available.</w:t>
      </w:r>
    </w:p>
    <w:p>
      <w:pPr>
        <w:pStyle w:val="BodyText"/>
      </w:pPr>
      <w:r>
        <w:t xml:space="preserve">Further reading:</w:t>
      </w:r>
      <w:r>
        <w:t xml:space="preserve"> </w:t>
      </w:r>
      <w:r>
        <w:t xml:space="preserve">1. SPAdes assembler</w:t>
      </w:r>
      <w:r>
        <w:t xml:space="preserve"> </w:t>
      </w:r>
      <w:hyperlink r:id="rId37">
        <w:r>
          <w:rPr>
            <w:rStyle w:val="Hyperlink"/>
          </w:rPr>
          <w:t xml:space="preserve">publication</w:t>
        </w:r>
      </w:hyperlink>
      <w:r>
        <w:t xml:space="preserve">,</w:t>
      </w:r>
      <w:r>
        <w:t xml:space="preserve"> </w:t>
      </w:r>
      <w:hyperlink r:id="rId38">
        <w:r>
          <w:rPr>
            <w:rStyle w:val="Hyperlink"/>
          </w:rPr>
          <w:t xml:space="preserve">website</w:t>
        </w:r>
      </w:hyperlink>
      <w:r>
        <w:t xml:space="preserve"> </w:t>
      </w:r>
      <w:r>
        <w:t xml:space="preserve">2. MegaHit</w:t>
      </w:r>
      <w:r>
        <w:t xml:space="preserve"> </w:t>
      </w:r>
      <w:hyperlink r:id="rId39">
        <w:r>
          <w:rPr>
            <w:rStyle w:val="Hyperlink"/>
          </w:rPr>
          <w:t xml:space="preserve">publication</w:t>
        </w:r>
      </w:hyperlink>
      <w:r>
        <w:t xml:space="preserve">,</w:t>
      </w:r>
      <w:r>
        <w:t xml:space="preserve"> </w:t>
      </w:r>
      <w:hyperlink r:id="rId39">
        <w:r>
          <w:rPr>
            <w:rStyle w:val="Hyperlink"/>
          </w:rPr>
          <w:t xml:space="preserve">website</w:t>
        </w:r>
      </w:hyperlink>
    </w:p>
    <w:p>
      <w:pPr>
        <w:pStyle w:val="Heading2"/>
      </w:pPr>
      <w:bookmarkStart w:id="40" w:name="step-03-cluster-the-assembly-into-bins-mags"/>
      <w:r>
        <w:t xml:space="preserve">Step 03: Cluster the assembly into bins (MAGs)</w:t>
      </w:r>
      <w:bookmarkEnd w:id="40"/>
    </w:p>
    <w:p>
      <w:pPr>
        <w:pStyle w:val="FirstParagraph"/>
      </w:pPr>
      <w:r>
        <w:t xml:space="preserve">With the current state of technology it is not typically possible to reconstruct complete genomes from the short Illumina sequenced reads. What we end up with after the assembly process are hundreds or thousands of sections of contiguous sequences (contigs). During genome assembly, DNA is broken into contigs when the assembly algorithm is unable to determine a clear path across a segment of the genome. When this happens, the algorithm stops the current contig and starts a new one. Since metagenomes consist of many genomes, the computational challenge is now to sort out which contigs belong to which populations. We will use MaxBin2 for this task.</w:t>
      </w:r>
    </w:p>
    <w:p>
      <w:pPr>
        <w:pStyle w:val="BodyText"/>
      </w:pPr>
      <w:r>
        <w:t xml:space="preserve">You can read more about metagenome binning</w:t>
      </w:r>
      <w:r>
        <w:t xml:space="preserve"> </w:t>
      </w:r>
      <w:hyperlink r:id="rId41">
        <w:r>
          <w:rPr>
            <w:rStyle w:val="Hyperlink"/>
          </w:rPr>
          <w:t xml:space="preserve">here</w:t>
        </w:r>
      </w:hyperlink>
      <w:r>
        <w:t xml:space="preserve"> </w:t>
      </w:r>
      <w:r>
        <w:t xml:space="preserve">or</w:t>
      </w:r>
      <w:r>
        <w:t xml:space="preserve"> </w:t>
      </w:r>
      <w:hyperlink r:id="rId42">
        <w:r>
          <w:rPr>
            <w:rStyle w:val="Hyperlink"/>
          </w:rPr>
          <w:t xml:space="preserve">here</w:t>
        </w:r>
      </w:hyperlink>
      <w:r>
        <w:t xml:space="preserve">.</w:t>
      </w:r>
    </w:p>
    <w:p>
      <w:pPr>
        <w:pStyle w:val="BodyText"/>
      </w:pPr>
      <w:r>
        <w:t xml:space="preserve">You can read more about MaxBin2</w:t>
      </w:r>
      <w:r>
        <w:t xml:space="preserve"> </w:t>
      </w:r>
      <w:hyperlink r:id="rId43">
        <w:r>
          <w:rPr>
            <w:rStyle w:val="Hyperlink"/>
          </w:rPr>
          <w:t xml:space="preserve">here</w:t>
        </w:r>
      </w:hyperlink>
      <w:r>
        <w:t xml:space="preserve"> </w:t>
      </w:r>
      <w:r>
        <w:t xml:space="preserve">or by typing run_MaxBin.pl at EnveomicsLab5 environment command prompt.</w:t>
      </w:r>
    </w:p>
    <w:p>
      <w:pPr>
        <w:pStyle w:val="SourceCode"/>
      </w:pPr>
      <w:r>
        <w:rPr>
          <w:rStyle w:val="CommentTok"/>
        </w:rPr>
        <w:t xml:space="preserve"># Make a directory for the output files</w:t>
      </w:r>
      <w:r>
        <w:br w:type="textWrapping"/>
      </w:r>
      <w:r>
        <w:rPr>
          <w:rStyle w:val="FunctionTok"/>
        </w:rPr>
        <w:t xml:space="preserve">mkdir</w:t>
      </w:r>
      <w:r>
        <w:rPr>
          <w:rStyle w:val="NormalTok"/>
        </w:rPr>
        <w:t xml:space="preserve"> 02_MaxBin_MAGs</w:t>
      </w:r>
      <w:r>
        <w:br w:type="textWrapping"/>
      </w:r>
      <w:r>
        <w:rPr>
          <w:rStyle w:val="CommentTok"/>
        </w:rPr>
        <w:t xml:space="preserve"># First run run_MaxBin.pl on its own to see all the options</w:t>
      </w:r>
      <w:r>
        <w:br w:type="textWrapping"/>
      </w:r>
      <w:r>
        <w:rPr>
          <w:rStyle w:val="ExtensionTok"/>
        </w:rPr>
        <w:t xml:space="preserve">run_MaxBin.pl</w:t>
      </w:r>
      <w:r>
        <w:br w:type="textWrapping"/>
      </w:r>
      <w:r>
        <w:rPr>
          <w:rStyle w:val="CommentTok"/>
        </w:rPr>
        <w:t xml:space="preserve"># Here is an example of one simple way to run it</w:t>
      </w:r>
      <w:r>
        <w:br w:type="textWrapping"/>
      </w:r>
      <w:r>
        <w:rPr>
          <w:rStyle w:val="ExtensionTok"/>
        </w:rPr>
        <w:t xml:space="preserve">run_MaxBin.pl</w:t>
      </w:r>
      <w:r>
        <w:rPr>
          <w:rStyle w:val="NormalTok"/>
        </w:rPr>
        <w:t xml:space="preserve"> -contig 01_IDBA_Assembly/scaffold.fa -reads 00_Reads_QCed/Lab5_InterleavedPairedReads.fa -out 02_MaxBin_MAGs/Lab5_MAG</w:t>
      </w:r>
    </w:p>
    <w:p>
      <w:pPr>
        <w:pStyle w:val="FirstParagraph"/>
      </w:pPr>
      <w:r>
        <w:t xml:space="preserve">With 1 core this step only takes about 5 minutes.</w:t>
      </w:r>
    </w:p>
    <w:p>
      <w:pPr>
        <w:pStyle w:val="BodyText"/>
      </w:pPr>
      <w:r>
        <w:rPr>
          <w:i/>
        </w:rPr>
        <w:t xml:space="preserve">If your computer has multiple threads and you’ve configured your VM to use more than 1 look at the –thread flag to reduce computation time.</w:t>
      </w:r>
    </w:p>
    <w:p>
      <w:pPr>
        <w:pStyle w:val="BodyText"/>
      </w:pPr>
      <w:r>
        <w:t xml:space="preserve">Further reading:</w:t>
      </w:r>
      <w:r>
        <w:t xml:space="preserve"> </w:t>
      </w:r>
      <w:r>
        <w:t xml:space="preserve">1. MetaBat</w:t>
      </w:r>
      <w:r>
        <w:t xml:space="preserve"> </w:t>
      </w:r>
      <w:hyperlink r:id="rId44">
        <w:r>
          <w:rPr>
            <w:rStyle w:val="Hyperlink"/>
          </w:rPr>
          <w:t xml:space="preserve">publication</w:t>
        </w:r>
      </w:hyperlink>
      <w:r>
        <w:t xml:space="preserve">,</w:t>
      </w:r>
      <w:r>
        <w:t xml:space="preserve"> </w:t>
      </w:r>
      <w:hyperlink r:id="rId45">
        <w:r>
          <w:rPr>
            <w:rStyle w:val="Hyperlink"/>
          </w:rPr>
          <w:t xml:space="preserve">website</w:t>
        </w:r>
      </w:hyperlink>
      <w:r>
        <w:t xml:space="preserve"> </w:t>
      </w:r>
      <w:r>
        <w:t xml:space="preserve">2. Concoct</w:t>
      </w:r>
      <w:r>
        <w:t xml:space="preserve"> </w:t>
      </w:r>
      <w:hyperlink r:id="rId46">
        <w:r>
          <w:rPr>
            <w:rStyle w:val="Hyperlink"/>
          </w:rPr>
          <w:t xml:space="preserve">publication</w:t>
        </w:r>
      </w:hyperlink>
      <w:r>
        <w:t xml:space="preserve">,</w:t>
      </w:r>
      <w:r>
        <w:t xml:space="preserve"> </w:t>
      </w:r>
      <w:hyperlink r:id="rId47">
        <w:r>
          <w:rPr>
            <w:rStyle w:val="Hyperlink"/>
          </w:rPr>
          <w:t xml:space="preserve">website</w:t>
        </w:r>
      </w:hyperlink>
      <w:r>
        <w:t xml:space="preserve"> </w:t>
      </w:r>
      <w:r>
        <w:t xml:space="preserve">3. BinSanity</w:t>
      </w:r>
      <w:r>
        <w:t xml:space="preserve"> </w:t>
      </w:r>
      <w:hyperlink r:id="rId48">
        <w:r>
          <w:rPr>
            <w:rStyle w:val="Hyperlink"/>
          </w:rPr>
          <w:t xml:space="preserve">publication</w:t>
        </w:r>
      </w:hyperlink>
      <w:r>
        <w:t xml:space="preserve">,</w:t>
      </w:r>
      <w:r>
        <w:t xml:space="preserve"> </w:t>
      </w:r>
      <w:hyperlink r:id="rId49">
        <w:r>
          <w:rPr>
            <w:rStyle w:val="Hyperlink"/>
          </w:rPr>
          <w:t xml:space="preserve">website</w:t>
        </w:r>
      </w:hyperlink>
      <w:r>
        <w:t xml:space="preserve"> </w:t>
      </w:r>
      <w:r>
        <w:t xml:space="preserve">4. DasTool</w:t>
      </w:r>
      <w:r>
        <w:t xml:space="preserve"> </w:t>
      </w:r>
      <w:hyperlink r:id="rId50">
        <w:r>
          <w:rPr>
            <w:rStyle w:val="Hyperlink"/>
          </w:rPr>
          <w:t xml:space="preserve">publication</w:t>
        </w:r>
      </w:hyperlink>
      <w:r>
        <w:t xml:space="preserve">,</w:t>
      </w:r>
      <w:r>
        <w:t xml:space="preserve"> </w:t>
      </w:r>
      <w:hyperlink r:id="rId51">
        <w:r>
          <w:rPr>
            <w:rStyle w:val="Hyperlink"/>
          </w:rPr>
          <w:t xml:space="preserve">website</w:t>
        </w:r>
      </w:hyperlink>
      <w:r>
        <w:t xml:space="preserve"> </w:t>
      </w:r>
      <w:r>
        <w:t xml:space="preserve">4. CAMI challenge</w:t>
      </w:r>
      <w:r>
        <w:t xml:space="preserve"> </w:t>
      </w:r>
      <w:hyperlink r:id="rId52">
        <w:r>
          <w:rPr>
            <w:rStyle w:val="Hyperlink"/>
          </w:rPr>
          <w:t xml:space="preserve">publication</w:t>
        </w:r>
      </w:hyperlink>
      <w:r>
        <w:t xml:space="preserve">,</w:t>
      </w:r>
      <w:r>
        <w:t xml:space="preserve"> </w:t>
      </w:r>
      <w:hyperlink r:id="rId53">
        <w:r>
          <w:rPr>
            <w:rStyle w:val="Hyperlink"/>
          </w:rPr>
          <w:t xml:space="preserve">website</w:t>
        </w:r>
      </w:hyperlink>
    </w:p>
    <w:p>
      <w:pPr>
        <w:pStyle w:val="Heading2"/>
      </w:pPr>
      <w:bookmarkStart w:id="54" w:name="step-04-evaluate-the-recovered-mags"/>
      <w:r>
        <w:t xml:space="preserve">Step 04: Evaluate the recovered MAGs</w:t>
      </w:r>
      <w:bookmarkEnd w:id="54"/>
    </w:p>
    <w:p>
      <w:pPr>
        <w:pStyle w:val="FirstParagraph"/>
      </w:pPr>
      <w:r>
        <w:t xml:space="preserve">Now that we have clustered our assembled contigs in bins, we want to learn something about the bins we’ve recovered. In theory, each bin should represent a single sequence-discrete population living in the environment where we collected the metagenomic sample. In practice, the automated (or even manual) clustering process is filled with noise and uncertainty. Furthermore, we would like to know something about the taxonomic assignments for the bins we’ve recovered. We will use MiGA to evaluate some common genomic metrics and to identify the closest taxonomic assignments of our MAGs.</w:t>
      </w:r>
    </w:p>
    <w:p>
      <w:pPr>
        <w:pStyle w:val="BodyText"/>
      </w:pPr>
      <w:r>
        <w:t xml:space="preserve">You can read more about MiGA and watch the video tutorials</w:t>
      </w:r>
      <w:r>
        <w:t xml:space="preserve"> </w:t>
      </w:r>
      <w:hyperlink r:id="rId55">
        <w:r>
          <w:rPr>
            <w:rStyle w:val="Hyperlink"/>
          </w:rPr>
          <w:t xml:space="preserve">here</w:t>
        </w:r>
      </w:hyperlink>
      <w:r>
        <w:t xml:space="preserve">. The MiGA publication is</w:t>
      </w:r>
      <w:r>
        <w:t xml:space="preserve"> </w:t>
      </w:r>
      <w:hyperlink r:id="rId56">
        <w:r>
          <w:rPr>
            <w:rStyle w:val="Hyperlink"/>
          </w:rPr>
          <w:t xml:space="preserve">here</w:t>
        </w:r>
      </w:hyperlink>
    </w:p>
    <w:p>
      <w:pPr>
        <w:pStyle w:val="BodyText"/>
      </w:pPr>
      <w:r>
        <w:t xml:space="preserve">You can read about how to evaluate MAGs</w:t>
      </w:r>
      <w:r>
        <w:t xml:space="preserve"> </w:t>
      </w:r>
      <w:hyperlink r:id="rId57">
        <w:r>
          <w:rPr>
            <w:rStyle w:val="Hyperlink"/>
          </w:rPr>
          <w:t xml:space="preserve">here</w:t>
        </w:r>
      </w:hyperlink>
    </w:p>
    <w:p>
      <w:pPr>
        <w:pStyle w:val="BodyText"/>
      </w:pPr>
      <w:r>
        <w:t xml:space="preserve">Further reading:</w:t>
      </w:r>
      <w:r>
        <w:t xml:space="preserve"> </w:t>
      </w:r>
      <w:r>
        <w:t xml:space="preserve">1. CheckM</w:t>
      </w:r>
      <w:r>
        <w:t xml:space="preserve"> </w:t>
      </w:r>
      <w:hyperlink r:id="rId58">
        <w:r>
          <w:rPr>
            <w:rStyle w:val="Hyperlink"/>
          </w:rPr>
          <w:t xml:space="preserve">publication</w:t>
        </w:r>
      </w:hyperlink>
      <w:r>
        <w:t xml:space="preserve">,</w:t>
      </w:r>
      <w:r>
        <w:t xml:space="preserve"> </w:t>
      </w:r>
      <w:hyperlink r:id="rId59">
        <w:r>
          <w:rPr>
            <w:rStyle w:val="Hyperlink"/>
          </w:rPr>
          <w:t xml:space="preserve">website</w:t>
        </w:r>
      </w:hyperlink>
      <w:r>
        <w:t xml:space="preserve"> </w:t>
      </w:r>
      <w:r>
        <w:t xml:space="preserve">2. BUSCO</w:t>
      </w:r>
      <w:r>
        <w:t xml:space="preserve"> </w:t>
      </w:r>
      <w:hyperlink r:id="rId60">
        <w:r>
          <w:rPr>
            <w:rStyle w:val="Hyperlink"/>
          </w:rPr>
          <w:t xml:space="preserve">publication</w:t>
        </w:r>
      </w:hyperlink>
      <w:r>
        <w:t xml:space="preserve">,</w:t>
      </w:r>
      <w:r>
        <w:t xml:space="preserve"> </w:t>
      </w:r>
      <w:hyperlink r:id="rId61">
        <w:r>
          <w:rPr>
            <w:rStyle w:val="Hyperlink"/>
          </w:rPr>
          <w:t xml:space="preserve">website</w:t>
        </w:r>
      </w:hyperlink>
      <w:r>
        <w:t xml:space="preserve"> </w:t>
      </w:r>
      <w:r>
        <w:t xml:space="preserve">3. QUAST</w:t>
      </w:r>
      <w:r>
        <w:t xml:space="preserve"> </w:t>
      </w:r>
      <w:hyperlink r:id="rId62">
        <w:r>
          <w:rPr>
            <w:rStyle w:val="Hyperlink"/>
          </w:rPr>
          <w:t xml:space="preserve">publication</w:t>
        </w:r>
      </w:hyperlink>
      <w:r>
        <w:t xml:space="preserve">,</w:t>
      </w:r>
      <w:r>
        <w:t xml:space="preserve"> </w:t>
      </w:r>
      <w:hyperlink r:id="rId63">
        <w:r>
          <w:rPr>
            <w:rStyle w:val="Hyperlink"/>
          </w:rPr>
          <w:t xml:space="preserve">website</w:t>
        </w:r>
      </w:hyperlink>
      <w:r>
        <w:t xml:space="preserve"> </w:t>
      </w:r>
      <w:r>
        <w:t xml:space="preserve">4. MetaQUAST</w:t>
      </w:r>
      <w:r>
        <w:t xml:space="preserve"> </w:t>
      </w:r>
      <w:hyperlink r:id="rId64">
        <w:r>
          <w:rPr>
            <w:rStyle w:val="Hyperlink"/>
          </w:rPr>
          <w:t xml:space="preserve">publication</w:t>
        </w:r>
      </w:hyperlink>
      <w:r>
        <w:t xml:space="preserve">,</w:t>
      </w:r>
      <w:r>
        <w:t xml:space="preserve"> </w:t>
      </w:r>
      <w:hyperlink r:id="rId65">
        <w:r>
          <w:rPr>
            <w:rStyle w:val="Hyperlink"/>
          </w:rPr>
          <w:t xml:space="preserve">website</w:t>
        </w:r>
      </w:hyperlink>
      <w:r>
        <w:t xml:space="preserve"> </w:t>
      </w:r>
      <w:r>
        <w:t xml:space="preserve">5. Anvi’o</w:t>
      </w:r>
      <w:r>
        <w:t xml:space="preserve"> </w:t>
      </w:r>
      <w:hyperlink r:id="rId66">
        <w:r>
          <w:rPr>
            <w:rStyle w:val="Hyperlink"/>
          </w:rPr>
          <w:t xml:space="preserve">publication</w:t>
        </w:r>
      </w:hyperlink>
      <w:r>
        <w:t xml:space="preserve">,</w:t>
      </w:r>
      <w:r>
        <w:t xml:space="preserve"> </w:t>
      </w:r>
      <w:hyperlink r:id="rId67">
        <w:r>
          <w:rPr>
            <w:rStyle w:val="Hyperlink"/>
          </w:rPr>
          <w:t xml:space="preserve">website</w:t>
        </w:r>
      </w:hyperlink>
    </w:p>
    <w:p>
      <w:pPr>
        <w:pStyle w:val="Heading2"/>
      </w:pPr>
      <w:bookmarkStart w:id="68" w:name="step-05-build-recruitment-plots-with-enveomics-recplot2"/>
      <w:r>
        <w:t xml:space="preserve">Step 05: Build recruitment plots with Enveomics RecPlot2</w:t>
      </w:r>
      <w:bookmarkEnd w:id="68"/>
    </w:p>
    <w:p>
      <w:pPr>
        <w:pStyle w:val="FirstParagraph"/>
      </w:pPr>
      <w:r>
        <w:t xml:space="preserve">Recruitment plots are used to visualize the distribution of metagenomic reads to a reference genome such as a MAG. Based on this distribution it is possible to infer if a population is heterogeneous or clonal, if there is another closely related population in the metagenome, where the sequence-discrete threshold is, and if any genes or genomic regions from the reference appear to be missing in the metagenome population. We will use the</w:t>
      </w:r>
      <w:r>
        <w:t xml:space="preserve"> </w:t>
      </w:r>
      <w:hyperlink r:id="rId69">
        <w:r>
          <w:rPr>
            <w:rStyle w:val="Hyperlink"/>
          </w:rPr>
          <w:t xml:space="preserve">BlastTab.recplot2.R</w:t>
        </w:r>
      </w:hyperlink>
      <w:r>
        <w:t xml:space="preserve"> </w:t>
      </w:r>
      <w:r>
        <w:t xml:space="preserve">script from the</w:t>
      </w:r>
      <w:r>
        <w:t xml:space="preserve"> </w:t>
      </w:r>
      <w:hyperlink r:id="rId70">
        <w:r>
          <w:rPr>
            <w:rStyle w:val="Hyperlink"/>
          </w:rPr>
          <w:t xml:space="preserve">Enveomics collection</w:t>
        </w:r>
      </w:hyperlink>
      <w:r>
        <w:t xml:space="preserve"> </w:t>
      </w:r>
      <w:r>
        <w:t xml:space="preserve">for this task.</w:t>
      </w:r>
    </w:p>
    <w:p>
      <w:pPr>
        <w:pStyle w:val="Heading2"/>
      </w:pPr>
      <w:bookmarkStart w:id="71" w:name="questions"/>
      <w:r>
        <w:t xml:space="preserve">Questions:</w:t>
      </w:r>
      <w:bookmarkEnd w:id="71"/>
    </w:p>
    <w:p>
      <w:pPr>
        <w:pStyle w:val="Compact"/>
        <w:numPr>
          <w:numId w:val="1003"/>
          <w:ilvl w:val="0"/>
        </w:numPr>
      </w:pPr>
      <w:r>
        <w:t xml:space="preserve">How many contigs did the assembly put together?</w:t>
      </w:r>
    </w:p>
    <w:p>
      <w:pPr>
        <w:pStyle w:val="Compact"/>
        <w:numPr>
          <w:numId w:val="1003"/>
          <w:ilvl w:val="0"/>
        </w:numPr>
      </w:pPr>
      <w:r>
        <w:t xml:space="preserve">How long is longest contig? What are the units of length?</w:t>
      </w:r>
    </w:p>
    <w:p>
      <w:pPr>
        <w:pStyle w:val="Compact"/>
        <w:numPr>
          <w:numId w:val="1003"/>
          <w:ilvl w:val="0"/>
        </w:numPr>
      </w:pPr>
      <w:r>
        <w:t xml:space="preserve">What is the N50 value and how is this metric defined?</w:t>
      </w:r>
    </w:p>
    <w:p>
      <w:pPr>
        <w:pStyle w:val="Compact"/>
        <w:numPr>
          <w:numId w:val="1003"/>
          <w:ilvl w:val="0"/>
        </w:numPr>
      </w:pPr>
      <w:r>
        <w:t xml:space="preserve">How many bins did MaxBin create?</w:t>
      </w:r>
    </w:p>
    <w:p>
      <w:pPr>
        <w:pStyle w:val="Compact"/>
        <w:numPr>
          <w:numId w:val="1003"/>
          <w:ilvl w:val="0"/>
        </w:numPr>
      </w:pPr>
      <w:r>
        <w:t xml:space="preserve">Which bin is the most abundant?</w:t>
      </w:r>
    </w:p>
    <w:p>
      <w:pPr>
        <w:pStyle w:val="Compact"/>
        <w:numPr>
          <w:numId w:val="1003"/>
          <w:ilvl w:val="0"/>
        </w:numPr>
      </w:pPr>
      <w:r>
        <w:t xml:space="preserve">Which bin is the longest?</w:t>
      </w:r>
    </w:p>
    <w:p>
      <w:pPr>
        <w:pStyle w:val="Compact"/>
        <w:numPr>
          <w:numId w:val="1003"/>
          <w:ilvl w:val="0"/>
        </w:numPr>
      </w:pPr>
      <w:r>
        <w:t xml:space="preserve">Which bin has the most contigs?</w:t>
      </w:r>
    </w:p>
    <w:p>
      <w:pPr>
        <w:pStyle w:val="Compact"/>
        <w:numPr>
          <w:numId w:val="1003"/>
          <w:ilvl w:val="0"/>
        </w:numPr>
      </w:pPr>
      <w:r>
        <w:t xml:space="preserve">What is the closest taxonmic affiliation of the most abundant bin?</w:t>
      </w:r>
    </w:p>
    <w:p>
      <w:pPr>
        <w:pStyle w:val="Compact"/>
        <w:numPr>
          <w:numId w:val="1003"/>
          <w:ilvl w:val="0"/>
        </w:numPr>
      </w:pPr>
      <w:r>
        <w:t xml:space="preserve">Do any of your bins have a 16S sequence?</w:t>
      </w:r>
    </w:p>
    <w:p>
      <w:pPr>
        <w:pStyle w:val="Compact"/>
        <w:numPr>
          <w:numId w:val="1003"/>
          <w:ilvl w:val="0"/>
        </w:numPr>
      </w:pPr>
      <w:r>
        <w:t xml:space="preserve">Which bin has the most contamination?</w:t>
      </w:r>
    </w:p>
    <w:p>
      <w:pPr>
        <w:pStyle w:val="Compact"/>
        <w:numPr>
          <w:numId w:val="1003"/>
          <w:ilvl w:val="0"/>
        </w:numPr>
      </w:pPr>
      <w:r>
        <w:t xml:space="preserve">What are the completeness and contamination estimates based upon and how reliable they are? (Tip, you may want to read the</w:t>
      </w:r>
      <w:r>
        <w:t xml:space="preserve"> </w:t>
      </w:r>
      <w:r>
        <w:t xml:space="preserve">“</w:t>
      </w:r>
      <w:r>
        <w:t xml:space="preserve">Learn more</w:t>
      </w:r>
      <w:r>
        <w:t xml:space="preserve">”</w:t>
      </w:r>
      <w:r>
        <w:t xml:space="preserve"> </w:t>
      </w:r>
      <w:r>
        <w:t xml:space="preserve">boxes of MiGA)</w:t>
      </w:r>
    </w:p>
    <w:p>
      <w:pPr>
        <w:pStyle w:val="Compact"/>
        <w:numPr>
          <w:numId w:val="1003"/>
          <w:ilvl w:val="0"/>
        </w:numPr>
      </w:pPr>
      <w:r>
        <w:t xml:space="preserve">Which bin has the greatest G+C content?</w:t>
      </w:r>
    </w:p>
    <w:p>
      <w:pPr>
        <w:pStyle w:val="Compact"/>
        <w:numPr>
          <w:numId w:val="1003"/>
          <w:ilvl w:val="0"/>
        </w:numPr>
      </w:pPr>
      <w:r>
        <w:t xml:space="preserve">Build recruitment plots for each of your MAGs. What can you infer about this population based on its recruitment plot?</w:t>
      </w:r>
    </w:p>
    <w:p>
      <w:pPr>
        <w:pStyle w:val="Heading2"/>
      </w:pPr>
      <w:bookmarkStart w:id="72" w:name="challenge-questions"/>
      <w:r>
        <w:t xml:space="preserve">Challenge Questions:</w:t>
      </w:r>
      <w:bookmarkEnd w:id="72"/>
    </w:p>
    <w:p>
      <w:pPr>
        <w:pStyle w:val="Compact"/>
        <w:numPr>
          <w:numId w:val="1004"/>
          <w:ilvl w:val="0"/>
        </w:numPr>
      </w:pPr>
      <w:r>
        <w:t xml:space="preserve">We mentioned that Bowtie2 is a dependency for MaxBin2 and we installed it as part of our MaxBin2 conda environement but we didn’t directly run Bowtie2. What is Bowtie2 used for? Can you find the Bowtie2 manual? How would you install Bowtie2 if the conda recipe didn’t do it for you?</w:t>
      </w:r>
    </w:p>
    <w:p>
      <w:pPr>
        <w:pStyle w:val="Compact"/>
        <w:numPr>
          <w:numId w:val="1004"/>
          <w:ilvl w:val="0"/>
        </w:numPr>
      </w:pPr>
      <w:r>
        <w:t xml:space="preserve">What percentage of the Illumina reads map to your high-quality draft MAGs?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0">
    <w:nsid w:val="ea454b4c"/>
    <w:multiLevelType w:val="multilevel"/>
    <w:lvl w:ilvl="0">
      <w:start w:val="0"/>
      <w:numFmt w:val="decimal"/>
      <w:lvlText w:val="%1."/>
      <w:lvlJc w:val="left"/>
      <w:pPr>
        <w:tabs>
          <w:tab w:val="num" w:pos="0"/>
        </w:tabs>
        <w:ind w:left="480" w:hanging="480"/>
      </w:pPr>
    </w:lvl>
    <w:lvl w:ilvl="1">
      <w:start w:val="0"/>
      <w:numFmt w:val="decimal"/>
      <w:lvlText w:val="%2."/>
      <w:lvlJc w:val="left"/>
      <w:pPr>
        <w:tabs>
          <w:tab w:val="num" w:pos="720"/>
        </w:tabs>
        <w:ind w:left="1200" w:hanging="480"/>
      </w:pPr>
    </w:lvl>
    <w:lvl w:ilvl="2">
      <w:start w:val="0"/>
      <w:numFmt w:val="decimal"/>
      <w:lvlText w:val="%3."/>
      <w:lvlJc w:val="left"/>
      <w:pPr>
        <w:tabs>
          <w:tab w:val="num" w:pos="1440"/>
        </w:tabs>
        <w:ind w:left="1920" w:hanging="480"/>
      </w:pPr>
    </w:lvl>
    <w:lvl w:ilvl="3">
      <w:start w:val="0"/>
      <w:numFmt w:val="decimal"/>
      <w:lvlText w:val="%4."/>
      <w:lvlJc w:val="left"/>
      <w:pPr>
        <w:tabs>
          <w:tab w:val="num" w:pos="2160"/>
        </w:tabs>
        <w:ind w:left="2640" w:hanging="480"/>
      </w:pPr>
    </w:lvl>
    <w:lvl w:ilvl="4">
      <w:start w:val="0"/>
      <w:numFmt w:val="decimal"/>
      <w:lvlText w:val="%5."/>
      <w:lvlJc w:val="left"/>
      <w:pPr>
        <w:tabs>
          <w:tab w:val="num" w:pos="2880"/>
        </w:tabs>
        <w:ind w:left="3360" w:hanging="480"/>
      </w:pPr>
    </w:lvl>
    <w:lvl w:ilvl="5">
      <w:start w:val="0"/>
      <w:numFmt w:val="decimal"/>
      <w:lvlText w:val="%6."/>
      <w:lvlJc w:val="left"/>
      <w:pPr>
        <w:tabs>
          <w:tab w:val="num" w:pos="3600"/>
        </w:tabs>
        <w:ind w:left="4080" w:hanging="480"/>
      </w:pPr>
    </w:lvl>
    <w:lvl w:ilvl="6">
      <w:start w:val="0"/>
      <w:numFmt w:val="decimal"/>
      <w:lvlText w:val="%7."/>
      <w:lvlJc w:val="left"/>
      <w:pPr>
        <w:tabs>
          <w:tab w:val="num" w:pos="4320"/>
        </w:tabs>
        <w:ind w:left="4800" w:hanging="480"/>
      </w:pPr>
    </w:lvl>
    <w:lvl w:ilvl="7">
      <w:start w:val="0"/>
      <w:numFmt w:val="decimal"/>
      <w:lvlText w:val="%8."/>
      <w:lvlJc w:val="left"/>
      <w:pPr>
        <w:tabs>
          <w:tab w:val="num" w:pos="5040"/>
        </w:tabs>
        <w:ind w:left="5520" w:hanging="480"/>
      </w:pPr>
    </w:lvl>
    <w:lvl w:ilvl="8">
      <w:start w:val="0"/>
      <w:numFmt w:val="decimal"/>
      <w:lvlText w:val="%9."/>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 TargetMode="External" /><Relationship Type="http://schemas.openxmlformats.org/officeDocument/2006/relationships/hyperlink" Id="rId65" Target="http://cab.spbu.ru/software/metaquast/" TargetMode="External" /><Relationship Type="http://schemas.openxmlformats.org/officeDocument/2006/relationships/hyperlink" Id="rId63" Target="http://cab.spbu.ru/software/quast/" TargetMode="External" /><Relationship Type="http://schemas.openxmlformats.org/officeDocument/2006/relationships/hyperlink" Id="rId38" Target="http://cab.spbu.ru/software/spades/" TargetMode="External" /><Relationship Type="http://schemas.openxmlformats.org/officeDocument/2006/relationships/hyperlink" Id="rId70" Target="http://enve-omics.ce.gatech.edu/enveomics/docs" TargetMode="External" /><Relationship Type="http://schemas.openxmlformats.org/officeDocument/2006/relationships/hyperlink" Id="rId69" Target="http://enve-omics.ce.gatech.edu/enveomics/docs?t=BlastTab.recplot2.R" TargetMode="External" /><Relationship Type="http://schemas.openxmlformats.org/officeDocument/2006/relationships/hyperlink" Id="rId21" Target="http://enve-omics.ce.gatech.edu/microbiomeos/" TargetMode="External" /><Relationship Type="http://schemas.openxmlformats.org/officeDocument/2006/relationships/hyperlink" Id="rId67" Target="http://merenlab.org/software/anvio/" TargetMode="External" /><Relationship Type="http://schemas.openxmlformats.org/officeDocument/2006/relationships/hyperlink" Id="rId55" Target="http://microbial-genomes.org/" TargetMode="External" /><Relationship Type="http://schemas.openxmlformats.org/officeDocument/2006/relationships/hyperlink" Id="rId58" Target="http://www.genome.org/cgi/doi/10.1101/gr.186072.114" TargetMode="External" /><Relationship Type="http://schemas.openxmlformats.org/officeDocument/2006/relationships/hyperlink" Id="rId30" Target="https://bioconda.github.io/" TargetMode="External" /><Relationship Type="http://schemas.openxmlformats.org/officeDocument/2006/relationships/hyperlink" Id="rId45" Target="https://bitbucket.org/berkeleylab/metabat/src/master/" TargetMode="External" /><Relationship Type="http://schemas.openxmlformats.org/officeDocument/2006/relationships/hyperlink" Id="rId61" Target="https://busco.ezlab.org/" TargetMode="External" /><Relationship Type="http://schemas.openxmlformats.org/officeDocument/2006/relationships/hyperlink" Id="rId53" Target="https://data.cami-challenge.org/" TargetMode="External" /><Relationship Type="http://schemas.openxmlformats.org/officeDocument/2006/relationships/hyperlink" Id="rId26" Target="https://docs.conda.io/en/latest/miniconda.html" TargetMode="External" /><Relationship Type="http://schemas.openxmlformats.org/officeDocument/2006/relationships/hyperlink" Id="rId27" Target="https://docs.conda.io/projects/conda/en/latest/user-guide/index.html" TargetMode="External" /><Relationship Type="http://schemas.openxmlformats.org/officeDocument/2006/relationships/hyperlink" Id="rId57" Target="https://doi.org/10.1038/nbt.3893" TargetMode="External" /><Relationship Type="http://schemas.openxmlformats.org/officeDocument/2006/relationships/hyperlink" Id="rId46" Target="https://doi.org/10.1038/nmeth.3103" TargetMode="External" /><Relationship Type="http://schemas.openxmlformats.org/officeDocument/2006/relationships/hyperlink" Id="rId52" Target="https://doi.org/10.1038/nmeth.4458" TargetMode="External" /><Relationship Type="http://schemas.openxmlformats.org/officeDocument/2006/relationships/hyperlink" Id="rId50" Target="https://doi.org/10.1038/s41564-018-0171-1" TargetMode="External" /><Relationship Type="http://schemas.openxmlformats.org/officeDocument/2006/relationships/hyperlink" Id="rId37" Target="https://doi.org/10.1089/cmb.2012.0021" TargetMode="External" /><Relationship Type="http://schemas.openxmlformats.org/officeDocument/2006/relationships/hyperlink" Id="rId33" Target="https://doi.org/10.1093/bib/bbw096" TargetMode="External" /><Relationship Type="http://schemas.openxmlformats.org/officeDocument/2006/relationships/hyperlink" Id="rId35" Target="https://doi.org/10.1093/bioinformatics/bts174" TargetMode="External" /><Relationship Type="http://schemas.openxmlformats.org/officeDocument/2006/relationships/hyperlink" Id="rId62" Target="https://doi.org/10.1093/bioinformatics/btt086" TargetMode="External" /><Relationship Type="http://schemas.openxmlformats.org/officeDocument/2006/relationships/hyperlink" Id="rId60" Target="https://doi.org/10.1093/bioinformatics/btv351" TargetMode="External" /><Relationship Type="http://schemas.openxmlformats.org/officeDocument/2006/relationships/hyperlink" Id="rId43" Target="https://doi.org/10.1093/bioinformatics/btv638" TargetMode="External" /><Relationship Type="http://schemas.openxmlformats.org/officeDocument/2006/relationships/hyperlink" Id="rId64" Target="https://doi.org/10.1093/bioinformatics/btv697" TargetMode="External" /><Relationship Type="http://schemas.openxmlformats.org/officeDocument/2006/relationships/hyperlink" Id="rId56" Target="https://doi.org/10.1093/nar/gky467" TargetMode="External" /><Relationship Type="http://schemas.openxmlformats.org/officeDocument/2006/relationships/hyperlink" Id="rId42" Target="https://doi.org/10.1186/gb-2009-10-8-r85" TargetMode="External" /><Relationship Type="http://schemas.openxmlformats.org/officeDocument/2006/relationships/hyperlink" Id="rId34" Target="https://doi.org/10.1186/s40168-016-0154-5" TargetMode="External" /><Relationship Type="http://schemas.openxmlformats.org/officeDocument/2006/relationships/hyperlink" Id="rId59" Target="https://ecogenomics.github.io/CheckM/" TargetMode="External" /><Relationship Type="http://schemas.openxmlformats.org/officeDocument/2006/relationships/hyperlink" Id="rId47" Target="https://github.com/BinPro/CONCOCT" TargetMode="External" /><Relationship Type="http://schemas.openxmlformats.org/officeDocument/2006/relationships/hyperlink" Id="rId51" Target="https://github.com/cmks/DAS_Tool" TargetMode="External" /><Relationship Type="http://schemas.openxmlformats.org/officeDocument/2006/relationships/hyperlink" Id="rId49" Target="https://github.com/edgraham/BinSanity" TargetMode="External" /><Relationship Type="http://schemas.openxmlformats.org/officeDocument/2006/relationships/hyperlink" Id="rId36" Target="https://github.com/loneknightpy/idba" TargetMode="External" /><Relationship Type="http://schemas.openxmlformats.org/officeDocument/2006/relationships/hyperlink" Id="rId66" Target="https://peerj.com/articles/1319/" TargetMode="External" /><Relationship Type="http://schemas.openxmlformats.org/officeDocument/2006/relationships/hyperlink" Id="rId48" Target="https://peerj.com/articles/3035/" TargetMode="External" /><Relationship Type="http://schemas.openxmlformats.org/officeDocument/2006/relationships/hyperlink" Id="rId44" Target="https://peerj.com/articles/7359/" TargetMode="External" /><Relationship Type="http://schemas.openxmlformats.org/officeDocument/2006/relationships/hyperlink" Id="rId29" Target="https://sourceforge.net/projects/maxbin2/files/" TargetMode="External" /><Relationship Type="http://schemas.openxmlformats.org/officeDocument/2006/relationships/hyperlink" Id="rId41" Target="https://www.nature.com/articles/nbt.2579" TargetMode="External" /><Relationship Type="http://schemas.openxmlformats.org/officeDocument/2006/relationships/hyperlink" Id="rId22" Target="https://www.nature.com/articles/nbt.3935" TargetMode="External" /></Relationships>
</file>

<file path=word/_rels/footnotes.xml.rels><?xml version="1.0" encoding="UTF-8"?>
<Relationships xmlns="http://schemas.openxmlformats.org/package/2006/relationships"><Relationship Type="http://schemas.openxmlformats.org/officeDocument/2006/relationships/hyperlink" Id="rId39" Target="" TargetMode="External" /><Relationship Type="http://schemas.openxmlformats.org/officeDocument/2006/relationships/hyperlink" Id="rId65" Target="http://cab.spbu.ru/software/metaquast/" TargetMode="External" /><Relationship Type="http://schemas.openxmlformats.org/officeDocument/2006/relationships/hyperlink" Id="rId63" Target="http://cab.spbu.ru/software/quast/" TargetMode="External" /><Relationship Type="http://schemas.openxmlformats.org/officeDocument/2006/relationships/hyperlink" Id="rId38" Target="http://cab.spbu.ru/software/spades/" TargetMode="External" /><Relationship Type="http://schemas.openxmlformats.org/officeDocument/2006/relationships/hyperlink" Id="rId70" Target="http://enve-omics.ce.gatech.edu/enveomics/docs" TargetMode="External" /><Relationship Type="http://schemas.openxmlformats.org/officeDocument/2006/relationships/hyperlink" Id="rId69" Target="http://enve-omics.ce.gatech.edu/enveomics/docs?t=BlastTab.recplot2.R" TargetMode="External" /><Relationship Type="http://schemas.openxmlformats.org/officeDocument/2006/relationships/hyperlink" Id="rId21" Target="http://enve-omics.ce.gatech.edu/microbiomeos/" TargetMode="External" /><Relationship Type="http://schemas.openxmlformats.org/officeDocument/2006/relationships/hyperlink" Id="rId67" Target="http://merenlab.org/software/anvio/" TargetMode="External" /><Relationship Type="http://schemas.openxmlformats.org/officeDocument/2006/relationships/hyperlink" Id="rId55" Target="http://microbial-genomes.org/" TargetMode="External" /><Relationship Type="http://schemas.openxmlformats.org/officeDocument/2006/relationships/hyperlink" Id="rId58" Target="http://www.genome.org/cgi/doi/10.1101/gr.186072.114" TargetMode="External" /><Relationship Type="http://schemas.openxmlformats.org/officeDocument/2006/relationships/hyperlink" Id="rId30" Target="https://bioconda.github.io/" TargetMode="External" /><Relationship Type="http://schemas.openxmlformats.org/officeDocument/2006/relationships/hyperlink" Id="rId45" Target="https://bitbucket.org/berkeleylab/metabat/src/master/" TargetMode="External" /><Relationship Type="http://schemas.openxmlformats.org/officeDocument/2006/relationships/hyperlink" Id="rId61" Target="https://busco.ezlab.org/" TargetMode="External" /><Relationship Type="http://schemas.openxmlformats.org/officeDocument/2006/relationships/hyperlink" Id="rId53" Target="https://data.cami-challenge.org/" TargetMode="External" /><Relationship Type="http://schemas.openxmlformats.org/officeDocument/2006/relationships/hyperlink" Id="rId26" Target="https://docs.conda.io/en/latest/miniconda.html" TargetMode="External" /><Relationship Type="http://schemas.openxmlformats.org/officeDocument/2006/relationships/hyperlink" Id="rId27" Target="https://docs.conda.io/projects/conda/en/latest/user-guide/index.html" TargetMode="External" /><Relationship Type="http://schemas.openxmlformats.org/officeDocument/2006/relationships/hyperlink" Id="rId57" Target="https://doi.org/10.1038/nbt.3893" TargetMode="External" /><Relationship Type="http://schemas.openxmlformats.org/officeDocument/2006/relationships/hyperlink" Id="rId46" Target="https://doi.org/10.1038/nmeth.3103" TargetMode="External" /><Relationship Type="http://schemas.openxmlformats.org/officeDocument/2006/relationships/hyperlink" Id="rId52" Target="https://doi.org/10.1038/nmeth.4458" TargetMode="External" /><Relationship Type="http://schemas.openxmlformats.org/officeDocument/2006/relationships/hyperlink" Id="rId50" Target="https://doi.org/10.1038/s41564-018-0171-1" TargetMode="External" /><Relationship Type="http://schemas.openxmlformats.org/officeDocument/2006/relationships/hyperlink" Id="rId37" Target="https://doi.org/10.1089/cmb.2012.0021" TargetMode="External" /><Relationship Type="http://schemas.openxmlformats.org/officeDocument/2006/relationships/hyperlink" Id="rId33" Target="https://doi.org/10.1093/bib/bbw096" TargetMode="External" /><Relationship Type="http://schemas.openxmlformats.org/officeDocument/2006/relationships/hyperlink" Id="rId35" Target="https://doi.org/10.1093/bioinformatics/bts174" TargetMode="External" /><Relationship Type="http://schemas.openxmlformats.org/officeDocument/2006/relationships/hyperlink" Id="rId62" Target="https://doi.org/10.1093/bioinformatics/btt086" TargetMode="External" /><Relationship Type="http://schemas.openxmlformats.org/officeDocument/2006/relationships/hyperlink" Id="rId60" Target="https://doi.org/10.1093/bioinformatics/btv351" TargetMode="External" /><Relationship Type="http://schemas.openxmlformats.org/officeDocument/2006/relationships/hyperlink" Id="rId43" Target="https://doi.org/10.1093/bioinformatics/btv638" TargetMode="External" /><Relationship Type="http://schemas.openxmlformats.org/officeDocument/2006/relationships/hyperlink" Id="rId64" Target="https://doi.org/10.1093/bioinformatics/btv697" TargetMode="External" /><Relationship Type="http://schemas.openxmlformats.org/officeDocument/2006/relationships/hyperlink" Id="rId56" Target="https://doi.org/10.1093/nar/gky467" TargetMode="External" /><Relationship Type="http://schemas.openxmlformats.org/officeDocument/2006/relationships/hyperlink" Id="rId42" Target="https://doi.org/10.1186/gb-2009-10-8-r85" TargetMode="External" /><Relationship Type="http://schemas.openxmlformats.org/officeDocument/2006/relationships/hyperlink" Id="rId34" Target="https://doi.org/10.1186/s40168-016-0154-5" TargetMode="External" /><Relationship Type="http://schemas.openxmlformats.org/officeDocument/2006/relationships/hyperlink" Id="rId59" Target="https://ecogenomics.github.io/CheckM/" TargetMode="External" /><Relationship Type="http://schemas.openxmlformats.org/officeDocument/2006/relationships/hyperlink" Id="rId47" Target="https://github.com/BinPro/CONCOCT" TargetMode="External" /><Relationship Type="http://schemas.openxmlformats.org/officeDocument/2006/relationships/hyperlink" Id="rId51" Target="https://github.com/cmks/DAS_Tool" TargetMode="External" /><Relationship Type="http://schemas.openxmlformats.org/officeDocument/2006/relationships/hyperlink" Id="rId49" Target="https://github.com/edgraham/BinSanity" TargetMode="External" /><Relationship Type="http://schemas.openxmlformats.org/officeDocument/2006/relationships/hyperlink" Id="rId36" Target="https://github.com/loneknightpy/idba" TargetMode="External" /><Relationship Type="http://schemas.openxmlformats.org/officeDocument/2006/relationships/hyperlink" Id="rId66" Target="https://peerj.com/articles/1319/" TargetMode="External" /><Relationship Type="http://schemas.openxmlformats.org/officeDocument/2006/relationships/hyperlink" Id="rId48" Target="https://peerj.com/articles/3035/" TargetMode="External" /><Relationship Type="http://schemas.openxmlformats.org/officeDocument/2006/relationships/hyperlink" Id="rId44" Target="https://peerj.com/articles/7359/" TargetMode="External" /><Relationship Type="http://schemas.openxmlformats.org/officeDocument/2006/relationships/hyperlink" Id="rId29" Target="https://sourceforge.net/projects/maxbin2/files/" TargetMode="External" /><Relationship Type="http://schemas.openxmlformats.org/officeDocument/2006/relationships/hyperlink" Id="rId41" Target="https://www.nature.com/articles/nbt.2579" TargetMode="External" /><Relationship Type="http://schemas.openxmlformats.org/officeDocument/2006/relationships/hyperlink" Id="rId22" Target="https://www.nature.com/articles/nbt.393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2020-04-01T15:14:29Z</dcterms:created>
  <dcterms:modified xsi:type="dcterms:W3CDTF">2020-04-01T15:14:29Z</dcterms:modified>
</cp:coreProperties>
</file>