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AF9" w:rsidRDefault="007A5AF9">
      <w:pPr>
        <w:spacing w:line="240" w:lineRule="auto"/>
        <w:jc w:val="both"/>
        <w:rPr>
          <w:rFonts w:ascii="Nunito" w:eastAsia="Nunito" w:hAnsi="Nunito" w:cs="Nunito"/>
          <w:b/>
          <w:color w:val="073763"/>
          <w:sz w:val="24"/>
          <w:szCs w:val="24"/>
          <w:u w:val="single"/>
        </w:rPr>
      </w:pPr>
    </w:p>
    <w:p w:rsidR="0092643A" w:rsidRDefault="007A5AF9">
      <w:pPr>
        <w:spacing w:line="240" w:lineRule="auto"/>
        <w:jc w:val="both"/>
        <w:rPr>
          <w:rFonts w:ascii="Nunito" w:eastAsia="Nunito" w:hAnsi="Nunito" w:cs="Nunito"/>
          <w:b/>
          <w:color w:val="073763"/>
          <w:sz w:val="24"/>
          <w:szCs w:val="24"/>
          <w:u w:val="single"/>
        </w:rPr>
      </w:pPr>
      <w:r>
        <w:rPr>
          <w:rFonts w:ascii="Nunito" w:eastAsia="Nunito" w:hAnsi="Nunito" w:cs="Nunito"/>
          <w:b/>
          <w:color w:val="073763"/>
          <w:sz w:val="24"/>
          <w:szCs w:val="24"/>
          <w:u w:val="single"/>
        </w:rPr>
        <w:t>Desenvolva a Tabela C</w:t>
      </w:r>
      <w:r w:rsidR="00AC1BB7">
        <w:rPr>
          <w:rFonts w:ascii="Nunito" w:eastAsia="Nunito" w:hAnsi="Nunito" w:cs="Nunito"/>
          <w:b/>
          <w:color w:val="073763"/>
          <w:sz w:val="24"/>
          <w:szCs w:val="24"/>
          <w:u w:val="single"/>
        </w:rPr>
        <w:t>omparativa</w:t>
      </w:r>
      <w:r>
        <w:rPr>
          <w:rFonts w:ascii="Nunito" w:eastAsia="Nunito" w:hAnsi="Nunito" w:cs="Nunito"/>
          <w:b/>
          <w:color w:val="073763"/>
          <w:sz w:val="24"/>
          <w:szCs w:val="24"/>
          <w:u w:val="single"/>
        </w:rPr>
        <w:t xml:space="preserve"> das Estruturas de Repetição</w:t>
      </w:r>
      <w:r w:rsidR="00AC1BB7">
        <w:rPr>
          <w:rFonts w:ascii="Nunito" w:eastAsia="Nunito" w:hAnsi="Nunito" w:cs="Nunito"/>
          <w:b/>
          <w:color w:val="073763"/>
          <w:sz w:val="24"/>
          <w:szCs w:val="24"/>
          <w:u w:val="single"/>
        </w:rPr>
        <w:t>:</w:t>
      </w:r>
    </w:p>
    <w:p w:rsidR="0092643A" w:rsidRDefault="0092643A">
      <w:pPr>
        <w:spacing w:line="240" w:lineRule="auto"/>
        <w:jc w:val="both"/>
        <w:rPr>
          <w:rFonts w:ascii="Nunito" w:eastAsia="Nunito" w:hAnsi="Nunito" w:cs="Nunito"/>
          <w:b/>
          <w:color w:val="073763"/>
          <w:sz w:val="24"/>
          <w:szCs w:val="24"/>
          <w:u w:val="single"/>
        </w:rPr>
      </w:pPr>
    </w:p>
    <w:tbl>
      <w:tblPr>
        <w:tblStyle w:val="a"/>
        <w:tblW w:w="88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2115"/>
        <w:gridCol w:w="2115"/>
        <w:gridCol w:w="2550"/>
      </w:tblGrid>
      <w:tr w:rsidR="0092643A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Default="00AC1BB7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>Característica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Default="00AC1BB7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>PARA-FAÇA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Default="007A5AF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>ENQUANTO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Default="007A5AF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>FACA-ENQUANTO</w:t>
            </w:r>
          </w:p>
        </w:tc>
      </w:tr>
      <w:tr w:rsidR="0092643A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Default="00AC1BB7">
            <w:pPr>
              <w:widowControl w:val="0"/>
              <w:spacing w:line="240" w:lineRule="auto"/>
              <w:rPr>
                <w:rFonts w:ascii="Nunito" w:eastAsia="Nunito" w:hAnsi="Nunito" w:cs="Nunito"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color w:val="073763"/>
                <w:sz w:val="24"/>
                <w:szCs w:val="24"/>
              </w:rPr>
              <w:t>Quando é melhor usá-la?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Pr="00DD1268" w:rsidRDefault="00DD126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 xml:space="preserve">É </w:t>
            </w:r>
            <w:r w:rsidRPr="00DD1268"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 xml:space="preserve">mais adequada quando se </w:t>
            </w:r>
            <w:r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>sabe o número exato de repetições</w:t>
            </w:r>
            <w:r w:rsidRPr="00DD1268"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 xml:space="preserve"> que precisam ser realizadas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268" w:rsidRPr="00DD1268" w:rsidRDefault="00DD1268" w:rsidP="00DD126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</w:pPr>
            <w:r w:rsidRPr="00DD1268"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>Em casos onde não se sabe a quantidade de vezes que deve ser</w:t>
            </w:r>
          </w:p>
          <w:p w:rsidR="00DD1268" w:rsidRPr="00DD1268" w:rsidRDefault="00DD1268" w:rsidP="00DD126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</w:pPr>
            <w:proofErr w:type="gramStart"/>
            <w:r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>r</w:t>
            </w:r>
            <w:r w:rsidRPr="00DD1268"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>epetido</w:t>
            </w:r>
            <w:proofErr w:type="gramEnd"/>
          </w:p>
          <w:p w:rsidR="00DD1268" w:rsidRPr="00DD1268" w:rsidRDefault="00DD1268" w:rsidP="00DD126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</w:pPr>
            <w:proofErr w:type="gramStart"/>
            <w:r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>e</w:t>
            </w:r>
            <w:proofErr w:type="gramEnd"/>
            <w:r w:rsidRPr="00DD1268"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 xml:space="preserve"> </w:t>
            </w:r>
            <w:r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 xml:space="preserve">pode não ser necessário executar </w:t>
            </w:r>
            <w:r w:rsidRPr="00DD1268"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>o conteúdo do bloco</w:t>
            </w:r>
          </w:p>
          <w:p w:rsidR="0092643A" w:rsidRDefault="00DD1268" w:rsidP="00DD126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</w:pPr>
            <w:r w:rsidRPr="00DD1268"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>interno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268" w:rsidRPr="00DD1268" w:rsidRDefault="00DD1268" w:rsidP="00DD126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</w:pPr>
            <w:r w:rsidRPr="00DD1268"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>Em casos onde não se sabe a quantidade de vezes que deve ser</w:t>
            </w:r>
          </w:p>
          <w:p w:rsidR="00DD1268" w:rsidRDefault="00DD1268" w:rsidP="00DD126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</w:pPr>
            <w:proofErr w:type="gramStart"/>
            <w:r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>repetido</w:t>
            </w:r>
            <w:proofErr w:type="gramEnd"/>
            <w:r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 xml:space="preserve"> e e</w:t>
            </w:r>
            <w:r w:rsidRPr="00DD1268"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 xml:space="preserve">m que conteúdo do bloco interno deve ser executado </w:t>
            </w:r>
            <w:r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>pelo menos uma vez</w:t>
            </w:r>
          </w:p>
          <w:p w:rsidR="0092643A" w:rsidRDefault="0092643A" w:rsidP="00DD126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</w:pPr>
          </w:p>
        </w:tc>
      </w:tr>
      <w:tr w:rsidR="00DD126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268" w:rsidRDefault="00DD1268" w:rsidP="00DD1268">
            <w:pPr>
              <w:widowControl w:val="0"/>
              <w:spacing w:line="240" w:lineRule="auto"/>
              <w:rPr>
                <w:rFonts w:ascii="Nunito" w:eastAsia="Nunito" w:hAnsi="Nunito" w:cs="Nunito"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color w:val="073763"/>
                <w:sz w:val="24"/>
                <w:szCs w:val="24"/>
              </w:rPr>
              <w:t>Precisa de contadora para funcionar?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268" w:rsidRPr="00DD1268" w:rsidRDefault="00DD1268" w:rsidP="00DD126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</w:pPr>
            <w:r w:rsidRPr="00DD1268"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>Na maioria das vezes sim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268" w:rsidRPr="00DD1268" w:rsidRDefault="00DD1268" w:rsidP="00DD126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</w:pPr>
            <w:r w:rsidRPr="00DD1268"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>Não é obrigatório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268" w:rsidRPr="00DD1268" w:rsidRDefault="00DD1268" w:rsidP="00DD126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</w:pPr>
            <w:r w:rsidRPr="00DD1268"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>Não é obrigatório</w:t>
            </w:r>
          </w:p>
        </w:tc>
      </w:tr>
      <w:tr w:rsidR="00DD126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268" w:rsidRDefault="00DD1268" w:rsidP="00DD1268">
            <w:pPr>
              <w:widowControl w:val="0"/>
              <w:spacing w:line="240" w:lineRule="auto"/>
              <w:rPr>
                <w:rFonts w:ascii="Nunito" w:eastAsia="Nunito" w:hAnsi="Nunito" w:cs="Nunito"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color w:val="073763"/>
                <w:sz w:val="24"/>
                <w:szCs w:val="24"/>
              </w:rPr>
              <w:t xml:space="preserve">Pode causar </w:t>
            </w:r>
            <w:r>
              <w:rPr>
                <w:rFonts w:ascii="Nunito" w:eastAsia="Nunito" w:hAnsi="Nunito" w:cs="Nunito"/>
                <w:i/>
                <w:color w:val="073763"/>
                <w:sz w:val="24"/>
                <w:szCs w:val="24"/>
              </w:rPr>
              <w:t xml:space="preserve">loop </w:t>
            </w:r>
            <w:r>
              <w:rPr>
                <w:rFonts w:ascii="Nunito" w:eastAsia="Nunito" w:hAnsi="Nunito" w:cs="Nunito"/>
                <w:color w:val="073763"/>
                <w:sz w:val="24"/>
                <w:szCs w:val="24"/>
              </w:rPr>
              <w:t>infinito?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268" w:rsidRPr="00DD1268" w:rsidRDefault="00C006E5" w:rsidP="00DD126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>não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268" w:rsidRPr="00DD1268" w:rsidRDefault="00DD1268" w:rsidP="00DD126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</w:pPr>
            <w:r w:rsidRPr="00DD1268"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>Sim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268" w:rsidRPr="00DD1268" w:rsidRDefault="00DD1268" w:rsidP="00DD126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</w:pPr>
            <w:r w:rsidRPr="00DD1268"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>sim</w:t>
            </w:r>
          </w:p>
        </w:tc>
      </w:tr>
      <w:tr w:rsidR="00DD126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268" w:rsidRDefault="00DD1268" w:rsidP="00DD1268">
            <w:pPr>
              <w:widowControl w:val="0"/>
              <w:spacing w:line="240" w:lineRule="auto"/>
              <w:rPr>
                <w:rFonts w:ascii="Nunito" w:eastAsia="Nunito" w:hAnsi="Nunito" w:cs="Nunito"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color w:val="073763"/>
                <w:sz w:val="24"/>
                <w:szCs w:val="24"/>
              </w:rPr>
              <w:t>Qual o mínimo de execuções das instruções a serem repetidas possível?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268" w:rsidRPr="00010E60" w:rsidRDefault="00C006E5" w:rsidP="00DD126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>Pelo menos uma</w:t>
            </w:r>
            <w:bookmarkStart w:id="0" w:name="_GoBack"/>
            <w:bookmarkEnd w:id="0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268" w:rsidRPr="00847A8E" w:rsidRDefault="00847A8E" w:rsidP="00DD126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</w:pPr>
            <w:r w:rsidRPr="00847A8E"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>0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268" w:rsidRPr="00BF6DA6" w:rsidRDefault="00BF6DA6" w:rsidP="00DD126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073763"/>
                <w:sz w:val="24"/>
                <w:szCs w:val="24"/>
                <w:u w:val="single"/>
              </w:rPr>
            </w:pPr>
            <w:r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>Pelo menos uma vez</w:t>
            </w:r>
          </w:p>
        </w:tc>
      </w:tr>
      <w:tr w:rsidR="00DD126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268" w:rsidRDefault="00DD1268" w:rsidP="00DD1268">
            <w:pPr>
              <w:widowControl w:val="0"/>
              <w:spacing w:line="240" w:lineRule="auto"/>
              <w:rPr>
                <w:rFonts w:ascii="Nunito" w:eastAsia="Nunito" w:hAnsi="Nunito" w:cs="Nunito"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color w:val="073763"/>
                <w:sz w:val="24"/>
                <w:szCs w:val="24"/>
              </w:rPr>
              <w:t>O que precisa acontecer para a estrutura parar de executar as instruções a serem repetidas?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268" w:rsidRPr="00DD1268" w:rsidRDefault="00DD1268" w:rsidP="00DD126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</w:pPr>
            <w:r w:rsidRPr="00DD1268"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>quando a condição de termo é alcançada.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268" w:rsidRPr="00D947C3" w:rsidRDefault="00D947C3" w:rsidP="00DD1268">
            <w:pPr>
              <w:spacing w:after="200"/>
              <w:jc w:val="both"/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>Quando condição especificada na</w:t>
            </w:r>
            <w:r w:rsidRPr="00D947C3"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 xml:space="preserve"> estrutura precisa se tornar falsa.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268" w:rsidRPr="00D947C3" w:rsidRDefault="00DD1268" w:rsidP="00DD126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073763"/>
                <w:sz w:val="24"/>
                <w:szCs w:val="24"/>
                <w:u w:val="single"/>
              </w:rPr>
            </w:pPr>
            <w:r w:rsidRPr="00D947C3"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 xml:space="preserve"> </w:t>
            </w:r>
            <w:r w:rsidR="00D947C3" w:rsidRPr="00D947C3"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>Quando condição especificada na estrutura precisa se tornar falsa.</w:t>
            </w:r>
          </w:p>
        </w:tc>
      </w:tr>
    </w:tbl>
    <w:p w:rsidR="0092643A" w:rsidRDefault="0092643A">
      <w:pPr>
        <w:spacing w:line="240" w:lineRule="auto"/>
        <w:ind w:firstLine="720"/>
        <w:jc w:val="both"/>
      </w:pPr>
    </w:p>
    <w:sectPr w:rsidR="009264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3A"/>
    <w:rsid w:val="00010E60"/>
    <w:rsid w:val="003732EE"/>
    <w:rsid w:val="007A5AF9"/>
    <w:rsid w:val="00847A8E"/>
    <w:rsid w:val="0092643A"/>
    <w:rsid w:val="00AC1BB7"/>
    <w:rsid w:val="00BF6DA6"/>
    <w:rsid w:val="00C006E5"/>
    <w:rsid w:val="00D947C3"/>
    <w:rsid w:val="00DD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52D82"/>
  <w15:docId w15:val="{1F0662B1-8101-44DF-AFBC-0D4BEDC6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SENAI</dc:creator>
  <cp:lastModifiedBy>FELIPE RAFAEL ROTHBARTH</cp:lastModifiedBy>
  <cp:revision>4</cp:revision>
  <dcterms:created xsi:type="dcterms:W3CDTF">2023-04-15T00:00:00Z</dcterms:created>
  <dcterms:modified xsi:type="dcterms:W3CDTF">2023-04-18T00:12:00Z</dcterms:modified>
</cp:coreProperties>
</file>