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library(MASS)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xy&lt;-mvrnorm(1000,mu=c(50,60),matrix(c(4,3.7,3.7,9),2))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var(xy)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xy&lt;-mvrnorm(10000,mu=c(50,60),matrix(c(4,3.7,3.7,9),2))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var(xy)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cor(xy)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v=matrix(c(4,3.7,3.7,9),2)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w=chol(v)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t(w)%*%w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z1=rnorm(10000)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z2=rnorm(10000)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zm=matrix(c(z1,z2),ncol=2)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zn=zm%*%w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var(zn);v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plot(zn)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points(zm,col='red')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a + b X + epsilon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&lt;- 1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&lt;- -1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&lt;- rnorm(N)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epsilon &lt;- rnorm(N)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 &lt;- rnorm(N)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&lt;- runif(1)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 &lt;- runif(1)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(aa + bb * Z + epsilon) + eta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&lt;- a + b * X + epsilon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abline(a,b, lty=2, lwd=3)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abline(lm(Y~X), col="red", lwd=3)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