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Bayline Provisions Weekly Business Review</w:t>
      </w:r>
    </w:p>
    <w:p>
      <w:r>
        <w:t>Week 40 • September 28–October 4, 2026 | Comparison September 21–27 | Prepared October 7, 2026</w:t>
      </w:r>
    </w:p>
    <w:p>
      <w:r>
        <w:t>Net revenue fell 0.7% to $41,092.56 despite 3.0% more orders, as refunds rose to $2,259.09. Only orders and average order value met target; customer rating and low-rating share deteriorated. Leadership should decide immediate Cold Brew containment and require cap-test and courier evidence before assigning a cause. [1–5]</w:t>
      </w:r>
    </w:p>
    <w:p>
      <w:pPr>
        <w:pStyle w:val="Heading1"/>
      </w:pPr>
      <w:r>
        <w:t>Scorecard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1613"/>
        <w:gridCol w:w="1613"/>
        <w:gridCol w:w="1296"/>
        <w:gridCol w:w="1440"/>
        <w:gridCol w:w="2246"/>
      </w:tblGrid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17"/>
              </w:rPr>
              <w:t>Metric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17"/>
              </w:rPr>
              <w:t>Week 40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17"/>
              </w:rPr>
              <w:t>Week 39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17"/>
              </w:rPr>
              <w:t>Change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17"/>
              </w:rPr>
              <w:t>Target</w:t>
            </w:r>
          </w:p>
        </w:tc>
        <w:tc>
          <w:tcPr>
            <w:tcW w:type="dxa" w:w="22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Net revenue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$41,092.56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$41,367.94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−0.7%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≥ $41,250</w:t>
            </w:r>
          </w:p>
        </w:tc>
        <w:tc>
          <w:tcPr>
            <w:tcW w:type="dxa" w:w="22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Off target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Completed orders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1,462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1,420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+3.0%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≥ 1,400</w:t>
            </w:r>
          </w:p>
        </w:tc>
        <w:tc>
          <w:tcPr>
            <w:tcW w:type="dxa" w:w="22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On target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Average order value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$29.65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$29.63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+0.1%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≥ $29.00</w:t>
            </w:r>
          </w:p>
        </w:tc>
        <w:tc>
          <w:tcPr>
            <w:tcW w:type="dxa" w:w="22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On target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Refund rate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5.21%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1.69%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+3.52 pp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≤ 3.0%</w:t>
            </w:r>
          </w:p>
        </w:tc>
        <w:tc>
          <w:tcPr>
            <w:tcW w:type="dxa" w:w="22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Off target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Average rating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3.54 / 5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4.16 / 5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−14.9%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≥ 4.0</w:t>
            </w:r>
          </w:p>
        </w:tc>
        <w:tc>
          <w:tcPr>
            <w:tcW w:type="dxa" w:w="22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Off target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Low-rating share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31.25%</w:t>
            </w:r>
          </w:p>
        </w:tc>
        <w:tc>
          <w:tcPr>
            <w:tcW w:type="dxa" w:w="1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8.11%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+23.14 pp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≤ 12%</w:t>
            </w:r>
          </w:p>
        </w:tc>
        <w:tc>
          <w:tcPr>
            <w:tcW w:type="dxa" w:w="22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Off target</w:t>
            </w:r>
          </w:p>
        </w:tc>
      </w:tr>
    </w:tbl>
    <w:p>
      <w:r>
        <w:t>Rates show percentage-point (pp) changes; relative changes are +208.9% for refund rate and +285.4% for low-rating share. Dollar currency is unconfirmed. Targets are supplied in [5].</w:t>
      </w:r>
    </w:p>
    <w:p>
      <w:pPr>
        <w:pStyle w:val="Heading1"/>
      </w:pPr>
      <w:r>
        <w:t>What changed and why</w:t>
      </w:r>
    </w:p>
    <w:p>
      <w:r>
        <w:t>• Gross revenue rose $1,273.85 (+3.0%) to $43,351.65, but refunds rose $1,549.23 (+218.2%), more than erasing that gain. [1]</w:t>
      </w:r>
    </w:p>
    <w:p>
      <w:r>
        <w:t>• Website net revenue gained $1,531.90 (+7.2%); Amazon lost $900.80 (−9.5%) and Subscription $906.48 (−8.5%). Website orders rose 12.6%, versus declines of 7.8% and 4.4%. [1]</w:t>
      </w:r>
    </w:p>
    <w:p>
      <w:r>
        <w:t>• Tasting Box orders rose 121→187 (+54.5%), supporting Marketing’s “about 55%” claim; net revenue rose $2,578.80. This does not establish incremental promotion profit or ROI. [1,3]</w:t>
      </w:r>
    </w:p>
    <w:p>
      <w:r>
        <w:t>• Cold Brew net revenue fell $1,215.17; its $1,268.63 refunds represent 56.2% of all refunds. Across products, leak refunds were $882.75 (33 orders), late delivery $345.60 (14), and transit damage $262.90 (10). Cap or courier causation remains a hypothesis. [1,3]</w:t>
      </w:r>
    </w:p>
    <w:p>
      <w:pPr>
        <w:pStyle w:val="Heading1"/>
      </w:pPr>
      <w:r>
        <w:t>Customer voice and team update check</w:t>
      </w:r>
    </w:p>
    <w:p>
      <w:r>
        <w:t>After removing one identical duplicate ID, feedback totals are 74→96; low ratings are 6→30. Week 40 comments mention leaks/puddles/loose caps in 17 rows, delivery delays/tracking in 12, and failed promotion codes in 5; these are comment counts, not ticket totals or unique customers. Blank comments remain in rating metrics. [2]</w:t>
      </w:r>
    </w:p>
    <w:p>
      <w:r>
        <w:t>Support reports about 35 Cold Brew damage/leak tickets and 2–3 day first responses, consistent with worsening signals but not independently verified. Operations’ 98% on-time shipping does not prove on-time delivery; “Mon Sep 29” conflicts with Tuesday September 29. The prior review’s “no leak complaints” does not reconcile with Week 39’s four leak-refund orders; its scorecard does reconcile after rounding. [1–4]</w:t>
      </w:r>
    </w:p>
    <w:p>
      <w:r>
        <w:br w:type="page"/>
      </w:r>
    </w:p>
    <w:p>
      <w:pPr>
        <w:pStyle w:val="Heading1"/>
      </w:pPr>
      <w:r>
        <w:t>Prior action follow up</w:t>
      </w:r>
    </w:p>
    <w:p>
      <w:r>
        <w:t>Original 2026 deadlines retained. Unresolved items are overdue as of October 7. Status evidence is from team updates [3] against prior actions [4].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1440"/>
        <w:gridCol w:w="1152"/>
        <w:gridCol w:w="5184"/>
      </w:tblGrid>
      <w:tr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17"/>
              </w:rPr>
              <w:t>Action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17"/>
              </w:rPr>
              <w:t>Owner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17"/>
              </w:rPr>
              <w:t>Original due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17"/>
              </w:rPr>
              <w:t>Status and evidence</w:t>
            </w:r>
          </w:p>
        </w:tc>
      </w:tr>
      <w:tr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Run WKND20 promo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Priya Nair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Oct 1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Done, team-reported Oct 2–4; readiness by Oct 1 unverified.</w:t>
            </w:r>
          </w:p>
        </w:tc>
      </w:tr>
      <w:tr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Move shipments to Coastline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Marcus Lee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Sep 29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Done, team-reported; exact date needs correction.</w:t>
            </w:r>
          </w:p>
        </w:tc>
      </w:tr>
      <w:tr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Drop and leak test before full shipment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Elena Ruiz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Sep 30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Unknown; no test results; Operations reports caps in use.</w:t>
            </w:r>
          </w:p>
        </w:tc>
      </w:tr>
      <w:tr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Hire contractor and restore &lt;24h response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Dana Okafor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Oct 2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Not done; offer awaits budget, response remains 2–3 days.</w:t>
            </w:r>
          </w:p>
        </w:tc>
      </w:tr>
      <w:tr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Ship visible mobile skip button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Elena Ruiz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Oct 1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Done, team-reported Oct 1; release/usage evidence absent.</w:t>
            </w:r>
          </w:p>
        </w:tc>
      </w:tr>
      <w:tr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Quantify Amazon margin impact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Tom Wright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Oct 2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In progress; first pass done, SKU margins/model pending.</w:t>
            </w:r>
          </w:p>
        </w:tc>
      </w:tr>
    </w:tbl>
    <w:p>
      <w:pPr>
        <w:pStyle w:val="Heading1"/>
      </w:pPr>
      <w:r>
        <w:t>Proposed next week actions</w:t>
      </w:r>
    </w:p>
    <w:p>
      <w:r>
        <w:t>Owners and dates below are recommendations, not commitments. Immediate containment should begin now; follow-up milestones fall in October 12–18.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04"/>
        <w:gridCol w:w="3168"/>
        <w:gridCol w:w="1440"/>
      </w:tblGrid>
      <w:tr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17"/>
              </w:rPr>
              <w:t>Action and intended result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17"/>
              </w:rPr>
              <w:t>Proposed owner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17"/>
              </w:rPr>
              <w:t>Proposed due</w:t>
            </w:r>
          </w:p>
        </w:tc>
      </w:tr>
      <w:tr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Decide immediate Cold Brew containment; document drop/leak tests and batch findings; obtain courier delivery/pickup evidence.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Elena Ruiz with Marcus Lee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Oct 12</w:t>
            </w:r>
          </w:p>
        </w:tc>
      </w:tr>
      <w:tr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Seek budget decision; issue offer if approved and define backlog and response recovery plan.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Dana Okafor with Tom Wright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Oct 13</w:t>
            </w:r>
          </w:p>
        </w:tc>
      </w:tr>
      <w:tr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Provide SKU margins, discount data, promotion economics and Amazon fee scenarios to agree channel priorities.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Tom Wright with Priya Nair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Oct 14</w:t>
            </w:r>
          </w:p>
        </w:tc>
      </w:tr>
    </w:tbl>
    <w:p>
      <w:pPr>
        <w:pStyle w:val="Heading1"/>
      </w:pPr>
      <w:r>
        <w:t>Open questions and data verification</w:t>
      </w:r>
    </w:p>
    <w:p>
      <w:r>
        <w:t>Both datasets cover all 14 dates across the two full weeks. Daily Summary matches completed Order Detail totals; no order IDs repeat. Excluded 34 Cancelled and 7 Test rows. Feedback has 171 rows, 170 unique IDs; no conflicting duplicate or invalid rating found. Sales export is October 5: later refunds may change these results. Team updates were collected October 5, so current action status needs refresh. Missing: currency, cap tests, courier delivery/pickup data, independent release evidence, support backlog/cost and budget sign-off, SKU margins, promotion spend and incremental sales. November 1’s 1.5-point Amazon fee increase is Finance-reported. [1–5]</w:t>
      </w:r>
    </w:p>
    <w:p>
      <w:pPr>
        <w:pStyle w:val="Heading1"/>
      </w:pPr>
      <w:r>
        <w:t>Leadership agenda</w:t>
      </w:r>
    </w:p>
    <w:p>
      <w:r>
        <w:t>Duration 60 minutes. Meeting date/start unknown; the source Monday meeting is past. Confirmed attendee Rotimi Daramola; proposed Priya Nair, Marcus Lee, Elena Ruiz, Dana Okafor and Tom Wright. Discussion outputs do not constitute approvals.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176"/>
        <w:gridCol w:w="5184"/>
      </w:tblGrid>
      <w:t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17"/>
              </w:rPr>
              <w:t>Elapsed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17"/>
              </w:rPr>
              <w:t>Topic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17"/>
              </w:rPr>
              <w:t>Intended output</w:t>
            </w:r>
          </w:p>
        </w:tc>
      </w:tr>
      <w:t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0–5 min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Opening and prior actions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Confirm priorities and overdue items</w:t>
            </w:r>
          </w:p>
        </w:tc>
      </w:tr>
      <w:t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5–20 min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Sales and channel/product performance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Agree sales priorities and promotion evidence</w:t>
            </w:r>
          </w:p>
        </w:tc>
      </w:tr>
      <w:t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20–35 min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Refunds packaging and delivery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Decide investigation and containment plan</w:t>
            </w:r>
          </w:p>
        </w:tc>
      </w:tr>
      <w:t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35–45 min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Support recovery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Decide budget/staffing and recovery plan</w:t>
            </w:r>
          </w:p>
        </w:tc>
      </w:tr>
      <w:t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45–55 min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Promotion economics and margin risks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Confirm financial inputs and deadlines</w:t>
            </w:r>
          </w:p>
        </w:tc>
      </w:tr>
      <w:t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55–60 min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Close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Confirm decisions owners and due dates</w:t>
            </w:r>
          </w:p>
        </w:tc>
      </w:tr>
    </w:tbl>
    <w:p>
      <w:pPr>
        <w:pStyle w:val="Heading1"/>
      </w:pPr>
      <w:r>
        <w:t>Source key</w:t>
      </w:r>
    </w:p>
    <w:p>
      <w:r>
        <w:t>[1] weekly-sales-orders(1).xlsx — Order Detail; Daily Summary including export note.</w:t>
      </w:r>
    </w:p>
    <w:p>
      <w:r>
        <w:t>[2] customer-feedback-export(1).csv — all rows, deduplicated by feedback_id.</w:t>
      </w:r>
    </w:p>
    <w:p>
      <w:r>
        <w:t>[3] team-updates-week-40(1).docx — pp 1–2, Marketing Operations Product Support Finance.</w:t>
      </w:r>
    </w:p>
    <w:p>
      <w:r>
        <w:t>[4] last-week-business-review(1).pdf — pp 1–2, scorecard decisions and six prior actions.</w:t>
      </w:r>
    </w:p>
    <w:p>
      <w:r>
        <w:t>[5] review-instructions(1).docx — pp 1–2, targets definitions and reporting guidance.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