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business review: Week 40</w:t>
      </w:r>
    </w:p>
    <w:p>
      <w:r>
        <w:t>Bayline Provisions | Sep 28–Oct 4, 2026 | Compared with Week 39 (Sep 21–27) | Prepared Oct 6</w:t>
      </w:r>
    </w:p>
    <w:p>
      <w:pPr>
        <w:pStyle w:val="Heading2"/>
      </w:pPr>
      <w:r>
        <w:t>Headline</w:t>
      </w:r>
    </w:p>
    <w:p>
      <w:r>
        <w:t>Completed orders rose 3.0%, but net revenue fell 0.7% to $41,093, missing target by $157 as refunds more than tripled. Orders and average order value met target; refund rate and both customer-rating metrics missed. Leadership should prioritize Cold Brew packaging validation and customer recovery before expanding promotions. [1–3]</w:t>
      </w:r>
    </w:p>
    <w:p>
      <w:pPr>
        <w:pStyle w:val="Heading2"/>
      </w:pPr>
      <w:r>
        <w:t>Scorecard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Metric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Week 40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Week 39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Change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Target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Status</w:t>
            </w:r>
          </w:p>
        </w:tc>
      </w:tr>
      <w:tr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Net revenue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$41,093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$41,368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-0.7%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≥ $41,250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Off target</w:t>
            </w:r>
          </w:p>
        </w:tc>
      </w:tr>
      <w:tr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Orders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1,462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1,420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+3.0%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≥ 1,400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On target</w:t>
            </w:r>
          </w:p>
        </w:tc>
      </w:tr>
      <w:tr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Average order value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$29.65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$29.63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+0.1%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≥ $29.00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On target</w:t>
            </w:r>
          </w:p>
        </w:tc>
      </w:tr>
      <w:tr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Refund rate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5.21%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1.69%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+208.9%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≤ 3.0%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Off target</w:t>
            </w:r>
          </w:p>
        </w:tc>
      </w:tr>
      <w:tr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Average rating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3.54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4.16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-14.9%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≥ 4.0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Off target</w:t>
            </w:r>
          </w:p>
        </w:tc>
      </w:tr>
      <w:tr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Low-rating share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31.25%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8.11%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+285.4%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≤ 12%</w:t>
            </w:r>
          </w:p>
        </w:tc>
        <w:tc>
          <w:tcPr>
            <w:tcW w:type="dxa" w:w="1776"/>
          </w:tcPr>
          <w:p>
            <w:pPr>
              <w:spacing w:after="20"/>
            </w:pPr>
            <w:r>
              <w:rPr>
                <w:sz w:val="16"/>
              </w:rPr>
              <w:t>Off target</w:t>
            </w:r>
          </w:p>
        </w:tc>
      </w:tr>
    </w:tbl>
    <w:p>
      <w:r>
        <w:t>Sources: [1,2]; targets/definitions: [3]. Changes are relative percentages, not percentage points. Refunds follow original order week; latest refunds may rise. Blank comments count; duplicate feedback IDs excluded.</w:t>
      </w:r>
    </w:p>
    <w:p>
      <w:pPr>
        <w:pStyle w:val="Heading2"/>
      </w:pPr>
      <w:r>
        <w:t>What changed and why</w:t>
      </w:r>
    </w:p>
    <w:p>
      <w:r>
        <w:t>• Website orders rose 12.6% (675→760); Amazon fell 7.8% (309→285) and Subscription fell 4.4% (436→417). Website net revenue grew $1,532, offset by Amazon −$901 and Subscription −$906. [1]</w:t>
      </w:r>
    </w:p>
    <w:p>
      <w:r>
        <w:t>• Tasting Box orders rose 54.5% (121→187), matching Marketing’s claim; gross revenue rose $2,705. Other products’ combined gross revenue fell $1,431. Promo activity coincided with growth; incremental lift and ROI remain unproven. [1,4]</w:t>
      </w:r>
    </w:p>
    <w:p>
      <w:r>
        <w:t>• Refunds rose $1,549 to $2,259; Cold Brew refunds rose $1,124 to $1,269 (56.2% of all refunds). Leak refunds rose $792 to $883; late-delivery refunds rose $269 to $346. Cap/courier causation is a hypothesis requiring tests and delivery evidence. [1,4]</w:t>
      </w:r>
    </w:p>
    <w:p>
      <w:pPr>
        <w:pStyle w:val="Heading2"/>
      </w:pPr>
      <w:r>
        <w:t>Customer voice and team updates check</w:t>
      </w:r>
    </w:p>
    <w:p>
      <w:r>
        <w:t>Among 96 unique feedback rows (vs 74), 17 mention leaking, 12 delivery delays/tracking, and 5 promo-code failures; counts are comments, not ticket totals. Low ratings rose from 6 to 30. No feedback comments praise the skip button, despite Support’s claim; launch is team-reported. Ops’ “no action needed” position conflicts with worsening delivery signals; on-time shipping does not establish on-time delivery. The prior review’s “no leak complaints” is consistent with feedback but Week 39 orders already include leak refunds. [1,2,4,5]</w:t>
      </w:r>
    </w:p>
    <w:p>
      <w:r>
        <w:br w:type="page"/>
      </w:r>
    </w:p>
    <w:p>
      <w:pPr>
        <w:pStyle w:val="Heading1"/>
      </w:pPr>
      <w:r>
        <w:t>Action follow-up and leadership agenda</w:t>
      </w:r>
    </w:p>
    <w:p>
      <w:pPr>
        <w:pStyle w:val="Heading2"/>
      </w:pPr>
      <w:r>
        <w:t>Last week’s action items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Action [5]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Owner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Due (2026)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Status / evidence [4]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Run WKND20 promo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Priya Nair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Oct 1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Done: team reports launch; order growth supports execution, not ROI.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Move to Coastline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Marcus Lee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Sep 29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Done: team reports move; carrier records unavailable. Update calls Sep 29 Monday; it was Tuesday.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Drop/leak test new cap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Elena Ruiz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Sep 30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Unknown: no test evidence; leaking reported.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Hire support contractor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Dana Okafor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Oct 2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Not done: offer not sent; budget pending, replies take 2–3 days.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Launch mobile skip button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Elena Ruiz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Oct 1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Done: Product reports Oct 1 launch; usage not supplied.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Quantify Amazon margin impact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Tom Wright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Oct 2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7"/>
              </w:rPr>
              <w:t>In progress: first pass done; model needs SKU margins.</w:t>
            </w:r>
          </w:p>
        </w:tc>
      </w:tr>
    </w:tbl>
    <w:p>
      <w:pPr>
        <w:pStyle w:val="Heading2"/>
      </w:pPr>
      <w:r>
        <w:t>Recommended actions for Week 41 — proposed for approval</w:t>
      </w:r>
    </w:p>
    <w:p>
      <w:r>
        <w:t>1. Elena Ruiz — by Oct 8: complete and document Cold Brew drop/leak tests with Marcus; recommend containment, cap remediation and customer recovery based on results. [1,2,4,5]</w:t>
      </w:r>
    </w:p>
    <w:p>
      <w:r>
        <w:t>2. Dana Okafor — by Oct 9: secure budget decision and send contractor offer if approved; set a recovery plan toward the prior under-24-hour response goal. [4,5]</w:t>
      </w:r>
    </w:p>
    <w:p>
      <w:r>
        <w:t>3. Tom Wright — by Oct 9: deliver SKU-margin and discount inputs, complete the Amazon fee-impact model, and review promo economics with Priya before approving further discounts. Marketing’s planned Oct 7 ROI read depends on these inputs. [4]</w:t>
      </w:r>
    </w:p>
    <w:p>
      <w:pPr>
        <w:pStyle w:val="Heading2"/>
      </w:pPr>
      <w:r>
        <w:t>Open questions / missing information</w:t>
      </w:r>
    </w:p>
    <w:p>
      <w:r>
        <w:t>Missing: packaging test results, courier delivery times/weekend pickup confirmation, verified ship-rate data, SKU margins/discount costs and final promo ROI, contractor budget approval, and skip-button usage. Reported courier/cap savings, email performance and ticket counts lack underlying extracts. Meeting date/start time and other attendees are unconfirmed; invite roles below are proposed. Targets use the supplied dollar symbol; currency is unspecified. [3,4]</w:t>
      </w:r>
    </w:p>
    <w:p>
      <w:pPr>
        <w:pStyle w:val="Heading2"/>
      </w:pPr>
      <w:r>
        <w:t>Leadership meeting agenda — 60 minutes</w:t>
      </w:r>
    </w:p>
    <w:p>
      <w:r>
        <w:t>Confirmed attendee: you. Proposed contributors: Priya (Marketing), Marcus (Operations), Elena (Product), Dana (Support), Tom (Finance). Date/time: to be confirmed; pre-read: page 1 and action table above.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20"/>
            </w:pPr>
            <w:r>
              <w:rPr>
                <w:sz w:val="17"/>
              </w:rPr>
              <w:t>Elapsed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7"/>
              </w:rPr>
              <w:t>Topic / proposed lead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7"/>
              </w:rPr>
              <w:t>Decision or output</w:t>
            </w:r>
          </w:p>
        </w:tc>
      </w:tr>
      <w:tr>
        <w:tc>
          <w:tcPr>
            <w:tcW w:type="dxa" w:w="3552"/>
          </w:tcPr>
          <w:p>
            <w:pPr>
              <w:spacing w:after="20"/>
            </w:pPr>
            <w:r>
              <w:rPr>
                <w:sz w:val="17"/>
              </w:rPr>
              <w:t>0–5 min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7"/>
              </w:rPr>
              <w:t>Opening / you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7"/>
              </w:rPr>
              <w:t>Confirm priorities and overdue actions.</w:t>
            </w:r>
          </w:p>
        </w:tc>
      </w:tr>
      <w:tr>
        <w:tc>
          <w:tcPr>
            <w:tcW w:type="dxa" w:w="3552"/>
          </w:tcPr>
          <w:p>
            <w:pPr>
              <w:spacing w:after="20"/>
            </w:pPr>
            <w:r>
              <w:rPr>
                <w:sz w:val="17"/>
              </w:rPr>
              <w:t>5–20 min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7"/>
              </w:rPr>
              <w:t>Sales performance / Priya + Tom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7"/>
              </w:rPr>
              <w:t>Review channel shifts and Tasting Box growth; agree evidence needed before further promos.</w:t>
            </w:r>
          </w:p>
        </w:tc>
      </w:tr>
      <w:tr>
        <w:tc>
          <w:tcPr>
            <w:tcW w:type="dxa" w:w="3552"/>
          </w:tcPr>
          <w:p>
            <w:pPr>
              <w:spacing w:after="20"/>
            </w:pPr>
            <w:r>
              <w:rPr>
                <w:sz w:val="17"/>
              </w:rPr>
              <w:t>20–35 min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7"/>
              </w:rPr>
              <w:t>Refunds, packaging, delivery / Elena + Marcus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7"/>
              </w:rPr>
              <w:t>Agree testing and containment plan; request delivery evidence to evaluate courier performance.</w:t>
            </w:r>
          </w:p>
        </w:tc>
      </w:tr>
      <w:tr>
        <w:tc>
          <w:tcPr>
            <w:tcW w:type="dxa" w:w="3552"/>
          </w:tcPr>
          <w:p>
            <w:pPr>
              <w:spacing w:after="20"/>
            </w:pPr>
            <w:r>
              <w:rPr>
                <w:sz w:val="17"/>
              </w:rPr>
              <w:t>35–45 min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7"/>
              </w:rPr>
              <w:t>Support recovery / Dana + you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7"/>
              </w:rPr>
              <w:t>Decide contractor budget and recovery plan.</w:t>
            </w:r>
          </w:p>
        </w:tc>
      </w:tr>
      <w:tr>
        <w:tc>
          <w:tcPr>
            <w:tcW w:type="dxa" w:w="3552"/>
          </w:tcPr>
          <w:p>
            <w:pPr>
              <w:spacing w:after="20"/>
            </w:pPr>
            <w:r>
              <w:rPr>
                <w:sz w:val="17"/>
              </w:rPr>
              <w:t>45–55 min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7"/>
              </w:rPr>
              <w:t>Promo economics and Amazon fees / Tom + Priya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7"/>
              </w:rPr>
              <w:t>Agree margin-model inputs and completion date; assess Nov 1 fee increase.</w:t>
            </w:r>
          </w:p>
        </w:tc>
      </w:tr>
      <w:tr>
        <w:tc>
          <w:tcPr>
            <w:tcW w:type="dxa" w:w="3552"/>
          </w:tcPr>
          <w:p>
            <w:pPr>
              <w:spacing w:after="20"/>
            </w:pPr>
            <w:r>
              <w:rPr>
                <w:sz w:val="17"/>
              </w:rPr>
              <w:t>55–60 min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7"/>
              </w:rPr>
              <w:t>Close / you</w:t>
            </w:r>
          </w:p>
        </w:tc>
        <w:tc>
          <w:tcPr>
            <w:tcW w:type="dxa" w:w="3552"/>
          </w:tcPr>
          <w:p>
            <w:pPr>
              <w:spacing w:after="20"/>
            </w:pPr>
            <w:r>
              <w:rPr>
                <w:sz w:val="17"/>
              </w:rPr>
              <w:t>Confirm approval or changes to the three actions, owners and due dates.</w:t>
            </w:r>
          </w:p>
        </w:tc>
      </w:tr>
    </w:tbl>
    <w:p>
      <w:pPr>
        <w:pStyle w:val="Heading2"/>
      </w:pPr>
      <w:r>
        <w:t>Source files</w:t>
      </w:r>
    </w:p>
    <w:p>
      <w:r>
        <w:t>[1] weekly-sales-orders.xlsx, Order Detail (completed orders), Daily Summary/export note (Oct 5). [2] customer-feedback-export.csv, unique feedback_id rows, Weeks 39–40. [3] review-instructions.docx, targets, definitions and template. [4] team-updates-week-40.docx, team reports collected Oct 5. [5] last-week-business-review.pdf, Week 39 narrative and six action items (pp. 1–2). Attachment guidance applied only where consistent with your request; recommendations and meeting participants are proposals.</w:t>
      </w:r>
    </w:p>
    <w:sectPr w:rsidR="00FC693F" w:rsidRPr="0006063C" w:rsidSect="00034616">
      <w:footerReference w:type="default" r:id="rId9"/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Bayline Provisions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17365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