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Bayline Provisions Weekly Business Review</w:t>
      </w:r>
    </w:p>
    <w:p>
      <w:r>
        <w:t>Week 40 | September 28 to October 4, 2026 | Compared with September 21 to 27 | Prepared October 7, 2026</w:t>
      </w:r>
    </w:p>
    <w:p>
      <w:pPr>
        <w:pStyle w:val="Heading2"/>
      </w:pPr>
      <w:r>
        <w:t>Headline</w:t>
      </w:r>
    </w:p>
    <w:p>
      <w:r>
        <w:t>Completed orders rose 3.0% and gross revenue rose 3.0%, but refunds increased 218.2%, bringing net revenue to $41,092.56, $157.44 below target. Orders and average order value met target; revenue, refund rate and both customer measures missed. Leadership should prioritize Cold Brew containment and testing, alongside support recovery. [1–3]</w:t>
      </w:r>
    </w:p>
    <w:p>
      <w:pPr>
        <w:pStyle w:val="Heading2"/>
      </w:pPr>
      <w:r>
        <w:t>Scorecard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Metric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Week 40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Week 39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Change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Target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Net revenue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$41,092.56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$41,367.94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−0.7%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≥ $41,250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Off target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Completed orders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1,462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1,420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+3.0%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≥ 1,400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On target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Average order value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$29.65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$29.63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+0.1%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≥ $29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On target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Refund rate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5.21%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1.69%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+3.52 pp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≤ 3.0%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Off target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Average rating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3.54 / 5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4.16 / 5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−14.9%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≥ 4.0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Off target</w:t>
            </w:r>
          </w:p>
        </w:tc>
      </w:tr>
      <w:tr>
        <w:trPr>
          <w:cantSplit/>
        </w:trPr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Low rating share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31.25%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8.11%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+23.14 pp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≤ 12%</w:t>
            </w:r>
          </w:p>
        </w:tc>
        <w:tc>
          <w:tcPr>
            <w:tcW w:type="dxa" w:w="1752"/>
          </w:tcPr>
          <w:p>
            <w:pPr>
              <w:spacing w:after="40"/>
            </w:pPr>
            <w:r>
              <w:rPr>
                <w:sz w:val="16"/>
              </w:rPr>
              <w:t>Off target</w:t>
            </w:r>
          </w:p>
        </w:tc>
      </w:tr>
    </w:tbl>
    <w:p>
      <w:r>
        <w:t>Sources [1,2,5]. Rate changes shown in percentage points (pp); relative changes are +208.9% for refund rate and +285.4% for low-rating share. Gross revenue: $43,351.65 vs $42,077.80; refunds: $2,259.09 vs $709.86. Currency unspecified.</w:t>
      </w:r>
    </w:p>
    <w:p>
      <w:pPr>
        <w:pStyle w:val="Heading2"/>
      </w:pPr>
      <w:r>
        <w:t>What changed and why</w:t>
      </w:r>
    </w:p>
    <w:p>
      <w:pPr>
        <w:pStyle w:val="ListBullet"/>
      </w:pPr>
      <w:r>
        <w:t>Website net revenue grew $1,531.90 (+7.2%); Amazon fell $900.80 (−9.5%) and Subscription fell $906.48 (−8.5%). Website gains did not offset the other channels. [1]</w:t>
      </w:r>
    </w:p>
    <w:p>
      <w:pPr>
        <w:pStyle w:val="ListBullet"/>
      </w:pPr>
      <w:r>
        <w:t>Tasting Box orders rose 54.5% (121 to 187), consistent with Marketing’s “about 55%”; its net revenue rose $2,578.80. The weekend promotion coincided with growth, but incremental lift and ROI cannot be established. [1,3]</w:t>
      </w:r>
    </w:p>
    <w:p>
      <w:pPr>
        <w:pStyle w:val="ListBullet"/>
      </w:pPr>
      <w:r>
        <w:t>Cold Brew refunds reached $1,268.63 (56.2% of all refunds), up from $144.76; its net revenue fell $1,215.17. Across products, leakage refunds rose from $91.10 to $882.75 and late-delivery refunds from $77.00 to $345.60. [1]</w:t>
      </w:r>
    </w:p>
    <w:p>
      <w:pPr>
        <w:pStyle w:val="ListBullet"/>
      </w:pPr>
      <w:r>
        <w:t>The new cap and courier are hypotheses for the deterioration; no batch test or delivery-time evidence establishes causation. Operations’ 98% on-time shipping claim does not establish on-time delivery. [3,4]</w:t>
      </w:r>
    </w:p>
    <w:p>
      <w:pPr>
        <w:pStyle w:val="Heading2"/>
      </w:pPr>
      <w:r>
        <w:t>Customer voice and team check</w:t>
      </w:r>
    </w:p>
    <w:p>
      <w:r>
        <w:t>After removing one identical duplicate, Week 40 has 96 ratings (30 rated 1–2), versus 74 (6 rated 1–2); all ratings are valid. Blank comments (5 vs 4) remain in metrics. Among 91 current nonblank comments, 17 mention leaks, 12 delivery/tracking delays, 5 promo-code failures and 1 explicitly slow support response; themes may overlap and are not ticket totals. [2]</w:t>
      </w:r>
    </w:p>
    <w:p>
      <w:r>
        <w:t>Support reports roughly 35 damaged/leaking tickets and 2–3 day response times, consistent with concern but not independently verified. Code repair and mobile skip-button release are team-reported only. “Mon Sep 29” is a date conflict: September 29 was Tuesday. Prior review missed 6 packaging-related comments and 4 leakage-refunded orders in Week 39; no feedback comments mentioned leaks; its “mostly changed mind and taste” explanation covers only 43.9% of refund dollars. [1–4]</w:t>
      </w:r>
    </w:p>
    <w:p>
      <w:r>
        <w:br w:type="page"/>
      </w:r>
    </w:p>
    <w:p>
      <w:pPr>
        <w:pStyle w:val="Heading2"/>
      </w:pPr>
      <w:r>
        <w:t>Prior action follow up</w:t>
      </w:r>
    </w:p>
    <w:p>
      <w:r>
        <w:t>Original deadlines retained. All due dates below are in 2026; unresolved items are overdue as of October 7. [3,4]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Action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Owner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Original due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Status and evidence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Run WKND20 promo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Priya Nair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Oct 1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Done, team-reported; ran Oct 2–4. Order growth supports activity; readiness by Oct 1 unverified.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Move shipments to Coastline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Marcus Lee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Sep 29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Done, team-reported; exact date needs correction (“Mon Sep 29”).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Drop and leak test new cap before full shipment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Elena Ruiz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Sep 30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Unknown; no test evidence. Ops reports new caps in use.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Hire contractor; response under 24h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Dana Okafor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Oct 2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Not done; offer awaits budget; response remains 2–3 days.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Ship visible mobile skip button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Elena Ruiz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Oct 1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Done, team-reported on Oct 1; no usage/release evidence supplied.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Quantify Amazon margin impact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Tom Wright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Oct 2</w:t>
            </w:r>
          </w:p>
        </w:tc>
        <w:tc>
          <w:tcPr>
            <w:tcW w:type="dxa" w:w="2628"/>
          </w:tcPr>
          <w:p>
            <w:pPr>
              <w:spacing w:after="40"/>
            </w:pPr>
            <w:r>
              <w:rPr>
                <w:sz w:val="16"/>
              </w:rPr>
              <w:t>In progress; first pass done, SKU margin/model still pending.</w:t>
            </w:r>
          </w:p>
        </w:tc>
      </w:tr>
    </w:tbl>
    <w:p>
      <w:pPr>
        <w:pStyle w:val="Heading2"/>
      </w:pPr>
      <w:r>
        <w:t>Proposed next week actions</w:t>
      </w:r>
    </w:p>
    <w:p>
      <w:r>
        <w:t>These owners and deadlines are recommendations, not commitments; urgent recovery should begin immediately.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Action and intended result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Proposed owner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Proposed due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Review Cold Brew containment immediately; document drop/leak test and batch findings; obtain courier delivery and pickup evidence.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Elena Ruiz with Marcus Lee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Oct 12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Seek budget decision and issue contractor offer if approved; define backlog and response-time recovery plan.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Dana Okafor with Tom Wright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Oct 13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Deliver SKU contribution margins, discount data, WKND20 economics and Amazon fee model; agree channel priorities.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Tom Wright with Priya Nair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Oct 14</w:t>
            </w:r>
          </w:p>
        </w:tc>
      </w:tr>
    </w:tbl>
    <w:p>
      <w:pPr>
        <w:pStyle w:val="Heading2"/>
      </w:pPr>
      <w:r>
        <w:t>Open questions and reconciliation</w:t>
      </w:r>
    </w:p>
    <w:p>
      <w:r>
        <w:t>Inputs cover both full weeks; sales export cutoff is October 5, so recent-order refunds may rise. Daily Summary reconciles with completed Order Detail totals; prior Week 39 scorecard agrees within rounding. No order IDs repeat; 34 Cancelled and 7 Test rows are excluded. Feedback has 171 rows, 170 unique IDs, with one identical duplicate removed. Missing: currency, test results, courier delivery data, support backlog/staffing cost and budget approval, SKU margins, promotion spend and incremental sales. Finance’s 1.5 percentage-point Amazon fee increase from November 1 is team-reported; external confirmation is absent. [1–5]</w:t>
      </w:r>
    </w:p>
    <w:p>
      <w:pPr>
        <w:pStyle w:val="Heading2"/>
      </w:pPr>
      <w:r>
        <w:t>Leadership agenda</w:t>
      </w:r>
    </w:p>
    <w:p>
      <w:r>
        <w:t>Duration 60 minutes. Meeting date and start time unknown; supplied guidance refers to a Monday meeting already past. Confirmed attendee: Rotimi Daramola. Proposed: Priya Nair, Marcus Lee, Elena Ruiz, Dana Okafor and Tom Wright. Decisions below are discussion outputs, not approvals.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Elapsed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Topic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Intended output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0–5 min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Opening and prior actions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Confirm priorities and overdue items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5–20 min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Sales and channels/products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Agree priorities and promo evidence needed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20–35 min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Refunds, packaging and delivery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Decide containment, tests and courier investigation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35–45 min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Support recovery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Decide budget/staffing and recovery plan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45–55 min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Promotion economics and margins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Confirm financial inputs and deadlines</w:t>
            </w:r>
          </w:p>
        </w:tc>
      </w:tr>
      <w:tr>
        <w:trPr>
          <w:cantSplit/>
        </w:trPr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55–60 min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Close</w:t>
            </w:r>
          </w:p>
        </w:tc>
        <w:tc>
          <w:tcPr>
            <w:tcW w:type="dxa" w:w="3504"/>
          </w:tcPr>
          <w:p>
            <w:pPr>
              <w:spacing w:after="40"/>
            </w:pPr>
            <w:r>
              <w:rPr>
                <w:sz w:val="16"/>
              </w:rPr>
              <w:t>Record decisions, owners and due dates</w:t>
            </w:r>
          </w:p>
        </w:tc>
      </w:tr>
    </w:tbl>
    <w:p>
      <w:pPr>
        <w:pStyle w:val="Heading2"/>
      </w:pPr>
      <w:r>
        <w:t>Source key</w:t>
      </w:r>
    </w:p>
    <w:p>
      <w:pPr>
        <w:spacing w:after="20"/>
      </w:pPr>
      <w:r>
        <w:rPr>
          <w:sz w:val="15"/>
        </w:rPr>
        <w:t>[1] weekly-sales-orders(1).xlsx — Order Detail and Daily Summary, including export note.</w:t>
      </w:r>
    </w:p>
    <w:p>
      <w:pPr>
        <w:spacing w:after="20"/>
      </w:pPr>
      <w:r>
        <w:rPr>
          <w:sz w:val="15"/>
        </w:rPr>
        <w:t>[2] customer-feedback-export(1).csv — both weeks; deduplicated by feedback_id.</w:t>
      </w:r>
    </w:p>
    <w:p>
      <w:pPr>
        <w:spacing w:after="20"/>
      </w:pPr>
      <w:r>
        <w:rPr>
          <w:sz w:val="15"/>
        </w:rPr>
        <w:t>[3] team-updates-week-40(1).docx — Marketing, Operations, Product, Support and Finance.</w:t>
      </w:r>
    </w:p>
    <w:p>
      <w:pPr>
        <w:spacing w:after="20"/>
      </w:pPr>
      <w:r>
        <w:rPr>
          <w:sz w:val="15"/>
        </w:rPr>
        <w:t>[4] last-week-business-review(1).pdf — pages 1–2, scorecard, decisions and six action items.</w:t>
      </w:r>
    </w:p>
    <w:p>
      <w:pPr>
        <w:spacing w:after="20"/>
      </w:pPr>
      <w:r>
        <w:rPr>
          <w:sz w:val="15"/>
        </w:rPr>
        <w:t>[5] review-instructions(1).docx — targets, metric definitions and reporting guidance.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