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C1" w:rsidRPr="00C07CFA" w:rsidRDefault="004207D4" w:rsidP="00832FC1">
      <w:pPr>
        <w:pStyle w:val="PDRGTbase"/>
      </w:pPr>
      <w:r w:rsidRPr="00C07CFA">
        <w:t>Rok akademicki 2015/2016</w:t>
      </w:r>
    </w:p>
    <w:p w:rsidR="00832FC1" w:rsidRPr="00C07CFA" w:rsidRDefault="00832FC1" w:rsidP="00832FC1">
      <w:pPr>
        <w:pStyle w:val="PDCNTR7"/>
      </w:pPr>
      <w:r w:rsidRPr="00C07CFA">
        <w:t>Politechnika Warszawska</w:t>
      </w:r>
    </w:p>
    <w:p w:rsidR="00832FC1" w:rsidRPr="00C07CFA" w:rsidRDefault="00832FC1" w:rsidP="00832FC1">
      <w:pPr>
        <w:pStyle w:val="PDCNTR7"/>
      </w:pPr>
      <w:r w:rsidRPr="00C07CFA">
        <w:t>Wydział Elektroniki i Technik Informacyjnych</w:t>
      </w:r>
    </w:p>
    <w:p w:rsidR="00832FC1" w:rsidRPr="00C07CFA" w:rsidRDefault="00832FC1" w:rsidP="00832FC1">
      <w:pPr>
        <w:pStyle w:val="PDCNTR7"/>
      </w:pPr>
      <w:r w:rsidRPr="00C07CFA">
        <w:t>Instytut Informatyki</w:t>
      </w:r>
    </w:p>
    <w:p w:rsidR="00832FC1" w:rsidRPr="00C07CFA" w:rsidRDefault="00832FC1" w:rsidP="00832FC1">
      <w:pPr>
        <w:pStyle w:val="PDCNTRGAP"/>
      </w:pPr>
      <w:r w:rsidRPr="00C07CFA">
        <w:rPr>
          <w:noProof/>
        </w:rPr>
        <w:drawing>
          <wp:inline distT="0" distB="0" distL="0" distR="0">
            <wp:extent cx="12573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C1" w:rsidRPr="00C07CFA" w:rsidRDefault="00832FC1" w:rsidP="00832FC1">
      <w:pPr>
        <w:pStyle w:val="PDCNTTHTYPE"/>
      </w:pPr>
      <w:r w:rsidRPr="00C07CFA">
        <w:t>praca dyplomowa INżynierska</w:t>
      </w:r>
    </w:p>
    <w:p w:rsidR="00832FC1" w:rsidRPr="00C07CFA" w:rsidRDefault="006942E6" w:rsidP="00832FC1">
      <w:pPr>
        <w:pStyle w:val="PDCNTTHAUTHOR"/>
      </w:pPr>
      <w:r w:rsidRPr="00C07CFA">
        <w:t>Mikołaj Kamiński</w:t>
      </w:r>
    </w:p>
    <w:p w:rsidR="00832FC1" w:rsidRPr="00C07CFA" w:rsidRDefault="004207D4" w:rsidP="00D61377">
      <w:pPr>
        <w:pStyle w:val="PDCNTTHTITLE"/>
        <w:spacing w:after="2040"/>
      </w:pPr>
      <w:r w:rsidRPr="00C07CFA">
        <w:t>Monitorowanie systemów Microsoft Windows przy wykorzystaniu systemu Icinga 2</w:t>
      </w:r>
    </w:p>
    <w:p w:rsidR="00832FC1" w:rsidRPr="00C07CFA" w:rsidRDefault="00832FC1" w:rsidP="00832FC1">
      <w:pPr>
        <w:pStyle w:val="PDCNTL10"/>
      </w:pPr>
      <w:r w:rsidRPr="00C07CFA">
        <w:t>Opiekun pracy</w:t>
      </w:r>
    </w:p>
    <w:p w:rsidR="00832FC1" w:rsidRPr="00C07CFA" w:rsidRDefault="00966A6C" w:rsidP="00832FC1">
      <w:pPr>
        <w:pStyle w:val="PDCNTL10"/>
      </w:pPr>
      <w:proofErr w:type="gramStart"/>
      <w:r w:rsidRPr="00C07CFA">
        <w:t>dr</w:t>
      </w:r>
      <w:proofErr w:type="gramEnd"/>
      <w:r w:rsidRPr="00C07CFA">
        <w:t xml:space="preserve"> inż. Piotr Gawkowski</w:t>
      </w:r>
    </w:p>
    <w:p w:rsidR="00832FC1" w:rsidRPr="00C07CFA" w:rsidRDefault="00832FC1" w:rsidP="00832FC1">
      <w:pPr>
        <w:pStyle w:val="PDCNTR9TRPLINT"/>
      </w:pPr>
      <w:r w:rsidRPr="00C07CFA">
        <w:t xml:space="preserve">Ocena: </w:t>
      </w:r>
      <w:r w:rsidRPr="00C07CFA">
        <w:tab/>
      </w:r>
    </w:p>
    <w:p w:rsidR="00832FC1" w:rsidRPr="00C07CFA" w:rsidRDefault="00832FC1" w:rsidP="00832FC1">
      <w:pPr>
        <w:pStyle w:val="PDCNTR9"/>
      </w:pPr>
      <w:r w:rsidRPr="00C07CFA">
        <w:t>Podpis Przewodniczącego</w:t>
      </w:r>
    </w:p>
    <w:p w:rsidR="00832FC1" w:rsidRPr="00C07CFA" w:rsidRDefault="00832FC1" w:rsidP="00832FC1">
      <w:pPr>
        <w:pStyle w:val="PDCNTR9"/>
      </w:pPr>
      <w:r w:rsidRPr="00C07CFA">
        <w:t>Komisji Egzaminu Dyplomowego</w:t>
      </w:r>
    </w:p>
    <w:p w:rsidR="00832FC1" w:rsidRPr="00C07CFA" w:rsidRDefault="00832FC1" w:rsidP="00832FC1">
      <w:pPr>
        <w:pStyle w:val="PDRGTL5"/>
        <w:tabs>
          <w:tab w:val="clear" w:pos="6237"/>
          <w:tab w:val="left" w:pos="5245"/>
          <w:tab w:val="right" w:pos="9072"/>
        </w:tabs>
      </w:pPr>
      <w:r w:rsidRPr="00C07CFA">
        <w:br w:type="page"/>
      </w:r>
      <w:r w:rsidRPr="00C07CFA">
        <w:lastRenderedPageBreak/>
        <w:t>Kierunek</w:t>
      </w:r>
      <w:proofErr w:type="gramStart"/>
      <w:r w:rsidRPr="00C07CFA">
        <w:t>:</w:t>
      </w:r>
      <w:r w:rsidRPr="00C07CFA">
        <w:tab/>
        <w:t>Informatyka</w:t>
      </w:r>
      <w:proofErr w:type="gramEnd"/>
    </w:p>
    <w:p w:rsidR="00832FC1" w:rsidRPr="00C07CFA" w:rsidRDefault="00832FC1" w:rsidP="00832FC1">
      <w:pPr>
        <w:pStyle w:val="PDRGTL5"/>
        <w:tabs>
          <w:tab w:val="clear" w:pos="6237"/>
          <w:tab w:val="left" w:pos="5245"/>
          <w:tab w:val="right" w:pos="9072"/>
        </w:tabs>
      </w:pPr>
      <w:r w:rsidRPr="00C07CFA">
        <w:t>Specjalność</w:t>
      </w:r>
      <w:proofErr w:type="gramStart"/>
      <w:r w:rsidRPr="00C07CFA">
        <w:t>:</w:t>
      </w:r>
      <w:r w:rsidRPr="00C07CFA">
        <w:tab/>
        <w:t>Inżynieria</w:t>
      </w:r>
      <w:proofErr w:type="gramEnd"/>
      <w:r w:rsidRPr="00C07CFA">
        <w:t xml:space="preserve"> Systemów Informatycznych</w:t>
      </w:r>
    </w:p>
    <w:p w:rsidR="00832FC1" w:rsidRPr="00C07CFA" w:rsidRDefault="00832FC1" w:rsidP="00832FC1">
      <w:pPr>
        <w:pStyle w:val="PDRGTL5"/>
        <w:tabs>
          <w:tab w:val="clear" w:pos="6237"/>
          <w:tab w:val="right" w:pos="9072"/>
        </w:tabs>
      </w:pPr>
      <w:r w:rsidRPr="00C07CFA">
        <w:rPr>
          <w:noProof/>
        </w:rPr>
        <w:drawing>
          <wp:anchor distT="0" distB="0" distL="114300" distR="114300" simplePos="0" relativeHeight="251659264" behindDoc="1" locked="0" layoutInCell="1" allowOverlap="0" wp14:anchorId="0521E93C" wp14:editId="00FD4A83">
            <wp:simplePos x="0" y="0"/>
            <wp:positionH relativeFrom="page">
              <wp:posOffset>900430</wp:posOffset>
            </wp:positionH>
            <wp:positionV relativeFrom="page">
              <wp:posOffset>900430</wp:posOffset>
            </wp:positionV>
            <wp:extent cx="1440180" cy="1800225"/>
            <wp:effectExtent l="19050" t="19050" r="26670" b="28575"/>
            <wp:wrapNone/>
            <wp:docPr id="2" name="Picture 2" descr="photo_placeh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placeholder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8002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4BC" w:rsidRPr="00C07CFA">
        <w:t>Data urodzenia:</w:t>
      </w:r>
      <w:r w:rsidR="00FC34BC" w:rsidRPr="00C07CFA">
        <w:tab/>
        <w:t>199308</w:t>
      </w:r>
      <w:r w:rsidRPr="00C07CFA">
        <w:t>.</w:t>
      </w:r>
      <w:r w:rsidR="00FC34BC" w:rsidRPr="00C07CFA">
        <w:t>04</w:t>
      </w:r>
    </w:p>
    <w:p w:rsidR="00832FC1" w:rsidRPr="00C07CFA" w:rsidRDefault="00FB237B" w:rsidP="00832FC1">
      <w:pPr>
        <w:pStyle w:val="PDRGTL5"/>
        <w:tabs>
          <w:tab w:val="clear" w:pos="6237"/>
          <w:tab w:val="right" w:pos="9072"/>
        </w:tabs>
      </w:pPr>
      <w:r w:rsidRPr="00C07CFA">
        <w:t>Data rozpoczęcia studiów:</w:t>
      </w:r>
      <w:r w:rsidRPr="00C07CFA">
        <w:tab/>
        <w:t>2012.10.01</w:t>
      </w:r>
    </w:p>
    <w:p w:rsidR="00832FC1" w:rsidRPr="00C07CFA" w:rsidRDefault="00832FC1" w:rsidP="00832FC1">
      <w:pPr>
        <w:pStyle w:val="PDRGTL5"/>
        <w:tabs>
          <w:tab w:val="clear" w:pos="6237"/>
          <w:tab w:val="right" w:pos="9072"/>
        </w:tabs>
      </w:pPr>
    </w:p>
    <w:p w:rsidR="00832FC1" w:rsidRPr="00C07CFA" w:rsidRDefault="00832FC1" w:rsidP="00832FC1">
      <w:pPr>
        <w:pStyle w:val="PDCNTRGAP"/>
      </w:pPr>
      <w:r w:rsidRPr="00C07CFA">
        <w:t>Życiorys</w:t>
      </w: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CNTL10"/>
      </w:pPr>
      <w:r w:rsidRPr="00C07CFA">
        <w:tab/>
        <w:t xml:space="preserve"> </w:t>
      </w:r>
    </w:p>
    <w:p w:rsidR="00832FC1" w:rsidRPr="00C07CFA" w:rsidRDefault="00832FC1" w:rsidP="00832FC1">
      <w:pPr>
        <w:pStyle w:val="PDCNTL10"/>
      </w:pPr>
      <w:r w:rsidRPr="00C07CFA">
        <w:t>Podpis studenta</w:t>
      </w:r>
    </w:p>
    <w:p w:rsidR="00832FC1" w:rsidRPr="00C07CFA" w:rsidRDefault="00832FC1" w:rsidP="00832FC1">
      <w:pPr>
        <w:pStyle w:val="PDbasedblspace"/>
      </w:pPr>
      <w:r w:rsidRPr="00C07CFA">
        <w:t>EGZAMIN DYPLOMOWY</w:t>
      </w:r>
    </w:p>
    <w:p w:rsidR="00832FC1" w:rsidRPr="00C07CFA" w:rsidRDefault="00832FC1" w:rsidP="00832FC1">
      <w:pPr>
        <w:pStyle w:val="PDbasedblspace"/>
      </w:pPr>
      <w:r w:rsidRPr="00C07CFA">
        <w:t xml:space="preserve">Złożył egzamin dyplomowy w dniu </w:t>
      </w:r>
      <w:r w:rsidRPr="00C07CFA">
        <w:tab/>
        <w:t>20__ r</w:t>
      </w:r>
    </w:p>
    <w:p w:rsidR="00832FC1" w:rsidRPr="00C07CFA" w:rsidRDefault="00832FC1" w:rsidP="00832FC1">
      <w:pPr>
        <w:pStyle w:val="PDbasedblspace"/>
      </w:pPr>
      <w:proofErr w:type="gramStart"/>
      <w:r w:rsidRPr="00C07CFA">
        <w:t>z</w:t>
      </w:r>
      <w:proofErr w:type="gramEnd"/>
      <w:r w:rsidRPr="00C07CFA">
        <w:t xml:space="preserve"> wynikiem </w:t>
      </w:r>
      <w:r w:rsidRPr="00C07CFA">
        <w:tab/>
        <w:t xml:space="preserve">Ogólny wynik studiów: </w:t>
      </w:r>
      <w:r w:rsidRPr="00C07CFA">
        <w:tab/>
      </w:r>
    </w:p>
    <w:p w:rsidR="00832FC1" w:rsidRPr="00C07CFA" w:rsidRDefault="00832FC1" w:rsidP="00832FC1">
      <w:pPr>
        <w:pStyle w:val="PDbasedblspace"/>
      </w:pPr>
      <w:r w:rsidRPr="00C07CFA">
        <w:t xml:space="preserve">Dodatkowe wnioski i uwagi Komisji: </w:t>
      </w:r>
      <w:r w:rsidRPr="00C07CFA">
        <w:tab/>
      </w:r>
    </w:p>
    <w:p w:rsidR="00832FC1" w:rsidRPr="00C07CFA" w:rsidRDefault="00832FC1" w:rsidP="00832FC1">
      <w:pPr>
        <w:pStyle w:val="PDCNTSUBTITLE"/>
      </w:pPr>
      <w:r w:rsidRPr="00C07CFA">
        <w:br w:type="page"/>
      </w:r>
      <w:r w:rsidRPr="00C07CFA">
        <w:lastRenderedPageBreak/>
        <w:t>STRESZCZENIE</w:t>
      </w:r>
    </w:p>
    <w:p w:rsidR="00832FC1" w:rsidRPr="00C07CFA" w:rsidRDefault="00832FC1" w:rsidP="00832FC1">
      <w:pPr>
        <w:pStyle w:val="PDbase"/>
      </w:pPr>
      <w:r w:rsidRPr="00C07CFA">
        <w:t>Streszczenie pracy w języku polskim.</w:t>
      </w: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C07CFA" w:rsidRDefault="00832FC1" w:rsidP="00832FC1">
      <w:pPr>
        <w:pStyle w:val="PDbase"/>
      </w:pPr>
    </w:p>
    <w:p w:rsidR="00832FC1" w:rsidRPr="00594883" w:rsidRDefault="00832FC1" w:rsidP="00832FC1">
      <w:pPr>
        <w:pStyle w:val="PDbase"/>
        <w:rPr>
          <w:lang w:val="en-US"/>
        </w:rPr>
      </w:pPr>
      <w:proofErr w:type="spellStart"/>
      <w:r w:rsidRPr="00594883">
        <w:rPr>
          <w:lang w:val="en-US"/>
        </w:rPr>
        <w:t>Słowa</w:t>
      </w:r>
      <w:proofErr w:type="spellEnd"/>
      <w:r w:rsidRPr="00594883">
        <w:rPr>
          <w:lang w:val="en-US"/>
        </w:rPr>
        <w:t xml:space="preserve"> </w:t>
      </w:r>
      <w:proofErr w:type="spellStart"/>
      <w:r w:rsidRPr="00594883">
        <w:rPr>
          <w:lang w:val="en-US"/>
        </w:rPr>
        <w:t>kluczowe</w:t>
      </w:r>
      <w:proofErr w:type="spellEnd"/>
      <w:r w:rsidRPr="00594883">
        <w:rPr>
          <w:lang w:val="en-US"/>
        </w:rPr>
        <w:t xml:space="preserve">: </w:t>
      </w:r>
    </w:p>
    <w:p w:rsidR="00832FC1" w:rsidRPr="00594883" w:rsidRDefault="00832FC1" w:rsidP="00832FC1">
      <w:pPr>
        <w:pStyle w:val="PDbaseLine"/>
        <w:rPr>
          <w:lang w:val="en-US"/>
        </w:rPr>
      </w:pPr>
    </w:p>
    <w:p w:rsidR="00832FC1" w:rsidRPr="00594883" w:rsidRDefault="00832FC1" w:rsidP="00832FC1">
      <w:pPr>
        <w:pStyle w:val="PDCNTSUBTITLE"/>
        <w:rPr>
          <w:lang w:val="en-US"/>
        </w:rPr>
      </w:pPr>
      <w:r w:rsidRPr="00594883">
        <w:rPr>
          <w:lang w:val="en-US"/>
        </w:rPr>
        <w:t>THESIS TITLE IN ENGLISH</w:t>
      </w:r>
    </w:p>
    <w:p w:rsidR="00832FC1" w:rsidRPr="00594883" w:rsidRDefault="00832FC1" w:rsidP="00832FC1">
      <w:pPr>
        <w:pStyle w:val="PDbase"/>
        <w:rPr>
          <w:lang w:val="en-US"/>
        </w:rPr>
      </w:pPr>
      <w:r w:rsidRPr="00594883">
        <w:rPr>
          <w:lang w:val="en-US"/>
        </w:rPr>
        <w:t>Summary in English.</w:t>
      </w: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832FC1" w:rsidRPr="00594883" w:rsidRDefault="00832FC1" w:rsidP="00832FC1">
      <w:pPr>
        <w:pStyle w:val="PDbase"/>
        <w:rPr>
          <w:lang w:val="en-US"/>
        </w:rPr>
      </w:pPr>
    </w:p>
    <w:p w:rsidR="00FC34BC" w:rsidRPr="00594883" w:rsidRDefault="00780C46" w:rsidP="00780C46">
      <w:pPr>
        <w:pStyle w:val="PDbase"/>
        <w:rPr>
          <w:lang w:val="en-US"/>
        </w:rPr>
        <w:sectPr w:rsidR="00FC34BC" w:rsidRPr="0059488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94883">
        <w:rPr>
          <w:lang w:val="en-US"/>
        </w:rPr>
        <w:t>Keywords:</w:t>
      </w:r>
    </w:p>
    <w:sdt>
      <w:sdtPr>
        <w:rPr>
          <w:rFonts w:eastAsiaTheme="minorHAnsi" w:cstheme="minorBidi"/>
          <w:bCs w:val="0"/>
          <w:color w:val="auto"/>
          <w:sz w:val="24"/>
          <w:szCs w:val="22"/>
        </w:rPr>
        <w:id w:val="96152417"/>
        <w:docPartObj>
          <w:docPartGallery w:val="Table of Contents"/>
          <w:docPartUnique/>
        </w:docPartObj>
      </w:sdtPr>
      <w:sdtEndPr/>
      <w:sdtContent>
        <w:p w:rsidR="00780C46" w:rsidRPr="00594883" w:rsidRDefault="00780C46" w:rsidP="000E3E4A">
          <w:pPr>
            <w:pStyle w:val="TOCHeading"/>
            <w:numPr>
              <w:ilvl w:val="0"/>
              <w:numId w:val="0"/>
            </w:numPr>
            <w:ind w:left="360"/>
            <w:rPr>
              <w:b/>
              <w:sz w:val="36"/>
              <w:szCs w:val="36"/>
              <w:lang w:val="en-US"/>
            </w:rPr>
          </w:pPr>
          <w:proofErr w:type="spellStart"/>
          <w:r w:rsidRPr="00594883">
            <w:rPr>
              <w:b/>
              <w:sz w:val="36"/>
              <w:szCs w:val="36"/>
              <w:lang w:val="en-US"/>
            </w:rPr>
            <w:t>Spis</w:t>
          </w:r>
          <w:proofErr w:type="spellEnd"/>
          <w:r w:rsidRPr="0059488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Pr="00594883">
            <w:rPr>
              <w:b/>
              <w:sz w:val="36"/>
              <w:szCs w:val="36"/>
              <w:lang w:val="en-US"/>
            </w:rPr>
            <w:t>treści</w:t>
          </w:r>
          <w:proofErr w:type="spellEnd"/>
        </w:p>
        <w:p w:rsidR="00EB5906" w:rsidRDefault="00780C46">
          <w:pPr>
            <w:pStyle w:val="TOC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C07CFA">
            <w:fldChar w:fldCharType="begin"/>
          </w:r>
          <w:r w:rsidRPr="00C07CFA">
            <w:instrText xml:space="preserve"> TOC \o "1-3" \h \z \u </w:instrText>
          </w:r>
          <w:r w:rsidRPr="00C07CFA">
            <w:fldChar w:fldCharType="separate"/>
          </w:r>
          <w:hyperlink w:anchor="_Toc438561887" w:history="1">
            <w:r w:rsidR="00EB5906" w:rsidRPr="00B137C6">
              <w:rPr>
                <w:rStyle w:val="Hyperlink"/>
                <w:noProof/>
              </w:rPr>
              <w:t>1</w:t>
            </w:r>
            <w:r w:rsidR="00EB590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B5906" w:rsidRPr="00B137C6">
              <w:rPr>
                <w:rStyle w:val="Hyperlink"/>
                <w:noProof/>
              </w:rPr>
              <w:t>Wprowadzenie</w:t>
            </w:r>
            <w:r w:rsidR="00EB5906">
              <w:rPr>
                <w:noProof/>
                <w:webHidden/>
              </w:rPr>
              <w:tab/>
            </w:r>
            <w:r w:rsidR="00EB5906">
              <w:rPr>
                <w:noProof/>
                <w:webHidden/>
              </w:rPr>
              <w:fldChar w:fldCharType="begin"/>
            </w:r>
            <w:r w:rsidR="00EB5906">
              <w:rPr>
                <w:noProof/>
                <w:webHidden/>
              </w:rPr>
              <w:instrText xml:space="preserve"> PAGEREF _Toc438561887 \h </w:instrText>
            </w:r>
            <w:r w:rsidR="00EB5906">
              <w:rPr>
                <w:noProof/>
                <w:webHidden/>
              </w:rPr>
            </w:r>
            <w:r w:rsidR="00EB5906">
              <w:rPr>
                <w:noProof/>
                <w:webHidden/>
              </w:rPr>
              <w:fldChar w:fldCharType="separate"/>
            </w:r>
            <w:r w:rsidR="00EB5906">
              <w:rPr>
                <w:noProof/>
                <w:webHidden/>
              </w:rPr>
              <w:t>5</w:t>
            </w:r>
            <w:r w:rsidR="00EB5906">
              <w:rPr>
                <w:noProof/>
                <w:webHidden/>
              </w:rPr>
              <w:fldChar w:fldCharType="end"/>
            </w:r>
          </w:hyperlink>
        </w:p>
        <w:p w:rsidR="00EB5906" w:rsidRDefault="0061025C">
          <w:pPr>
            <w:pStyle w:val="TOC1"/>
            <w:tabs>
              <w:tab w:val="left" w:pos="44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8561888" w:history="1">
            <w:r w:rsidR="00EB5906" w:rsidRPr="00B137C6">
              <w:rPr>
                <w:rStyle w:val="Hyperlink"/>
                <w:noProof/>
              </w:rPr>
              <w:t>2</w:t>
            </w:r>
            <w:r w:rsidR="00EB590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B5906" w:rsidRPr="00B137C6">
              <w:rPr>
                <w:rStyle w:val="Hyperlink"/>
                <w:noProof/>
              </w:rPr>
              <w:t>Icinga</w:t>
            </w:r>
            <w:r w:rsidR="00EB5906">
              <w:rPr>
                <w:noProof/>
                <w:webHidden/>
              </w:rPr>
              <w:tab/>
            </w:r>
            <w:r w:rsidR="00EB5906">
              <w:rPr>
                <w:noProof/>
                <w:webHidden/>
              </w:rPr>
              <w:fldChar w:fldCharType="begin"/>
            </w:r>
            <w:r w:rsidR="00EB5906">
              <w:rPr>
                <w:noProof/>
                <w:webHidden/>
              </w:rPr>
              <w:instrText xml:space="preserve"> PAGEREF _Toc438561888 \h </w:instrText>
            </w:r>
            <w:r w:rsidR="00EB5906">
              <w:rPr>
                <w:noProof/>
                <w:webHidden/>
              </w:rPr>
            </w:r>
            <w:r w:rsidR="00EB5906">
              <w:rPr>
                <w:noProof/>
                <w:webHidden/>
              </w:rPr>
              <w:fldChar w:fldCharType="separate"/>
            </w:r>
            <w:r w:rsidR="00EB5906">
              <w:rPr>
                <w:noProof/>
                <w:webHidden/>
              </w:rPr>
              <w:t>6</w:t>
            </w:r>
            <w:r w:rsidR="00EB5906">
              <w:rPr>
                <w:noProof/>
                <w:webHidden/>
              </w:rPr>
              <w:fldChar w:fldCharType="end"/>
            </w:r>
          </w:hyperlink>
        </w:p>
        <w:p w:rsidR="00EB5906" w:rsidRDefault="0061025C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8561889" w:history="1">
            <w:r w:rsidR="00EB5906" w:rsidRPr="00B137C6">
              <w:rPr>
                <w:rStyle w:val="Hyperlink"/>
                <w:noProof/>
              </w:rPr>
              <w:t>Bibliografia</w:t>
            </w:r>
            <w:r w:rsidR="00EB5906">
              <w:rPr>
                <w:noProof/>
                <w:webHidden/>
              </w:rPr>
              <w:tab/>
            </w:r>
            <w:r w:rsidR="00EB5906">
              <w:rPr>
                <w:noProof/>
                <w:webHidden/>
              </w:rPr>
              <w:fldChar w:fldCharType="begin"/>
            </w:r>
            <w:r w:rsidR="00EB5906">
              <w:rPr>
                <w:noProof/>
                <w:webHidden/>
              </w:rPr>
              <w:instrText xml:space="preserve"> PAGEREF _Toc438561889 \h </w:instrText>
            </w:r>
            <w:r w:rsidR="00EB5906">
              <w:rPr>
                <w:noProof/>
                <w:webHidden/>
              </w:rPr>
            </w:r>
            <w:r w:rsidR="00EB5906">
              <w:rPr>
                <w:noProof/>
                <w:webHidden/>
              </w:rPr>
              <w:fldChar w:fldCharType="separate"/>
            </w:r>
            <w:r w:rsidR="00EB5906">
              <w:rPr>
                <w:noProof/>
                <w:webHidden/>
              </w:rPr>
              <w:t>7</w:t>
            </w:r>
            <w:r w:rsidR="00EB5906">
              <w:rPr>
                <w:noProof/>
                <w:webHidden/>
              </w:rPr>
              <w:fldChar w:fldCharType="end"/>
            </w:r>
          </w:hyperlink>
        </w:p>
        <w:p w:rsidR="00780C46" w:rsidRPr="00C07CFA" w:rsidRDefault="00780C46">
          <w:r w:rsidRPr="00C07CFA">
            <w:fldChar w:fldCharType="end"/>
          </w:r>
        </w:p>
      </w:sdtContent>
    </w:sdt>
    <w:p w:rsidR="004C7D1E" w:rsidRDefault="00780C46" w:rsidP="000E3E4A">
      <w:pPr>
        <w:pStyle w:val="Heading1"/>
      </w:pPr>
      <w:bookmarkStart w:id="0" w:name="_Toc438561887"/>
      <w:r w:rsidRPr="00C07CFA">
        <w:lastRenderedPageBreak/>
        <w:t>Wprowadzenie</w:t>
      </w:r>
      <w:bookmarkEnd w:id="0"/>
    </w:p>
    <w:p w:rsidR="000E3E4A" w:rsidRPr="000E3E4A" w:rsidRDefault="000E3E4A" w:rsidP="000E3E4A">
      <w:r w:rsidRPr="000E3E4A">
        <w:br/>
      </w:r>
    </w:p>
    <w:p w:rsidR="00C07CFA" w:rsidRDefault="00C07CFA" w:rsidP="000E3E4A">
      <w:pPr>
        <w:pStyle w:val="Heading1"/>
      </w:pPr>
      <w:bookmarkStart w:id="1" w:name="_Toc438561888"/>
      <w:r>
        <w:lastRenderedPageBreak/>
        <w:t>Icinga</w:t>
      </w:r>
      <w:bookmarkEnd w:id="1"/>
    </w:p>
    <w:p w:rsidR="000E3E4A" w:rsidRDefault="009A6397" w:rsidP="00667A5E">
      <w:pPr>
        <w:pStyle w:val="BodyTextFirstIndent"/>
      </w:pPr>
      <w:r>
        <w:t xml:space="preserve">System </w:t>
      </w:r>
      <w:r w:rsidR="00B53687">
        <w:t xml:space="preserve">monitorujący </w:t>
      </w:r>
      <w:r>
        <w:t>Icinga powstał w 2009 r. jak k</w:t>
      </w:r>
      <w:r w:rsidR="00030F8A">
        <w:t xml:space="preserve">lon (ang. fork) systemu Nagios. </w:t>
      </w:r>
      <w:r w:rsidR="00EB5906">
        <w:t xml:space="preserve">W przeciwieństwie do protoplasty, którego bardziej zaawansowane możliwości były dostępne tylko w wersji płatnej, Icinga jest aplikacją o w pełni otwartym kodzie źródłowym, </w:t>
      </w:r>
      <w:r w:rsidR="00AB0CE5">
        <w:t>wydanym na licencji GPL</w:t>
      </w:r>
      <w:r w:rsidR="008C5B5D">
        <w:rPr>
          <w:rStyle w:val="FootnoteReference"/>
        </w:rPr>
        <w:footnoteReference w:id="1"/>
      </w:r>
      <w:r w:rsidR="00AB0CE5">
        <w:t xml:space="preserve"> wersji </w:t>
      </w:r>
      <w:r w:rsidR="00EB5906">
        <w:t xml:space="preserve">2. </w:t>
      </w:r>
      <w:r w:rsidR="00030F8A">
        <w:t xml:space="preserve">Celem stworzenia nowego oprogramowania było nie tylko poprawienie </w:t>
      </w:r>
      <w:r w:rsidR="001438A8">
        <w:t>wad oryginału, ale także dodanie nowych funkcjonalności</w:t>
      </w:r>
      <w:r w:rsidR="00D1297E">
        <w:t xml:space="preserve">. </w:t>
      </w:r>
      <w:r w:rsidR="006135FF">
        <w:t>Należała do nich większa</w:t>
      </w:r>
      <w:r w:rsidR="00D1297E">
        <w:t xml:space="preserve"> </w:t>
      </w:r>
      <w:r w:rsidR="006135FF">
        <w:t>liczba</w:t>
      </w:r>
      <w:r w:rsidR="00D1297E">
        <w:t xml:space="preserve"> wspieranych baz da</w:t>
      </w:r>
      <w:r w:rsidR="00DA3A57">
        <w:t>nych, a także nowy interfejs graficzny zaproj</w:t>
      </w:r>
      <w:r w:rsidR="00B53687">
        <w:t>ektowany i napisany w stylu Web </w:t>
      </w:r>
      <w:r w:rsidR="00DA3A57">
        <w:t>2.0</w:t>
      </w:r>
      <w:r w:rsidR="0041209F">
        <w:rPr>
          <w:rStyle w:val="FootnoteReference"/>
        </w:rPr>
        <w:footnoteReference w:id="2"/>
      </w:r>
      <w:r w:rsidR="0029791C">
        <w:t xml:space="preserve">. </w:t>
      </w:r>
      <w:r w:rsidR="006135FF">
        <w:t>Jednak główna koncepcja monitorowania</w:t>
      </w:r>
      <w:r w:rsidR="00440141">
        <w:t xml:space="preserve"> pozostał</w:t>
      </w:r>
      <w:r w:rsidR="00741634">
        <w:t>a zachowana, a twórcy oprogramowania zapewnili kompatybilność z wtyczkami przeznaczonymi do Nagiosa.</w:t>
      </w:r>
      <w:r w:rsidR="00271850">
        <w:t xml:space="preserve"> Zapewniło to możliwość monitorowania wielu urządzeń i usług od początku działania systemu.</w:t>
      </w:r>
      <w:r w:rsidR="00741634">
        <w:t xml:space="preserve"> </w:t>
      </w:r>
      <w:r w:rsidR="00C8427B">
        <w:t xml:space="preserve">Ponadto </w:t>
      </w:r>
      <w:r w:rsidR="006135FF">
        <w:t xml:space="preserve">Icinga </w:t>
      </w:r>
      <w:r w:rsidR="00C8427B">
        <w:t xml:space="preserve">nie </w:t>
      </w:r>
      <w:r w:rsidR="006135FF">
        <w:t>jest systemem</w:t>
      </w:r>
      <w:r w:rsidR="00C8427B">
        <w:t xml:space="preserve"> wyłącznie</w:t>
      </w:r>
      <w:r w:rsidR="006135FF">
        <w:t xml:space="preserve"> </w:t>
      </w:r>
      <w:r w:rsidR="00B53687">
        <w:t xml:space="preserve">dostępnościowym, tzn. zorientowanym na ciągłe </w:t>
      </w:r>
      <w:r w:rsidR="00CB3806">
        <w:t>sprawdzanie stanu infrast</w:t>
      </w:r>
      <w:r w:rsidR="008D10E4">
        <w:t>ruktury informatycznej, ale posiada także cechy systemu analitycznego.</w:t>
      </w:r>
      <w:r w:rsidR="00CB3806">
        <w:t xml:space="preserve"> </w:t>
      </w:r>
      <w:r w:rsidR="00330922">
        <w:t>P</w:t>
      </w:r>
      <w:r w:rsidR="00CB3806" w:rsidRPr="00CB3806">
        <w:t>o</w:t>
      </w:r>
      <w:r w:rsidR="00CB3806">
        <w:t>dstaw</w:t>
      </w:r>
      <w:r w:rsidR="00E80A78">
        <w:t>owe zadania</w:t>
      </w:r>
      <w:r w:rsidR="00CB3806">
        <w:t xml:space="preserve"> </w:t>
      </w:r>
      <w:r w:rsidR="00E80A78">
        <w:t>stawiane</w:t>
      </w:r>
      <w:r w:rsidR="00330922">
        <w:t xml:space="preserve"> przed systemem Icinga </w:t>
      </w:r>
      <w:r w:rsidR="00E80A78">
        <w:t>to</w:t>
      </w:r>
      <w:r w:rsidR="00CB3806">
        <w:t>:</w:t>
      </w:r>
    </w:p>
    <w:p w:rsidR="00CB3806" w:rsidRDefault="00CB3806" w:rsidP="00CB3806">
      <w:pPr>
        <w:pStyle w:val="BodyTextFirstIndent"/>
      </w:pPr>
      <w:r>
        <w:t>- sprawdzanie dostępności zasobów,</w:t>
      </w:r>
    </w:p>
    <w:p w:rsidR="00CB3806" w:rsidRDefault="00CB3806" w:rsidP="00CB3806">
      <w:pPr>
        <w:pStyle w:val="BodyTextFirstIndent"/>
      </w:pPr>
      <w:r>
        <w:t>- informowanie użytkowników o awarii,</w:t>
      </w:r>
    </w:p>
    <w:p w:rsidR="00CB3806" w:rsidRDefault="00CB3806" w:rsidP="00CB3806">
      <w:pPr>
        <w:pStyle w:val="BodyTextFirstIndent"/>
      </w:pPr>
      <w:r>
        <w:t>- zapewnienie obszernych danych analitycznych</w:t>
      </w:r>
      <w:r w:rsidR="0038594C">
        <w:t xml:space="preserve"> (ang. business intelligence data).</w:t>
      </w:r>
    </w:p>
    <w:p w:rsidR="0064264F" w:rsidRDefault="002A0DA6" w:rsidP="003A54BB">
      <w:pPr>
        <w:pStyle w:val="BodyTextFirstInden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04169" wp14:editId="407A0701">
                <wp:simplePos x="0" y="0"/>
                <wp:positionH relativeFrom="column">
                  <wp:posOffset>19050</wp:posOffset>
                </wp:positionH>
                <wp:positionV relativeFrom="paragraph">
                  <wp:posOffset>2665095</wp:posOffset>
                </wp:positionV>
                <wp:extent cx="52197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0DA6" w:rsidRPr="002A0DA6" w:rsidRDefault="002A0DA6" w:rsidP="002A0DA6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A0DA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Rys. </w: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STYLEREF 1 \s </w:instrTex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064F9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Rys. \* ARABIC \s 1 </w:instrTex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064F9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1064F9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A0DA6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Proporcjonalna liczba sprawdzeń, po których opóźnienie systemu wyniesie 60s.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0416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.5pt;margin-top:209.85pt;width:41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" stroked="f">
                <v:textbox style="mso-fit-shape-to-text:t" inset="0,0,0,0">
                  <w:txbxContent>
                    <w:p w:rsidR="002A0DA6" w:rsidRPr="002A0DA6" w:rsidRDefault="002A0DA6" w:rsidP="002A0DA6">
                      <w:pPr>
                        <w:pStyle w:val="Caption"/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2A0DA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Rys. </w: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STYLEREF 1 \s </w:instrTex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064F9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>.</w: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Rys. \* ARABIC \s 1 </w:instrTex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064F9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1064F9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A0DA6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Proporcjonalna liczba sprawdzeń, po których opóźnienie systemu wyniesie 60s. [1]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180340" distB="431800" distL="114300" distR="114300" simplePos="0" relativeHeight="251660288" behindDoc="0" locked="0" layoutInCell="1" allowOverlap="1" wp14:anchorId="246B76A3" wp14:editId="49B30F1A">
            <wp:simplePos x="0" y="0"/>
            <wp:positionH relativeFrom="margin">
              <wp:align>left</wp:align>
            </wp:positionH>
            <wp:positionV relativeFrom="paragraph">
              <wp:posOffset>1314450</wp:posOffset>
            </wp:positionV>
            <wp:extent cx="5220000" cy="1296000"/>
            <wp:effectExtent l="19050" t="19050" r="19050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29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922">
        <w:t>Dalszy rozwój tego oprog</w:t>
      </w:r>
      <w:r w:rsidR="001C2E77">
        <w:t xml:space="preserve">ramowania </w:t>
      </w:r>
      <w:r w:rsidR="00D164E2">
        <w:t xml:space="preserve">oraz doprowadzenie </w:t>
      </w:r>
      <w:r>
        <w:t>doprowadził do wydania Icingi 2</w:t>
      </w:r>
      <w:r w:rsidR="001C2E77">
        <w:t xml:space="preserve"> w</w:t>
      </w:r>
      <w:r w:rsidR="00330922">
        <w:t xml:space="preserve"> 2014</w:t>
      </w:r>
      <w:r w:rsidR="001C2E77">
        <w:t xml:space="preserve"> roku.</w:t>
      </w:r>
      <w:r w:rsidR="00D3531E">
        <w:t xml:space="preserve"> </w:t>
      </w:r>
      <w:r w:rsidR="00B42E85">
        <w:t xml:space="preserve">Jednym z głównych </w:t>
      </w:r>
      <w:r w:rsidR="009E11C8">
        <w:t xml:space="preserve">założeń </w:t>
      </w:r>
      <w:r w:rsidR="00B42E85">
        <w:t>było stworzeni</w:t>
      </w:r>
      <w:r w:rsidR="00435FBD">
        <w:t>e systemu skalowalnego oraz poz</w:t>
      </w:r>
      <w:r w:rsidR="00B42E85">
        <w:t>walającego</w:t>
      </w:r>
      <w:r w:rsidR="00585518">
        <w:t xml:space="preserve"> na proste rozszerzanie.</w:t>
      </w:r>
      <w:r w:rsidR="00B42E85">
        <w:t xml:space="preserve"> </w:t>
      </w:r>
      <w:r w:rsidR="00F401BF">
        <w:t>W</w:t>
      </w:r>
      <w:r w:rsidR="00D3531E">
        <w:t xml:space="preserve">ersja </w:t>
      </w:r>
      <w:r w:rsidR="00F401BF">
        <w:t xml:space="preserve">2.0 </w:t>
      </w:r>
      <w:proofErr w:type="gramStart"/>
      <w:r w:rsidR="00D3531E">
        <w:t>wprowadziła</w:t>
      </w:r>
      <w:proofErr w:type="gramEnd"/>
      <w:r w:rsidR="00D3531E">
        <w:t xml:space="preserve"> wiele nowych funkcjonalności oraz zmian architektonicznych, które znacznie zwiększyły wydajność systemu, co przedstawione zostało na </w:t>
      </w:r>
      <w:r w:rsidR="00B27B98">
        <w:t>rysunku</w:t>
      </w:r>
      <w:r w:rsidR="00D3531E">
        <w:t xml:space="preserve"> nr 1.</w:t>
      </w:r>
    </w:p>
    <w:p w:rsidR="00776913" w:rsidRDefault="003A39F4" w:rsidP="003A54BB">
      <w:pPr>
        <w:pStyle w:val="BodyTextFirstIndent"/>
        <w:keepNext/>
      </w:pPr>
      <w:r>
        <w:t>W tym rozdziale zostały zaprezentowane podstawowe informacje o systemie Icinga 2</w:t>
      </w:r>
      <w:r w:rsidR="000B6DB0">
        <w:t xml:space="preserve"> oraz zmiany, które ten system wprowadził</w:t>
      </w:r>
      <w:r>
        <w:t>.</w:t>
      </w:r>
      <w:r w:rsidR="000B6DB0">
        <w:t xml:space="preserve"> Pierwsza część poświęcona jest architekturze oprogramowania. Następnie przedstawiono sposoby, w jaki może być </w:t>
      </w:r>
      <w:r w:rsidR="000B6DB0">
        <w:lastRenderedPageBreak/>
        <w:t>monitorowana infrastruktura kompute</w:t>
      </w:r>
      <w:r w:rsidR="007D65DD">
        <w:t>rowa,</w:t>
      </w:r>
      <w:r w:rsidR="00CE6D47">
        <w:t xml:space="preserve"> </w:t>
      </w:r>
      <w:r w:rsidR="000B6DB0">
        <w:t xml:space="preserve">a także </w:t>
      </w:r>
      <w:r w:rsidR="00585BAE">
        <w:t>opisano konfigurację, któr</w:t>
      </w:r>
      <w:r w:rsidR="004E194E">
        <w:t>a w nowej wersji została znaczą</w:t>
      </w:r>
      <w:r w:rsidR="00585BAE">
        <w:t>co zmieniona.</w:t>
      </w:r>
    </w:p>
    <w:p w:rsidR="009B1664" w:rsidRDefault="009B1664" w:rsidP="00CE6D47">
      <w:pPr>
        <w:pStyle w:val="Heading2"/>
      </w:pPr>
      <w:r>
        <w:t>Architektura systemu Icinga 2</w:t>
      </w:r>
    </w:p>
    <w:p w:rsidR="0064264F" w:rsidRDefault="00594883" w:rsidP="00F72DA5">
      <w:pPr>
        <w:pStyle w:val="BodyTextFirstIndent"/>
        <w:keepNext/>
        <w:ind w:firstLine="357"/>
      </w:pPr>
      <w:r>
        <w:t>System Icinga 2 składa s</w:t>
      </w:r>
      <w:r w:rsidR="00282A3F">
        <w:t>ię z dwóch głównych komponentów: rdzenia monitorującego nazywanego Icinga 2 oraz interfejsu graficznego Icinga Web 2. Osoby odpowiadające za tworzenie tego oprogramowania, wielokrotnie podkreślają</w:t>
      </w:r>
      <w:r w:rsidR="003116B1">
        <w:t xml:space="preserve"> [2]</w:t>
      </w:r>
      <w:r w:rsidR="00282A3F">
        <w:t xml:space="preserve">, że ich celem jest zapewnienie jak największej możliwości integracji z innymi aplikacjami zarówno </w:t>
      </w:r>
      <w:r w:rsidR="005B2E0C">
        <w:t>darmowymi jak i komercyjnymi. Stąd, cechą charakterystyczną obu komponentów jest modułowa budowa pozwalająca na ich proste rozszerzanie.</w:t>
      </w:r>
    </w:p>
    <w:p w:rsidR="00DE22C8" w:rsidRDefault="00DE22C8" w:rsidP="00DE22C8">
      <w:pPr>
        <w:pStyle w:val="Heading3"/>
      </w:pPr>
      <w:r>
        <w:t>Rdzeń</w:t>
      </w:r>
    </w:p>
    <w:p w:rsidR="00F92CB1" w:rsidRDefault="00C45E72" w:rsidP="00667A5E">
      <w:pPr>
        <w:pStyle w:val="BodyTextFirstIndent"/>
      </w:pPr>
      <w:r>
        <w:t xml:space="preserve">Rdzeń Icinga 2 został napisany w języku C++ z wykorzystaniem zbioru bibliotek Boost. Biblioteki te w znacznym stopniu rozszerzają </w:t>
      </w:r>
      <w:r w:rsidR="007A2E1B">
        <w:t xml:space="preserve">funkcjonalność </w:t>
      </w:r>
      <w:r>
        <w:t xml:space="preserve">języka C++ oraz dają programiście możliwość stosowania bardziej zaawansowanych rozwiązań. Największą wadą tego zestawu jest jednak konieczność zastosowania specjalnego kompilatora oraz długi czas kompilacji programów. </w:t>
      </w:r>
      <w:r w:rsidR="00892EAF">
        <w:t xml:space="preserve">Boost pozwala między innymi na tworzenie i zarządzanie wątkami, </w:t>
      </w:r>
      <w:r w:rsidR="00270FD5">
        <w:t xml:space="preserve">które stanowią ważny element nowego rdzenia. W </w:t>
      </w:r>
      <w:r w:rsidR="00332C94">
        <w:t>poprzedniej wersji monitorowanie</w:t>
      </w:r>
      <w:r w:rsidR="00270FD5">
        <w:t xml:space="preserve"> odbywało się w jednej pętli programu, co mocno rzutowało na jego wydajność. Od wersji 2 zastosowano wielowątkowość oraz automatyczne rozdysponowanie pracy między wątkami. Dzięki temu, a także innym usprawn</w:t>
      </w:r>
      <w:r w:rsidR="00C1390F">
        <w:t>ieniom, Icinga 2 pozwala na</w:t>
      </w:r>
      <w:r w:rsidR="00270FD5">
        <w:t xml:space="preserve"> efektywniejszą pracę, co zostało przedstawione na rysunku 2.1.</w:t>
      </w:r>
    </w:p>
    <w:p w:rsidR="00F92CB1" w:rsidRDefault="00F92CB1" w:rsidP="00667A5E">
      <w:pPr>
        <w:pStyle w:val="BodyTextFirstIndent"/>
      </w:pPr>
      <w:r>
        <w:t>Rdzeń początkowo był przeznaczony do działania wyłącznie na systemach linuxowych, jednak od listopada 2014 </w:t>
      </w:r>
      <w:proofErr w:type="gramStart"/>
      <w:r>
        <w:t xml:space="preserve">r. , </w:t>
      </w:r>
      <w:proofErr w:type="gramEnd"/>
      <w:r>
        <w:t xml:space="preserve">kiedy to została wydana wersja 2.2, </w:t>
      </w:r>
      <w:proofErr w:type="gramStart"/>
      <w:r>
        <w:t>aplikacja</w:t>
      </w:r>
      <w:proofErr w:type="gramEnd"/>
      <w:r>
        <w:t xml:space="preserve"> może być</w:t>
      </w:r>
      <w:r w:rsidR="00966CE5">
        <w:t xml:space="preserve"> również uruchamiana na systemach</w:t>
      </w:r>
      <w:r>
        <w:t xml:space="preserve"> </w:t>
      </w:r>
      <w:r w:rsidR="00966CE5">
        <w:t>operacyjnych</w:t>
      </w:r>
      <w:r>
        <w:t xml:space="preserve"> Windows </w:t>
      </w:r>
      <w:r w:rsidR="00966CE5">
        <w:t>oraz iOS</w:t>
      </w:r>
      <w:r>
        <w:t>.</w:t>
      </w:r>
      <w:r w:rsidR="007942BE">
        <w:t xml:space="preserve"> </w:t>
      </w:r>
      <w:r w:rsidR="0007065C">
        <w:t xml:space="preserve">Umożliwiło to tworzenie tzw. klastrów monitorujących, które zostały opisane w dalszej części tego rozdziału. </w:t>
      </w:r>
    </w:p>
    <w:p w:rsidR="00F92CB1" w:rsidRPr="00DE22C8" w:rsidRDefault="00C62D5B" w:rsidP="00F92CB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721A6" wp14:editId="2AB2C8E7">
                <wp:simplePos x="0" y="0"/>
                <wp:positionH relativeFrom="page">
                  <wp:align>center</wp:align>
                </wp:positionH>
                <wp:positionV relativeFrom="paragraph">
                  <wp:posOffset>3286760</wp:posOffset>
                </wp:positionV>
                <wp:extent cx="4200525" cy="635"/>
                <wp:effectExtent l="0" t="0" r="952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64F9" w:rsidRPr="001064F9" w:rsidRDefault="001064F9" w:rsidP="001064F9">
                            <w:pPr>
                              <w:pStyle w:val="Caption"/>
                              <w:rPr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Rys. </w: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STYLEREF 1 \s </w:instrTex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064F9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Rys. \* ARABIC \s 1 </w:instrTex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064F9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1064F9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064F9">
                              <w:rPr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Moduły wchodzące w skład systemu Icinga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21A6" id="Text Box 5" o:spid="_x0000_s1027" type="#_x0000_t202" style="position:absolute;left:0;text-align:left;margin-left:0;margin-top:258.8pt;width:330.75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" stroked="f">
                <v:textbox style="mso-fit-shape-to-text:t" inset="0,0,0,0">
                  <w:txbxContent>
                    <w:p w:rsidR="001064F9" w:rsidRPr="001064F9" w:rsidRDefault="001064F9" w:rsidP="001064F9">
                      <w:pPr>
                        <w:pStyle w:val="Caption"/>
                        <w:rPr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Rys. </w: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STYLEREF 1 \s </w:instrTex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1064F9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Rys. \* ARABIC \s 1 </w:instrTex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1064F9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1064F9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1064F9">
                        <w:rPr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Moduły wchodzące w skład systemu Icinga 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27D21977" wp14:editId="4227B203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4200525" cy="3058795"/>
            <wp:effectExtent l="0" t="0" r="952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941" w:rsidRDefault="002D0EB1" w:rsidP="00667A5E">
      <w:pPr>
        <w:pStyle w:val="BodyTextFirstIndent"/>
      </w:pPr>
      <w:bookmarkStart w:id="2" w:name="_Toc438561889"/>
      <w:r>
        <w:lastRenderedPageBreak/>
        <w:t>Jak zostało zaznaczone wcześniej, proste rozbudowywanie programu ma zapewniać modułowa budowa.</w:t>
      </w:r>
      <w:r w:rsidR="00DB3941">
        <w:t xml:space="preserve"> </w:t>
      </w:r>
      <w:r w:rsidR="000844C8">
        <w:t>Na rysunku 2.</w:t>
      </w:r>
      <w:r w:rsidR="008609A3">
        <w:t xml:space="preserve">2 </w:t>
      </w:r>
      <w:proofErr w:type="gramStart"/>
      <w:r w:rsidR="008609A3">
        <w:t>zostały</w:t>
      </w:r>
      <w:proofErr w:type="gramEnd"/>
      <w:r w:rsidR="008609A3">
        <w:t xml:space="preserve"> przedstawione najważniejsze elementy rdzen</w:t>
      </w:r>
      <w:r w:rsidR="007D3B43">
        <w:t>ia:</w:t>
      </w:r>
    </w:p>
    <w:p w:rsidR="00BC20C9" w:rsidRDefault="00A73C9A" w:rsidP="00474F70">
      <w:pPr>
        <w:pStyle w:val="ListParagraph"/>
        <w:numPr>
          <w:ilvl w:val="0"/>
          <w:numId w:val="10"/>
        </w:numPr>
      </w:pPr>
      <w:proofErr w:type="gramStart"/>
      <w:r>
        <w:t>c</w:t>
      </w:r>
      <w:r w:rsidR="00BC20C9">
        <w:t>ompat</w:t>
      </w:r>
      <w:proofErr w:type="gramEnd"/>
      <w:r w:rsidR="00BC20C9">
        <w:t xml:space="preserve"> – prowadzenie dziennika zdarzeń;</w:t>
      </w:r>
    </w:p>
    <w:p w:rsidR="00BC20C9" w:rsidRDefault="00BC20C9" w:rsidP="00474F70">
      <w:pPr>
        <w:pStyle w:val="ListParagraph"/>
        <w:numPr>
          <w:ilvl w:val="0"/>
          <w:numId w:val="10"/>
        </w:numPr>
      </w:pPr>
      <w:r>
        <w:t xml:space="preserve">IDO </w:t>
      </w:r>
      <w:r w:rsidR="00B77E9F">
        <w:t xml:space="preserve">(Icinga Data Out) </w:t>
      </w:r>
      <w:r>
        <w:t>– eksport konfiguracji oraz stanu usług do bazy danych</w:t>
      </w:r>
      <w:r w:rsidR="00C95477">
        <w:t>,</w:t>
      </w:r>
      <w:r>
        <w:t xml:space="preserve"> współpracuje z bazami </w:t>
      </w:r>
      <w:r w:rsidR="00C95477">
        <w:t>MySQL oraz PostgreSQL</w:t>
      </w:r>
      <w:r w:rsidR="00474F70">
        <w:t>;</w:t>
      </w:r>
    </w:p>
    <w:p w:rsidR="00BC20C9" w:rsidRDefault="00474F70" w:rsidP="00474F70">
      <w:pPr>
        <w:pStyle w:val="ListParagraph"/>
        <w:numPr>
          <w:ilvl w:val="0"/>
          <w:numId w:val="10"/>
        </w:numPr>
      </w:pPr>
      <w:proofErr w:type="gramStart"/>
      <w:r>
        <w:t>g</w:t>
      </w:r>
      <w:r w:rsidR="00BC20C9">
        <w:t>elf</w:t>
      </w:r>
      <w:proofErr w:type="gramEnd"/>
      <w:r w:rsidR="00BC20C9">
        <w:t xml:space="preserve"> – integracja z systemem Graylog, służącym do zbierania i analizowania danych</w:t>
      </w:r>
      <w:r>
        <w:t>;</w:t>
      </w:r>
    </w:p>
    <w:p w:rsidR="00BC20C9" w:rsidRDefault="00474F70" w:rsidP="00474F70">
      <w:pPr>
        <w:pStyle w:val="ListParagraph"/>
        <w:numPr>
          <w:ilvl w:val="0"/>
          <w:numId w:val="10"/>
        </w:numPr>
      </w:pPr>
      <w:r>
        <w:t>c</w:t>
      </w:r>
      <w:r w:rsidR="00BC20C9">
        <w:t>hecker – przeprowadzanie sprawdzeń stanu usług</w:t>
      </w:r>
      <w:r>
        <w:t>;</w:t>
      </w:r>
    </w:p>
    <w:p w:rsidR="00BC20C9" w:rsidRDefault="00474F70" w:rsidP="00474F70">
      <w:pPr>
        <w:pStyle w:val="ListParagraph"/>
        <w:numPr>
          <w:ilvl w:val="0"/>
          <w:numId w:val="10"/>
        </w:numPr>
      </w:pPr>
      <w:proofErr w:type="gramStart"/>
      <w:r>
        <w:t>n</w:t>
      </w:r>
      <w:r w:rsidR="00BC20C9">
        <w:t>otify</w:t>
      </w:r>
      <w:proofErr w:type="gramEnd"/>
      <w:r w:rsidR="00BC20C9">
        <w:t xml:space="preserve"> – wysyłanie powiadomień do użytkowników</w:t>
      </w:r>
      <w:r>
        <w:t>;</w:t>
      </w:r>
    </w:p>
    <w:p w:rsidR="00BC20C9" w:rsidRDefault="00474F70" w:rsidP="00474F70">
      <w:pPr>
        <w:pStyle w:val="ListParagraph"/>
        <w:numPr>
          <w:ilvl w:val="0"/>
          <w:numId w:val="10"/>
        </w:numPr>
      </w:pPr>
      <w:proofErr w:type="gramStart"/>
      <w:r>
        <w:t>p</w:t>
      </w:r>
      <w:r w:rsidR="00BC20C9">
        <w:t>erfdata</w:t>
      </w:r>
      <w:proofErr w:type="gramEnd"/>
      <w:r w:rsidR="00BC20C9">
        <w:t xml:space="preserve"> – zapisywanie danych wydajnościowych do plików</w:t>
      </w:r>
      <w:r>
        <w:t>;</w:t>
      </w:r>
    </w:p>
    <w:p w:rsidR="00BC20C9" w:rsidRDefault="00474F70" w:rsidP="00474F70">
      <w:pPr>
        <w:pStyle w:val="ListParagraph"/>
        <w:numPr>
          <w:ilvl w:val="0"/>
          <w:numId w:val="10"/>
        </w:numPr>
      </w:pPr>
      <w:proofErr w:type="gramStart"/>
      <w:r>
        <w:t>g</w:t>
      </w:r>
      <w:r w:rsidR="00BC20C9">
        <w:t>raphite</w:t>
      </w:r>
      <w:proofErr w:type="gramEnd"/>
      <w:r w:rsidR="00BC20C9">
        <w:t xml:space="preserve"> – wysyłanie danych wydajnościowych przez gniazda TCP</w:t>
      </w:r>
      <w:r>
        <w:t>;</w:t>
      </w:r>
    </w:p>
    <w:p w:rsidR="004A34AC" w:rsidRDefault="00474F70" w:rsidP="00474F70">
      <w:pPr>
        <w:pStyle w:val="ListParagraph"/>
        <w:numPr>
          <w:ilvl w:val="0"/>
          <w:numId w:val="10"/>
        </w:numPr>
      </w:pPr>
      <w:r>
        <w:t>l</w:t>
      </w:r>
      <w:r w:rsidR="004A34AC">
        <w:t xml:space="preserve">ivestatus – odczytywanie stanu urządzeń i usług z </w:t>
      </w:r>
      <w:proofErr w:type="gramStart"/>
      <w:r w:rsidR="004A34AC">
        <w:t xml:space="preserve">plików </w:t>
      </w:r>
      <w:r w:rsidR="00C95477">
        <w:t>„</w:t>
      </w:r>
      <w:r>
        <w:t xml:space="preserve"> </w:t>
      </w:r>
      <w:r w:rsidR="004A34AC">
        <w:t>.dat</w:t>
      </w:r>
      <w:proofErr w:type="gramEnd"/>
      <w:r>
        <w:t xml:space="preserve"> </w:t>
      </w:r>
      <w:r w:rsidR="00C95477">
        <w:t>”</w:t>
      </w:r>
      <w:r>
        <w:t>.</w:t>
      </w:r>
    </w:p>
    <w:p w:rsidR="00474F70" w:rsidRDefault="00D80FBE" w:rsidP="00667A5E">
      <w:pPr>
        <w:pStyle w:val="BodyText"/>
      </w:pPr>
      <w:r>
        <w:t>Jak widać na powyższych opisach, część modułów ma podobne zastosowania. To, które z nich będą aktywne, zależy od budowy oraz przeznaczenia systemu i jest ustalane przez użytkownika. Zarządzanie modułami umożliwia CLI</w:t>
      </w:r>
      <w:r w:rsidR="00EE0BA6">
        <w:rPr>
          <w:rStyle w:val="FootnoteReference"/>
        </w:rPr>
        <w:footnoteReference w:id="3"/>
      </w:r>
      <w:r>
        <w:t xml:space="preserve"> dostarczone przez system Icinga.</w:t>
      </w:r>
    </w:p>
    <w:p w:rsidR="00F11961" w:rsidRDefault="00F11961" w:rsidP="00F11961">
      <w:pPr>
        <w:pStyle w:val="Heading3"/>
      </w:pPr>
      <w:r>
        <w:t>Interfejs graficzny</w:t>
      </w:r>
    </w:p>
    <w:p w:rsidR="00B94316" w:rsidRDefault="00281B0C" w:rsidP="00F26CAA">
      <w:pPr>
        <w:pStyle w:val="BodyTextFirstIndent"/>
        <w:spacing w:after="0"/>
      </w:pPr>
      <w:r>
        <w:t xml:space="preserve">Icinga Web, nazywana interfejsem graficznym, jest w pełni funkcjonalną i niezależną aplikacją internetową (webową). </w:t>
      </w:r>
      <w:r w:rsidR="00933BC3">
        <w:t>Rozwój technologii internetowych oraz urządzeń mobilnych sprawił, że konieczne się stało również</w:t>
      </w:r>
      <w:r w:rsidR="00C41C68">
        <w:t xml:space="preserve"> </w:t>
      </w:r>
      <w:r w:rsidR="00AA0F9E">
        <w:t xml:space="preserve">ulepszenie tego </w:t>
      </w:r>
      <w:r w:rsidR="0021686B">
        <w:t>elementu systemu Icinga 2</w:t>
      </w:r>
      <w:r w:rsidR="00933BC3">
        <w:t xml:space="preserve">. Starsza wersja była </w:t>
      </w:r>
      <w:r w:rsidR="0013418D">
        <w:t xml:space="preserve">mało przyjazna zarówno dla użytkowników jak i programistów. </w:t>
      </w:r>
      <w:r w:rsidR="001C782C">
        <w:t>Do szeregu wad należy zaliczyć: nieintuicyjną konfigurację w plikach XML, nadmiarową</w:t>
      </w:r>
      <w:r w:rsidR="00502085">
        <w:t xml:space="preserve"> komunikację oraz skomplikowane API.</w:t>
      </w:r>
      <w:r w:rsidR="00342A42">
        <w:t xml:space="preserve"> Utrudniało to także integrację z innymi aplikacjami, co było jednym z głównych założeń nowego systemu.</w:t>
      </w:r>
    </w:p>
    <w:p w:rsidR="00933BC3" w:rsidRDefault="005D12DF" w:rsidP="00D24E46">
      <w:pPr>
        <w:pStyle w:val="BodyTextFirstIndent"/>
        <w:spacing w:after="0"/>
      </w:pPr>
      <w:r>
        <w:t xml:space="preserve">Icinga Web 2 w części serwerowej została napisana </w:t>
      </w:r>
      <w:r w:rsidR="00B16C9A">
        <w:t xml:space="preserve">w języku PHP przy użyciu platformy </w:t>
      </w:r>
      <w:proofErr w:type="spellStart"/>
      <w:r w:rsidR="00B16C9A">
        <w:t>Zend</w:t>
      </w:r>
      <w:proofErr w:type="spellEnd"/>
      <w:r w:rsidR="00B16C9A">
        <w:t xml:space="preserve"> Framework</w:t>
      </w:r>
      <w:r w:rsidR="005030A7">
        <w:t xml:space="preserve">. </w:t>
      </w:r>
      <w:r w:rsidR="00667A5E">
        <w:t xml:space="preserve">Użycie takich technik programistycznych jak AJAX, umożliwiło także przesyłanie danych bez odświeżania całej strony, co zmniejszyło ilość przesyłanych danych oraz usprawniło komunikację. </w:t>
      </w:r>
      <w:r w:rsidR="00F26CAA">
        <w:t>Ułatwieniem dla użytkowników jest przeniesienie ustawień do części graficznej oraz udostępnienie kreatora pomagającego przeprowadzić początkową konfigurację.</w:t>
      </w:r>
      <w:r w:rsidR="009055FC">
        <w:t xml:space="preserve"> Rozwinięte zostało także zarządzanie użytkownikami. </w:t>
      </w:r>
      <w:r w:rsidR="00215FFA">
        <w:t xml:space="preserve">Wprowadzono różne metody autoryzacji oraz nadawanie ról użytkownikom. Umożliwia to </w:t>
      </w:r>
      <w:r w:rsidR="00A16DCA">
        <w:t xml:space="preserve">ograniczanie dostępu do monitorowanych urządzeń i serwisów, a także nadawanie uprawnień do korzystania z różnych modułów, </w:t>
      </w:r>
      <w:r w:rsidR="00615DDF">
        <w:t xml:space="preserve">wykonywania </w:t>
      </w:r>
      <w:r w:rsidR="00A16DCA">
        <w:t>komend rdzenia Icingi czy modyfikowania konfiguracji.</w:t>
      </w:r>
      <w:r w:rsidR="00393DE0">
        <w:t xml:space="preserve"> Kolejnym ważnym aspektem z punktu widzenia użytkownika, jest możliwość korzystania z interfejsu także na urządzeniach mobilnych, takich jak smartfony i table</w:t>
      </w:r>
      <w:r w:rsidR="00DE6B07">
        <w:t>ty. Starsza wersja była przeznaczona jedynie dla przeglądarek działających na komputerach lub laptopach. Dla urządzeń przenośn</w:t>
      </w:r>
      <w:r w:rsidR="00313AB6">
        <w:t>y</w:t>
      </w:r>
      <w:r w:rsidR="00DE6B07">
        <w:t>ch konieczne było utrzymywania oddzielnej apl</w:t>
      </w:r>
      <w:r w:rsidR="00C860FB">
        <w:t xml:space="preserve">ikacji mobilnej, z której zrezygnowano w systemie </w:t>
      </w:r>
      <w:r w:rsidR="00D24E46">
        <w:t>Icinga </w:t>
      </w:r>
      <w:r w:rsidR="00C860FB">
        <w:t>2.</w:t>
      </w:r>
    </w:p>
    <w:p w:rsidR="00F312AD" w:rsidRDefault="00CB75F0" w:rsidP="00D24E46">
      <w:pPr>
        <w:pStyle w:val="BodyTextFirstIndent"/>
        <w:spacing w:after="0"/>
      </w:pPr>
      <w:r>
        <w:t xml:space="preserve">Podobnie jak w rdzeniu, </w:t>
      </w:r>
      <w:r w:rsidR="00047EE0">
        <w:t>współpracę</w:t>
      </w:r>
      <w:r>
        <w:t xml:space="preserve"> z innymi aplikacja</w:t>
      </w:r>
      <w:r w:rsidR="002E3F0A">
        <w:t>mi ma zapewnić modułowa budowa</w:t>
      </w:r>
      <w:r w:rsidR="00047EE0">
        <w:t>.</w:t>
      </w:r>
      <w:r w:rsidR="00471735">
        <w:t xml:space="preserve"> Twórcom zależało, aby było to maksymalnie proste, więc</w:t>
      </w:r>
      <w:r w:rsidR="00E62F8D">
        <w:t xml:space="preserve"> aby dodać własny komponent, wystarczy</w:t>
      </w:r>
      <w:r w:rsidR="00EC253B">
        <w:t>,</w:t>
      </w:r>
      <w:r w:rsidR="00E62F8D">
        <w:t xml:space="preserve"> </w:t>
      </w:r>
      <w:r w:rsidR="00EC253B">
        <w:t xml:space="preserve">aby spełniał on kilka </w:t>
      </w:r>
      <w:r w:rsidR="00E97598">
        <w:t>reguł</w:t>
      </w:r>
      <w:r w:rsidR="00E62F8D">
        <w:t xml:space="preserve"> i był umieszczony w odpowiednim katalogu. </w:t>
      </w:r>
      <w:r w:rsidR="00047EE0">
        <w:t xml:space="preserve"> Ponadto zostały zostawione dodatkowe mechanizmy pozwalające na jeszcze głębszą integrację niż tylko rozszerzanie o dodatkowe elementy. W wielu </w:t>
      </w:r>
      <w:r w:rsidR="00047EE0">
        <w:lastRenderedPageBreak/>
        <w:t xml:space="preserve">miejscach programu zostały umieszczone tzw. zaczepy (ang. </w:t>
      </w:r>
      <w:proofErr w:type="spellStart"/>
      <w:r w:rsidR="00047EE0">
        <w:t>hook</w:t>
      </w:r>
      <w:proofErr w:type="spellEnd"/>
      <w:r w:rsidR="00047EE0">
        <w:t>). Dzięki nim można dodawać własne funkcjonalności lub kod HTML bez ingerencji w kod źródłowy aplikacji.</w:t>
      </w:r>
      <w:r w:rsidR="00397DE6">
        <w:t xml:space="preserve"> Innym sposobem modyfikowania interfejsu jest możliwość umieszczania własnych łączy internetowych. Konfigurowane może być to dla </w:t>
      </w:r>
      <w:r w:rsidR="001575C4">
        <w:t>każdego z monitorowanych urządzeń lub serwisów z</w:t>
      </w:r>
      <w:r w:rsidR="00397DE6">
        <w:t xml:space="preserve"> poziomu rdzenia</w:t>
      </w:r>
      <w:r w:rsidR="001575C4">
        <w:t xml:space="preserve"> (atrybut </w:t>
      </w:r>
      <w:proofErr w:type="spellStart"/>
      <w:r w:rsidR="001575C4">
        <w:t>action_url</w:t>
      </w:r>
      <w:proofErr w:type="spellEnd"/>
      <w:r w:rsidR="001575C4">
        <w:t>).</w:t>
      </w:r>
    </w:p>
    <w:p w:rsidR="00F312AD" w:rsidRDefault="00F312AD" w:rsidP="00F312AD">
      <w:pPr>
        <w:pStyle w:val="Heading3"/>
      </w:pPr>
      <w:r>
        <w:t>Przepływ danych w systemie Icinga</w:t>
      </w:r>
    </w:p>
    <w:p w:rsidR="00CD61F8" w:rsidRDefault="00985DAE" w:rsidP="00504E08">
      <w:pPr>
        <w:ind w:firstLine="360"/>
      </w:pPr>
      <w:r>
        <w:t xml:space="preserve">Na rysunku 2.3 </w:t>
      </w:r>
      <w:proofErr w:type="gramStart"/>
      <w:r>
        <w:t>został</w:t>
      </w:r>
      <w:proofErr w:type="gramEnd"/>
      <w:r>
        <w:t xml:space="preserve"> przedstawiony przepływ danych w podstawowej konfiguracji systemu Icinga 2. </w:t>
      </w:r>
      <w:r>
        <w:t xml:space="preserve">Wyniki sprawdzeń trafiające do rdzenia przekazywane są do bazy danych przez moduł </w:t>
      </w:r>
      <w:r w:rsidRPr="00985DAE">
        <w:t>IDO</w:t>
      </w:r>
      <w:r>
        <w:t>, który pozwala na współpracę z bazami MySQL oraz PostgreSQL.</w:t>
      </w:r>
      <w:r>
        <w:t xml:space="preserve"> Icinga Web 2 prezentowane dane odczytuje bezpośrednio z bazy danych.</w:t>
      </w:r>
      <w:r>
        <w:t xml:space="preserve"> </w:t>
      </w:r>
      <w:r w:rsidR="007B12E6">
        <w:t xml:space="preserve">Komunikacja z rdzeniem wykorzystywana jest wyłącznie do przesyłania żądań wykonania komend udostępnianych przez rdzeń Icinga 2. </w:t>
      </w:r>
      <w:r w:rsidR="00CD61F8" w:rsidRPr="00CD61F8">
        <w:t xml:space="preserve">Służy do tego plik komend zewnętrznych, </w:t>
      </w:r>
      <w:r w:rsidR="00CD61F8">
        <w:t>który w rzeczywistości jest potokiem nazwanym. Jest to mechanizm służący do komunikacji między procesami w systemach UNIX, co oznacza, że oba komponenty muszą być uruchomione na tym samym urządzeniu.</w:t>
      </w:r>
      <w:r w:rsidR="00504E08">
        <w:t xml:space="preserve"> Wśród udostępnianych komend są też takie, które pozwalają na przetwarzanie wyników monitorowania</w:t>
      </w:r>
      <w:r w:rsidR="00F27953">
        <w:t xml:space="preserve"> pasywnego</w:t>
      </w:r>
      <w:r w:rsidR="00504E08">
        <w:t>, co zostało opisane w następnej części rozdziału.</w:t>
      </w:r>
      <w:r w:rsidR="00CD61F8">
        <w:t xml:space="preserve"> Dodatkowo część danych, tzw. dane wydajnościowe</w:t>
      </w:r>
      <w:r w:rsidR="005E32B5">
        <w:t xml:space="preserve"> (ang. performance data)</w:t>
      </w:r>
      <w:r w:rsidR="00CD61F8">
        <w:t xml:space="preserve">, trafia do modułów </w:t>
      </w:r>
      <w:proofErr w:type="spellStart"/>
      <w:r w:rsidR="00CD61F8" w:rsidRPr="00CD61F8">
        <w:t>Perfmon</w:t>
      </w:r>
      <w:proofErr w:type="spellEnd"/>
      <w:r w:rsidR="00CD61F8">
        <w:t xml:space="preserve"> lub </w:t>
      </w:r>
      <w:r w:rsidR="00CD61F8" w:rsidRPr="00CD61F8">
        <w:t>Graphite</w:t>
      </w:r>
      <w:r w:rsidR="00CD61F8">
        <w:t>. Dane te służą następnie zewnętrznym programom graficznym do generacji wykresów.</w:t>
      </w:r>
    </w:p>
    <w:p w:rsidR="00D24E46" w:rsidRDefault="007B12E6" w:rsidP="00985DAE">
      <w:pPr>
        <w:ind w:firstLine="360"/>
      </w:pPr>
      <w:r>
        <w:t xml:space="preserve"> </w:t>
      </w:r>
      <w:bookmarkStart w:id="3" w:name="_GoBack"/>
      <w:bookmarkEnd w:id="3"/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985DAE">
      <w:pPr>
        <w:ind w:firstLine="360"/>
      </w:pPr>
    </w:p>
    <w:p w:rsidR="00111E0A" w:rsidRDefault="00111E0A" w:rsidP="00111E0A">
      <w:pPr>
        <w:pStyle w:val="Heading2"/>
      </w:pPr>
      <w:r>
        <w:lastRenderedPageBreak/>
        <w:t>Monitorowanie</w:t>
      </w:r>
    </w:p>
    <w:p w:rsidR="00D24E46" w:rsidRPr="00933BC3" w:rsidRDefault="00397DE6" w:rsidP="00FB38B3">
      <w:pPr>
        <w:pStyle w:val="BodyTextFirstIndent"/>
      </w:pPr>
      <w:r>
        <w:t xml:space="preserve"> </w:t>
      </w:r>
    </w:p>
    <w:p w:rsidR="00336160" w:rsidRDefault="00291BD3" w:rsidP="00A71B9E">
      <w:pPr>
        <w:pStyle w:val="Heading1"/>
        <w:numPr>
          <w:ilvl w:val="0"/>
          <w:numId w:val="0"/>
        </w:numPr>
        <w:ind w:left="360"/>
      </w:pPr>
      <w:r>
        <w:lastRenderedPageBreak/>
        <w:t>Bibliografia</w:t>
      </w:r>
      <w:bookmarkEnd w:id="2"/>
    </w:p>
    <w:p w:rsidR="00102BE9" w:rsidRDefault="00102BE9" w:rsidP="00667A5E">
      <w:pPr>
        <w:pStyle w:val="List"/>
      </w:pPr>
      <w:r>
        <w:t>[1]</w:t>
      </w:r>
      <w:r w:rsidR="000346F5">
        <w:t xml:space="preserve"> docs.</w:t>
      </w:r>
      <w:proofErr w:type="gramStart"/>
      <w:r w:rsidR="000346F5">
        <w:t>icinga</w:t>
      </w:r>
      <w:proofErr w:type="gramEnd"/>
      <w:r w:rsidR="000346F5">
        <w:t>.</w:t>
      </w:r>
      <w:proofErr w:type="gramStart"/>
      <w:r w:rsidR="000346F5">
        <w:t>org</w:t>
      </w:r>
      <w:proofErr w:type="gramEnd"/>
    </w:p>
    <w:p w:rsidR="00421747" w:rsidRPr="009055FC" w:rsidRDefault="00421747" w:rsidP="00667A5E">
      <w:pPr>
        <w:pStyle w:val="List"/>
      </w:pPr>
      <w:r>
        <w:t>[2]</w:t>
      </w:r>
      <w:r w:rsidRPr="009055FC">
        <w:t xml:space="preserve"> </w:t>
      </w:r>
      <w:hyperlink r:id="rId13" w:history="1">
        <w:r w:rsidR="00667A5E" w:rsidRPr="009055FC">
          <w:rPr>
            <w:rStyle w:val="Hyperlink"/>
          </w:rPr>
          <w:t>www.icinga.org/resources/presentations/</w:t>
        </w:r>
      </w:hyperlink>
    </w:p>
    <w:p w:rsidR="00DB1ECE" w:rsidRPr="00DB1ECE" w:rsidRDefault="00590F01" w:rsidP="00667A5E">
      <w:pPr>
        <w:pStyle w:val="List"/>
      </w:pPr>
      <w:r>
        <w:t>[3</w:t>
      </w:r>
      <w:r w:rsidR="00DB1ECE" w:rsidRPr="00DB1ECE">
        <w:t xml:space="preserve">] </w:t>
      </w:r>
      <w:hyperlink r:id="rId14" w:history="1">
        <w:r w:rsidR="00667A5E" w:rsidRPr="00667344">
          <w:rPr>
            <w:rStyle w:val="Hyperlink"/>
          </w:rPr>
          <w:t>www.gnu.org/licenses/old-licenses/lgpl-2.0.html</w:t>
        </w:r>
      </w:hyperlink>
    </w:p>
    <w:p w:rsidR="00291BD3" w:rsidRPr="00291BD3" w:rsidRDefault="00590F01" w:rsidP="00667A5E">
      <w:pPr>
        <w:pStyle w:val="List"/>
      </w:pPr>
      <w:r>
        <w:t>[4</w:t>
      </w:r>
      <w:r w:rsidR="00291BD3">
        <w:t xml:space="preserve">] </w:t>
      </w:r>
      <w:r w:rsidR="00291BD3" w:rsidRPr="00291BD3">
        <w:t>pl.wikipedia.</w:t>
      </w:r>
      <w:proofErr w:type="gramStart"/>
      <w:r w:rsidR="00291BD3" w:rsidRPr="00291BD3">
        <w:t>org</w:t>
      </w:r>
      <w:proofErr w:type="gramEnd"/>
      <w:r w:rsidR="00291BD3" w:rsidRPr="00291BD3">
        <w:t>/</w:t>
      </w:r>
      <w:proofErr w:type="spellStart"/>
      <w:r w:rsidR="00291BD3" w:rsidRPr="00291BD3">
        <w:t>wiki</w:t>
      </w:r>
      <w:proofErr w:type="spellEnd"/>
      <w:r w:rsidR="00291BD3" w:rsidRPr="00291BD3">
        <w:t>/Web_2.0</w:t>
      </w:r>
    </w:p>
    <w:sectPr w:rsidR="00291BD3" w:rsidRPr="00291BD3" w:rsidSect="00993848">
      <w:footerReference w:type="default" r:id="rId15"/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5C" w:rsidRDefault="0061025C" w:rsidP="00296D3E">
      <w:pPr>
        <w:spacing w:after="0"/>
      </w:pPr>
      <w:r>
        <w:separator/>
      </w:r>
    </w:p>
  </w:endnote>
  <w:endnote w:type="continuationSeparator" w:id="0">
    <w:p w:rsidR="0061025C" w:rsidRDefault="0061025C" w:rsidP="00296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A7" w:rsidRDefault="00C149A7" w:rsidP="007970EB">
    <w:pPr>
      <w:pStyle w:val="Footer"/>
      <w:tabs>
        <w:tab w:val="clear" w:pos="4536"/>
        <w:tab w:val="clear" w:pos="9072"/>
        <w:tab w:val="left" w:pos="3868"/>
      </w:tabs>
      <w:jc w:val="left"/>
    </w:pPr>
  </w:p>
  <w:p w:rsidR="00C149A7" w:rsidRDefault="00C149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445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4BC" w:rsidRDefault="00FC34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C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C34BC" w:rsidRDefault="00FC3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5C" w:rsidRDefault="0061025C" w:rsidP="00296D3E">
      <w:pPr>
        <w:spacing w:after="0"/>
      </w:pPr>
      <w:r>
        <w:separator/>
      </w:r>
    </w:p>
  </w:footnote>
  <w:footnote w:type="continuationSeparator" w:id="0">
    <w:p w:rsidR="0061025C" w:rsidRDefault="0061025C" w:rsidP="00296D3E">
      <w:pPr>
        <w:spacing w:after="0"/>
      </w:pPr>
      <w:r>
        <w:continuationSeparator/>
      </w:r>
    </w:p>
  </w:footnote>
  <w:footnote w:id="1">
    <w:p w:rsidR="008C5B5D" w:rsidRDefault="008C5B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276E32">
        <w:t>ang</w:t>
      </w:r>
      <w:proofErr w:type="gramEnd"/>
      <w:r w:rsidRPr="00276E32">
        <w:t>. General Public License – licencja otwart</w:t>
      </w:r>
      <w:r>
        <w:t>ego oprogramowania</w:t>
      </w:r>
      <w:r w:rsidR="0045095B">
        <w:t>, treść znajduje się w [3</w:t>
      </w:r>
      <w:r>
        <w:t>]</w:t>
      </w:r>
      <w:r w:rsidR="004B0EA8">
        <w:t>.</w:t>
      </w:r>
    </w:p>
  </w:footnote>
  <w:footnote w:id="2">
    <w:p w:rsidR="0041209F" w:rsidRPr="00AE7EC8" w:rsidRDefault="0041209F" w:rsidP="00AE7EC8">
      <w:r>
        <w:rPr>
          <w:rStyle w:val="FootnoteReference"/>
        </w:rPr>
        <w:footnoteRef/>
      </w:r>
      <w:r>
        <w:t xml:space="preserve"> </w:t>
      </w:r>
      <w:r w:rsidRPr="00AE7EC8">
        <w:rPr>
          <w:bCs/>
          <w:sz w:val="20"/>
          <w:szCs w:val="20"/>
          <w:shd w:val="clear" w:color="auto" w:fill="FFFFFF"/>
        </w:rPr>
        <w:t>Web 2.0</w:t>
      </w:r>
      <w:r w:rsidRPr="00AE7EC8">
        <w:rPr>
          <w:rStyle w:val="apple-converted-space"/>
          <w:rFonts w:cs="Times New Roman"/>
          <w:color w:val="252525"/>
          <w:sz w:val="20"/>
          <w:szCs w:val="20"/>
          <w:shd w:val="clear" w:color="auto" w:fill="FFFFFF"/>
        </w:rPr>
        <w:t> </w:t>
      </w:r>
      <w:r w:rsidRPr="00AE7EC8">
        <w:rPr>
          <w:sz w:val="20"/>
          <w:szCs w:val="20"/>
          <w:shd w:val="clear" w:color="auto" w:fill="FFFFFF"/>
        </w:rPr>
        <w:t xml:space="preserve">– </w:t>
      </w:r>
      <w:proofErr w:type="gramStart"/>
      <w:r w:rsidRPr="00AE7EC8">
        <w:rPr>
          <w:sz w:val="20"/>
          <w:szCs w:val="20"/>
          <w:shd w:val="clear" w:color="auto" w:fill="FFFFFF"/>
        </w:rPr>
        <w:t>potoczne</w:t>
      </w:r>
      <w:proofErr w:type="gramEnd"/>
      <w:r w:rsidRPr="00AE7EC8">
        <w:rPr>
          <w:sz w:val="20"/>
          <w:szCs w:val="20"/>
          <w:shd w:val="clear" w:color="auto" w:fill="FFFFFF"/>
        </w:rPr>
        <w:t xml:space="preserve"> określenie</w:t>
      </w:r>
      <w:r w:rsidRPr="00AE7EC8">
        <w:rPr>
          <w:rStyle w:val="apple-converted-space"/>
          <w:rFonts w:cs="Times New Roman"/>
          <w:color w:val="252525"/>
          <w:sz w:val="20"/>
          <w:szCs w:val="20"/>
          <w:shd w:val="clear" w:color="auto" w:fill="FFFFFF"/>
        </w:rPr>
        <w:t> </w:t>
      </w:r>
      <w:r w:rsidRPr="00AE7EC8">
        <w:rPr>
          <w:sz w:val="20"/>
          <w:szCs w:val="20"/>
          <w:shd w:val="clear" w:color="auto" w:fill="FFFFFF"/>
        </w:rPr>
        <w:t xml:space="preserve">serwisów internetowych, powstałych po </w:t>
      </w:r>
      <w:r w:rsidRPr="00AE7EC8">
        <w:rPr>
          <w:sz w:val="20"/>
          <w:szCs w:val="20"/>
        </w:rPr>
        <w:t>2001</w:t>
      </w:r>
      <w:r w:rsidR="00E00F3A">
        <w:rPr>
          <w:sz w:val="20"/>
          <w:szCs w:val="20"/>
        </w:rPr>
        <w:t xml:space="preserve"> r.</w:t>
      </w:r>
      <w:r w:rsidRPr="00AE7EC8">
        <w:rPr>
          <w:sz w:val="20"/>
          <w:szCs w:val="20"/>
          <w:shd w:val="clear" w:color="auto" w:fill="FFFFFF"/>
        </w:rPr>
        <w:t xml:space="preserve">, w których działaniu podstawową rolę odgrywa treść generowana przez użytkowników </w:t>
      </w:r>
      <w:r w:rsidRPr="006559C1">
        <w:rPr>
          <w:sz w:val="20"/>
          <w:szCs w:val="20"/>
          <w:shd w:val="clear" w:color="auto" w:fill="FFFFFF"/>
        </w:rPr>
        <w:t>danego serwisu.</w:t>
      </w:r>
      <w:r w:rsidR="0066656B">
        <w:rPr>
          <w:sz w:val="20"/>
          <w:szCs w:val="20"/>
          <w:shd w:val="clear" w:color="auto" w:fill="FFFFFF"/>
        </w:rPr>
        <w:t xml:space="preserve"> </w:t>
      </w:r>
      <w:r w:rsidR="00AC77D1">
        <w:rPr>
          <w:sz w:val="20"/>
          <w:szCs w:val="20"/>
          <w:shd w:val="clear" w:color="auto" w:fill="FFFFFF"/>
        </w:rPr>
        <w:t>[4</w:t>
      </w:r>
      <w:r w:rsidR="0066656B">
        <w:rPr>
          <w:sz w:val="20"/>
          <w:szCs w:val="20"/>
          <w:shd w:val="clear" w:color="auto" w:fill="FFFFFF"/>
        </w:rPr>
        <w:t>]</w:t>
      </w:r>
    </w:p>
  </w:footnote>
  <w:footnote w:id="3">
    <w:p w:rsidR="00EE0BA6" w:rsidRPr="00F11961" w:rsidRDefault="00EE0B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1961">
        <w:rPr>
          <w:lang w:val="en-US"/>
        </w:rPr>
        <w:t xml:space="preserve"> </w:t>
      </w:r>
      <w:proofErr w:type="spellStart"/>
      <w:r w:rsidRPr="00F11961">
        <w:rPr>
          <w:lang w:val="en-US"/>
        </w:rPr>
        <w:t>ang.</w:t>
      </w:r>
      <w:proofErr w:type="spellEnd"/>
      <w:r w:rsidRPr="00F11961">
        <w:rPr>
          <w:lang w:val="en-US"/>
        </w:rPr>
        <w:t xml:space="preserve"> Command Line Interface – </w:t>
      </w:r>
      <w:proofErr w:type="spellStart"/>
      <w:r w:rsidRPr="00F11961">
        <w:rPr>
          <w:lang w:val="en-US"/>
        </w:rPr>
        <w:t>interfejs</w:t>
      </w:r>
      <w:proofErr w:type="spellEnd"/>
      <w:r w:rsidRPr="00F11961">
        <w:rPr>
          <w:lang w:val="en-US"/>
        </w:rPr>
        <w:t xml:space="preserve"> </w:t>
      </w:r>
      <w:proofErr w:type="spellStart"/>
      <w:r w:rsidRPr="00F11961">
        <w:rPr>
          <w:lang w:val="en-US"/>
        </w:rPr>
        <w:t>wiersza</w:t>
      </w:r>
      <w:proofErr w:type="spellEnd"/>
      <w:r w:rsidRPr="00F11961">
        <w:rPr>
          <w:lang w:val="en-US"/>
        </w:rPr>
        <w:t xml:space="preserve"> </w:t>
      </w:r>
      <w:proofErr w:type="spellStart"/>
      <w:r w:rsidRPr="00F11961">
        <w:rPr>
          <w:lang w:val="en-US"/>
        </w:rPr>
        <w:t>poleceń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71FE"/>
    <w:multiLevelType w:val="hybridMultilevel"/>
    <w:tmpl w:val="0ED8D74A"/>
    <w:lvl w:ilvl="0" w:tplc="55A2B4D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120"/>
    <w:multiLevelType w:val="hybridMultilevel"/>
    <w:tmpl w:val="CA1C24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82EC7"/>
    <w:multiLevelType w:val="hybridMultilevel"/>
    <w:tmpl w:val="6CFEED9A"/>
    <w:lvl w:ilvl="0" w:tplc="35F0B30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805B4"/>
    <w:multiLevelType w:val="hybridMultilevel"/>
    <w:tmpl w:val="E17011AE"/>
    <w:lvl w:ilvl="0" w:tplc="B3460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485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C42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6CB2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108E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AF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367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10F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A457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2182C1F"/>
    <w:multiLevelType w:val="hybridMultilevel"/>
    <w:tmpl w:val="CE821030"/>
    <w:lvl w:ilvl="0" w:tplc="7696D8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A3226"/>
    <w:multiLevelType w:val="hybridMultilevel"/>
    <w:tmpl w:val="364C7546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B3799E"/>
    <w:multiLevelType w:val="multilevel"/>
    <w:tmpl w:val="10D895AE"/>
    <w:lvl w:ilvl="0">
      <w:start w:val="1"/>
      <w:numFmt w:val="decimal"/>
      <w:pStyle w:val="Heading1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29832B1"/>
    <w:multiLevelType w:val="hybridMultilevel"/>
    <w:tmpl w:val="5B1A638A"/>
    <w:lvl w:ilvl="0" w:tplc="1AA0F2D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B40C02"/>
    <w:multiLevelType w:val="hybridMultilevel"/>
    <w:tmpl w:val="2466C9CC"/>
    <w:lvl w:ilvl="0" w:tplc="1E68E5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730A03"/>
    <w:multiLevelType w:val="hybridMultilevel"/>
    <w:tmpl w:val="CAA82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E2BC1"/>
    <w:multiLevelType w:val="hybridMultilevel"/>
    <w:tmpl w:val="9CA614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521C8"/>
    <w:multiLevelType w:val="multilevel"/>
    <w:tmpl w:val="0F8A9B9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52"/>
        </w:tabs>
        <w:ind w:left="2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072"/>
        </w:tabs>
        <w:ind w:left="307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92"/>
        </w:tabs>
        <w:ind w:left="379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512"/>
        </w:tabs>
        <w:ind w:left="451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32"/>
        </w:tabs>
        <w:ind w:left="523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52"/>
        </w:tabs>
        <w:ind w:left="5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72"/>
        </w:tabs>
        <w:ind w:left="667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92"/>
        </w:tabs>
        <w:ind w:left="7392" w:hanging="18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C1"/>
    <w:rsid w:val="0000114D"/>
    <w:rsid w:val="000128AA"/>
    <w:rsid w:val="000258EA"/>
    <w:rsid w:val="00030F8A"/>
    <w:rsid w:val="000346F5"/>
    <w:rsid w:val="00047EE0"/>
    <w:rsid w:val="000538A3"/>
    <w:rsid w:val="0007065C"/>
    <w:rsid w:val="000844C8"/>
    <w:rsid w:val="0008678E"/>
    <w:rsid w:val="000B6A13"/>
    <w:rsid w:val="000B6DB0"/>
    <w:rsid w:val="000E3E4A"/>
    <w:rsid w:val="00102BE9"/>
    <w:rsid w:val="001064F9"/>
    <w:rsid w:val="00111E0A"/>
    <w:rsid w:val="0013418D"/>
    <w:rsid w:val="001370FF"/>
    <w:rsid w:val="00137E3C"/>
    <w:rsid w:val="001438A8"/>
    <w:rsid w:val="00145690"/>
    <w:rsid w:val="00151E18"/>
    <w:rsid w:val="00154158"/>
    <w:rsid w:val="00155A15"/>
    <w:rsid w:val="001575C4"/>
    <w:rsid w:val="001C2E77"/>
    <w:rsid w:val="001C782C"/>
    <w:rsid w:val="001E545E"/>
    <w:rsid w:val="00202AFF"/>
    <w:rsid w:val="00215422"/>
    <w:rsid w:val="00215FFA"/>
    <w:rsid w:val="0021686B"/>
    <w:rsid w:val="0023683A"/>
    <w:rsid w:val="0026678E"/>
    <w:rsid w:val="00270FD5"/>
    <w:rsid w:val="00271850"/>
    <w:rsid w:val="00281B0C"/>
    <w:rsid w:val="00282A3F"/>
    <w:rsid w:val="00291BD3"/>
    <w:rsid w:val="00296D3E"/>
    <w:rsid w:val="0029791C"/>
    <w:rsid w:val="002A0DA6"/>
    <w:rsid w:val="002B7307"/>
    <w:rsid w:val="002C5C58"/>
    <w:rsid w:val="002D0EB1"/>
    <w:rsid w:val="002E3F0A"/>
    <w:rsid w:val="003116B1"/>
    <w:rsid w:val="00313AB6"/>
    <w:rsid w:val="0032301C"/>
    <w:rsid w:val="00330922"/>
    <w:rsid w:val="00332C94"/>
    <w:rsid w:val="00336160"/>
    <w:rsid w:val="00342A42"/>
    <w:rsid w:val="00344BFE"/>
    <w:rsid w:val="0038594C"/>
    <w:rsid w:val="00393DE0"/>
    <w:rsid w:val="00397DE6"/>
    <w:rsid w:val="003A39F4"/>
    <w:rsid w:val="003A54BB"/>
    <w:rsid w:val="003C13DB"/>
    <w:rsid w:val="003F5654"/>
    <w:rsid w:val="00403779"/>
    <w:rsid w:val="00407FD0"/>
    <w:rsid w:val="0041209F"/>
    <w:rsid w:val="004207D4"/>
    <w:rsid w:val="00421747"/>
    <w:rsid w:val="00435FBD"/>
    <w:rsid w:val="00440141"/>
    <w:rsid w:val="0045095B"/>
    <w:rsid w:val="004714AF"/>
    <w:rsid w:val="00471735"/>
    <w:rsid w:val="00474F70"/>
    <w:rsid w:val="004A34AC"/>
    <w:rsid w:val="004B0EA8"/>
    <w:rsid w:val="004C6EBA"/>
    <w:rsid w:val="004C7D1E"/>
    <w:rsid w:val="004E194E"/>
    <w:rsid w:val="004F5628"/>
    <w:rsid w:val="00502085"/>
    <w:rsid w:val="005030A7"/>
    <w:rsid w:val="00504E08"/>
    <w:rsid w:val="005342EC"/>
    <w:rsid w:val="00552712"/>
    <w:rsid w:val="00552B84"/>
    <w:rsid w:val="00577405"/>
    <w:rsid w:val="00585518"/>
    <w:rsid w:val="00585BAE"/>
    <w:rsid w:val="00590F01"/>
    <w:rsid w:val="00594883"/>
    <w:rsid w:val="005B2E0C"/>
    <w:rsid w:val="005D12DF"/>
    <w:rsid w:val="005E32B5"/>
    <w:rsid w:val="005E64E6"/>
    <w:rsid w:val="0061025C"/>
    <w:rsid w:val="006135FF"/>
    <w:rsid w:val="00615DDF"/>
    <w:rsid w:val="00630D16"/>
    <w:rsid w:val="006329F3"/>
    <w:rsid w:val="0064264F"/>
    <w:rsid w:val="006559C1"/>
    <w:rsid w:val="0066656B"/>
    <w:rsid w:val="00667A5E"/>
    <w:rsid w:val="00671B85"/>
    <w:rsid w:val="00683085"/>
    <w:rsid w:val="006942E6"/>
    <w:rsid w:val="006B1016"/>
    <w:rsid w:val="0070455A"/>
    <w:rsid w:val="007145F0"/>
    <w:rsid w:val="00716F60"/>
    <w:rsid w:val="00730C76"/>
    <w:rsid w:val="00741634"/>
    <w:rsid w:val="0076233A"/>
    <w:rsid w:val="00776913"/>
    <w:rsid w:val="00780C46"/>
    <w:rsid w:val="0079317C"/>
    <w:rsid w:val="007942BE"/>
    <w:rsid w:val="00795B1C"/>
    <w:rsid w:val="007970EB"/>
    <w:rsid w:val="007A2E1B"/>
    <w:rsid w:val="007B12E6"/>
    <w:rsid w:val="007D3B43"/>
    <w:rsid w:val="007D65DD"/>
    <w:rsid w:val="00832FC1"/>
    <w:rsid w:val="00853754"/>
    <w:rsid w:val="008564BA"/>
    <w:rsid w:val="008609A3"/>
    <w:rsid w:val="0086703D"/>
    <w:rsid w:val="0088121F"/>
    <w:rsid w:val="00892EAF"/>
    <w:rsid w:val="008C3E90"/>
    <w:rsid w:val="008C5B5D"/>
    <w:rsid w:val="008D10E4"/>
    <w:rsid w:val="008D537D"/>
    <w:rsid w:val="008D63FF"/>
    <w:rsid w:val="009055FC"/>
    <w:rsid w:val="00916534"/>
    <w:rsid w:val="00933BC3"/>
    <w:rsid w:val="0095167F"/>
    <w:rsid w:val="00966A6C"/>
    <w:rsid w:val="00966CE5"/>
    <w:rsid w:val="00976724"/>
    <w:rsid w:val="00985DAE"/>
    <w:rsid w:val="00993848"/>
    <w:rsid w:val="009A6397"/>
    <w:rsid w:val="009B1664"/>
    <w:rsid w:val="009E11C8"/>
    <w:rsid w:val="00A16DCA"/>
    <w:rsid w:val="00A204B8"/>
    <w:rsid w:val="00A71B9E"/>
    <w:rsid w:val="00A73C9A"/>
    <w:rsid w:val="00AA0F9E"/>
    <w:rsid w:val="00AB0CE5"/>
    <w:rsid w:val="00AB794B"/>
    <w:rsid w:val="00AC77D1"/>
    <w:rsid w:val="00AE7EC8"/>
    <w:rsid w:val="00B16C9A"/>
    <w:rsid w:val="00B27B98"/>
    <w:rsid w:val="00B42078"/>
    <w:rsid w:val="00B42E85"/>
    <w:rsid w:val="00B4300F"/>
    <w:rsid w:val="00B53687"/>
    <w:rsid w:val="00B77E9F"/>
    <w:rsid w:val="00B94316"/>
    <w:rsid w:val="00BA2229"/>
    <w:rsid w:val="00BB6142"/>
    <w:rsid w:val="00BC20C9"/>
    <w:rsid w:val="00C07CFA"/>
    <w:rsid w:val="00C1390F"/>
    <w:rsid w:val="00C149A7"/>
    <w:rsid w:val="00C15898"/>
    <w:rsid w:val="00C2009F"/>
    <w:rsid w:val="00C41C68"/>
    <w:rsid w:val="00C45E72"/>
    <w:rsid w:val="00C565ED"/>
    <w:rsid w:val="00C6045D"/>
    <w:rsid w:val="00C62D5B"/>
    <w:rsid w:val="00C6557B"/>
    <w:rsid w:val="00C8427B"/>
    <w:rsid w:val="00C860FB"/>
    <w:rsid w:val="00C95477"/>
    <w:rsid w:val="00CB3806"/>
    <w:rsid w:val="00CB3AB2"/>
    <w:rsid w:val="00CB75F0"/>
    <w:rsid w:val="00CD3EB7"/>
    <w:rsid w:val="00CD61F8"/>
    <w:rsid w:val="00CE6D47"/>
    <w:rsid w:val="00D1297E"/>
    <w:rsid w:val="00D164E2"/>
    <w:rsid w:val="00D24E46"/>
    <w:rsid w:val="00D3531E"/>
    <w:rsid w:val="00D359B6"/>
    <w:rsid w:val="00D61377"/>
    <w:rsid w:val="00D657A4"/>
    <w:rsid w:val="00D70CAF"/>
    <w:rsid w:val="00D80FBE"/>
    <w:rsid w:val="00D907E8"/>
    <w:rsid w:val="00DA18B7"/>
    <w:rsid w:val="00DA34FB"/>
    <w:rsid w:val="00DA3A57"/>
    <w:rsid w:val="00DB1ECE"/>
    <w:rsid w:val="00DB3941"/>
    <w:rsid w:val="00DE22C8"/>
    <w:rsid w:val="00DE6B07"/>
    <w:rsid w:val="00E00F3A"/>
    <w:rsid w:val="00E61DCE"/>
    <w:rsid w:val="00E62F8D"/>
    <w:rsid w:val="00E70638"/>
    <w:rsid w:val="00E80A78"/>
    <w:rsid w:val="00E97598"/>
    <w:rsid w:val="00EB5906"/>
    <w:rsid w:val="00EC253B"/>
    <w:rsid w:val="00ED32F1"/>
    <w:rsid w:val="00EE0BA6"/>
    <w:rsid w:val="00F11961"/>
    <w:rsid w:val="00F26CAA"/>
    <w:rsid w:val="00F27953"/>
    <w:rsid w:val="00F312AD"/>
    <w:rsid w:val="00F401BF"/>
    <w:rsid w:val="00F5040D"/>
    <w:rsid w:val="00F70974"/>
    <w:rsid w:val="00F715D5"/>
    <w:rsid w:val="00F72DA5"/>
    <w:rsid w:val="00F81E00"/>
    <w:rsid w:val="00F92CB1"/>
    <w:rsid w:val="00FB0B19"/>
    <w:rsid w:val="00FB237B"/>
    <w:rsid w:val="00FB38B3"/>
    <w:rsid w:val="00FC34BC"/>
    <w:rsid w:val="00FC7E6D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67864B-BC51-472E-B157-EB033866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C8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E4A"/>
    <w:pPr>
      <w:keepNext/>
      <w:keepLines/>
      <w:pageBreakBefore/>
      <w:numPr>
        <w:numId w:val="7"/>
      </w:numPr>
      <w:spacing w:before="480" w:after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22C8"/>
    <w:pPr>
      <w:keepNext/>
      <w:keepLines/>
      <w:numPr>
        <w:ilvl w:val="1"/>
        <w:numId w:val="7"/>
      </w:numPr>
      <w:spacing w:before="240" w:after="120"/>
      <w:ind w:left="748" w:hanging="391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4BFE"/>
    <w:pPr>
      <w:keepNext/>
      <w:keepLines/>
      <w:numPr>
        <w:ilvl w:val="2"/>
        <w:numId w:val="7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base">
    <w:name w:val="PD_base"/>
    <w:rsid w:val="00832FC1"/>
    <w:pPr>
      <w:tabs>
        <w:tab w:val="right" w:leader="do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DRGTbase">
    <w:name w:val="PDRGT_base"/>
    <w:basedOn w:val="PDbase"/>
    <w:rsid w:val="00832FC1"/>
    <w:pPr>
      <w:jc w:val="right"/>
    </w:pPr>
  </w:style>
  <w:style w:type="paragraph" w:customStyle="1" w:styleId="PDCNTR7">
    <w:name w:val="PDCNT_R7"/>
    <w:basedOn w:val="PDbase"/>
    <w:rsid w:val="00832FC1"/>
    <w:pPr>
      <w:ind w:right="3969"/>
      <w:jc w:val="center"/>
    </w:pPr>
  </w:style>
  <w:style w:type="paragraph" w:customStyle="1" w:styleId="PDCNTRGAP">
    <w:name w:val="PDCNTR_GAP"/>
    <w:basedOn w:val="PDbase"/>
    <w:next w:val="PDbase"/>
    <w:rsid w:val="00832FC1"/>
    <w:pPr>
      <w:spacing w:before="960" w:after="600"/>
      <w:jc w:val="center"/>
    </w:pPr>
  </w:style>
  <w:style w:type="paragraph" w:customStyle="1" w:styleId="PDCNTTHTYPE">
    <w:name w:val="PDCNT_THTYPE"/>
    <w:basedOn w:val="PDbase"/>
    <w:rsid w:val="00832FC1"/>
    <w:pPr>
      <w:spacing w:before="720" w:after="480"/>
      <w:jc w:val="center"/>
    </w:pPr>
    <w:rPr>
      <w:caps/>
      <w:sz w:val="32"/>
    </w:rPr>
  </w:style>
  <w:style w:type="paragraph" w:customStyle="1" w:styleId="PDCNTTHAUTHOR">
    <w:name w:val="PDCNT_THAUTHOR"/>
    <w:basedOn w:val="PDCNTTHTYPE"/>
    <w:rsid w:val="00832FC1"/>
    <w:rPr>
      <w:caps w:val="0"/>
      <w:sz w:val="28"/>
    </w:rPr>
  </w:style>
  <w:style w:type="paragraph" w:customStyle="1" w:styleId="PDCNTTHTITLE">
    <w:name w:val="PDCNT_THTITLE"/>
    <w:basedOn w:val="PDCNTTHTYPE"/>
    <w:rsid w:val="00832FC1"/>
    <w:pPr>
      <w:spacing w:after="2400"/>
    </w:pPr>
    <w:rPr>
      <w:caps w:val="0"/>
      <w:sz w:val="40"/>
    </w:rPr>
  </w:style>
  <w:style w:type="paragraph" w:customStyle="1" w:styleId="PDCNTL10">
    <w:name w:val="PDCNT_L10"/>
    <w:basedOn w:val="PDbase"/>
    <w:rsid w:val="00832FC1"/>
    <w:pPr>
      <w:ind w:left="5670"/>
      <w:jc w:val="center"/>
    </w:pPr>
  </w:style>
  <w:style w:type="paragraph" w:customStyle="1" w:styleId="PDCNTR9">
    <w:name w:val="PDCNT_R9"/>
    <w:basedOn w:val="PDbase"/>
    <w:rsid w:val="00832FC1"/>
    <w:pPr>
      <w:tabs>
        <w:tab w:val="right" w:leader="dot" w:pos="3969"/>
      </w:tabs>
      <w:ind w:right="5103"/>
      <w:jc w:val="center"/>
    </w:pPr>
  </w:style>
  <w:style w:type="paragraph" w:customStyle="1" w:styleId="PDCNTR9TRPLINT">
    <w:name w:val="PDCNT_R9_TRPLINT"/>
    <w:basedOn w:val="PDCNTR9"/>
    <w:rsid w:val="00832FC1"/>
    <w:pPr>
      <w:spacing w:before="720" w:after="120"/>
    </w:pPr>
  </w:style>
  <w:style w:type="paragraph" w:customStyle="1" w:styleId="PDRGTL5">
    <w:name w:val="PDRGT_L5"/>
    <w:basedOn w:val="PDbase"/>
    <w:rsid w:val="00832FC1"/>
    <w:pPr>
      <w:tabs>
        <w:tab w:val="right" w:pos="6237"/>
      </w:tabs>
      <w:spacing w:before="360" w:after="120"/>
      <w:ind w:left="2835"/>
    </w:pPr>
  </w:style>
  <w:style w:type="paragraph" w:customStyle="1" w:styleId="PDbasedblspace">
    <w:name w:val="PD_base_dblspace"/>
    <w:basedOn w:val="PDbase"/>
    <w:rsid w:val="00832FC1"/>
    <w:pPr>
      <w:spacing w:line="480" w:lineRule="auto"/>
    </w:pPr>
  </w:style>
  <w:style w:type="paragraph" w:customStyle="1" w:styleId="PDbaseLine">
    <w:name w:val="PD_baseLine"/>
    <w:basedOn w:val="PDbase"/>
    <w:rsid w:val="00832FC1"/>
    <w:pPr>
      <w:pBdr>
        <w:top w:val="single" w:sz="4" w:space="1" w:color="auto"/>
      </w:pBdr>
    </w:pPr>
  </w:style>
  <w:style w:type="paragraph" w:customStyle="1" w:styleId="PDCNTSUBTITLE">
    <w:name w:val="PDCNT_SUBTITLE"/>
    <w:basedOn w:val="PDCNTTHAUTHOR"/>
    <w:rsid w:val="00832FC1"/>
    <w:pPr>
      <w:spacing w:before="240" w:after="240"/>
    </w:pPr>
  </w:style>
  <w:style w:type="character" w:customStyle="1" w:styleId="Heading1Char">
    <w:name w:val="Heading 1 Char"/>
    <w:basedOn w:val="DefaultParagraphFont"/>
    <w:link w:val="Heading1"/>
    <w:uiPriority w:val="9"/>
    <w:rsid w:val="000E3E4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7FD0"/>
    <w:pPr>
      <w:spacing w:line="276" w:lineRule="auto"/>
      <w:outlineLvl w:val="9"/>
    </w:pPr>
    <w:rPr>
      <w:b w:val="0"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7FD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D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7F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F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D3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6D3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3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6D3E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C149A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E22C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28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7E3C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76233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4120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E7EC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41209F"/>
    <w:rPr>
      <w:vertAlign w:val="superscript"/>
    </w:rPr>
  </w:style>
  <w:style w:type="character" w:customStyle="1" w:styleId="apple-converted-space">
    <w:name w:val="apple-converted-space"/>
    <w:basedOn w:val="DefaultParagraphFont"/>
    <w:rsid w:val="0041209F"/>
  </w:style>
  <w:style w:type="paragraph" w:styleId="Bibliography">
    <w:name w:val="Bibliography"/>
    <w:basedOn w:val="Normal"/>
    <w:next w:val="Normal"/>
    <w:uiPriority w:val="37"/>
    <w:unhideWhenUsed/>
    <w:rsid w:val="00AE7EC8"/>
  </w:style>
  <w:style w:type="paragraph" w:styleId="NoSpacing">
    <w:name w:val="No Spacing"/>
    <w:uiPriority w:val="1"/>
    <w:qFormat/>
    <w:rsid w:val="00AE7EC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6135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35FF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135F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135FF"/>
    <w:rPr>
      <w:rFonts w:ascii="Times New Roman" w:hAnsi="Times New Roman"/>
      <w:sz w:val="24"/>
    </w:rPr>
  </w:style>
  <w:style w:type="paragraph" w:customStyle="1" w:styleId="referenceitem">
    <w:name w:val="referenceitem"/>
    <w:basedOn w:val="Normal"/>
    <w:rsid w:val="00DB1ECE"/>
    <w:pPr>
      <w:numPr>
        <w:numId w:val="8"/>
      </w:numPr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numbering" w:customStyle="1" w:styleId="referencelist">
    <w:name w:val="referencelist"/>
    <w:basedOn w:val="NoList"/>
    <w:semiHidden/>
    <w:rsid w:val="00DB1ECE"/>
    <w:pPr>
      <w:numPr>
        <w:numId w:val="8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776913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6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1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4BF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">
    <w:name w:val="List"/>
    <w:basedOn w:val="Normal"/>
    <w:uiPriority w:val="99"/>
    <w:unhideWhenUsed/>
    <w:rsid w:val="00667A5E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F312AD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pl-PL"/>
    </w:rPr>
  </w:style>
  <w:style w:type="paragraph" w:customStyle="1" w:styleId="p1a">
    <w:name w:val="p1a"/>
    <w:basedOn w:val="Normal"/>
    <w:rsid w:val="00CD61F8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eastAsia="Times New Roman" w:cs="Times New Roman"/>
      <w:sz w:val="20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icinga.org/resources/present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nu.org/licenses/old-licenses/lgpl-2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1</b:Tag>
    <b:SourceType>InternetSite</b:SourceType>
    <b:Guid>{A3F6A34A-1DFE-43F1-B8B5-0178243C6C87}</b:Guid>
    <b:URL>pl.wikipedia.org/wiki/Web_2.0</b:URL>
    <b:YearAccessed>2015</b:YearAccessed>
    <b:MonthAccessed>22</b:MonthAccessed>
    <b:DayAccessed>12</b:DayAccessed>
    <b:Title>pl.wikipedia.org/wiki/Web_2.0</b:Title>
    <b:RefOrder>1</b:RefOrder>
  </b:Source>
</b:Sources>
</file>

<file path=customXml/itemProps1.xml><?xml version="1.0" encoding="utf-8"?>
<ds:datastoreItem xmlns:ds="http://schemas.openxmlformats.org/officeDocument/2006/customXml" ds:itemID="{E518A0DF-4FA3-4765-9790-F7C59165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11</Pages>
  <Words>1357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</dc:creator>
  <cp:keywords/>
  <dc:description/>
  <cp:lastModifiedBy>Miko</cp:lastModifiedBy>
  <cp:revision>202</cp:revision>
  <dcterms:created xsi:type="dcterms:W3CDTF">2015-12-21T14:42:00Z</dcterms:created>
  <dcterms:modified xsi:type="dcterms:W3CDTF">2015-12-23T11:03:00Z</dcterms:modified>
</cp:coreProperties>
</file>