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540" w:rsidRPr="008345A5" w:rsidRDefault="000B0138">
      <w:pPr>
        <w:rPr>
          <w:rFonts w:ascii="Arial" w:hAnsi="Arial" w:cs="Arial"/>
          <w:sz w:val="24"/>
        </w:rPr>
      </w:pPr>
      <w:r w:rsidRPr="008345A5">
        <w:rPr>
          <w:rFonts w:ascii="Arial" w:hAnsi="Arial" w:cs="Arial"/>
          <w:sz w:val="24"/>
        </w:rPr>
        <w:t>Das Material Management beschäftigt sich hauptsächlich mit der Abwicklung der Bestandsführung, dem Einkaufsprozess sowie der Rechnungsprüfung.</w:t>
      </w:r>
      <w:r w:rsidR="00E94FE4" w:rsidRPr="008345A5">
        <w:rPr>
          <w:rFonts w:ascii="Arial" w:hAnsi="Arial" w:cs="Arial"/>
          <w:sz w:val="24"/>
        </w:rPr>
        <w:t xml:space="preserve"> Mithilfe der Bestandsführung werden neue Materialien mengen- und wertmäßig im Materialbestand verwaltet. Der Einkaufsprozess ist zuständig für die Beschaffung der benötigten Bauteile und die Eingangsrechnungsprüfung der Lieferanten.</w:t>
      </w:r>
      <w:r w:rsidR="005A4C67" w:rsidRPr="008345A5">
        <w:rPr>
          <w:rFonts w:ascii="Arial" w:hAnsi="Arial" w:cs="Arial"/>
          <w:sz w:val="24"/>
        </w:rPr>
        <w:br/>
      </w:r>
    </w:p>
    <w:p w:rsidR="005A4C67" w:rsidRPr="001B4607" w:rsidRDefault="005A4C67">
      <w:pPr>
        <w:rPr>
          <w:rFonts w:ascii="Arial" w:hAnsi="Arial" w:cs="Arial"/>
          <w:b/>
          <w:sz w:val="24"/>
        </w:rPr>
      </w:pPr>
      <w:r w:rsidRPr="001B4607">
        <w:rPr>
          <w:rFonts w:ascii="Arial" w:hAnsi="Arial" w:cs="Arial"/>
          <w:b/>
          <w:sz w:val="24"/>
        </w:rPr>
        <w:t>Grundeinstellungen</w:t>
      </w:r>
    </w:p>
    <w:p w:rsidR="005A4C67" w:rsidRPr="001B4607" w:rsidRDefault="005A4C67">
      <w:pPr>
        <w:rPr>
          <w:rFonts w:ascii="Arial" w:hAnsi="Arial" w:cs="Arial"/>
          <w:b/>
          <w:sz w:val="24"/>
        </w:rPr>
      </w:pPr>
      <w:r w:rsidRPr="001B4607">
        <w:rPr>
          <w:rFonts w:ascii="Arial" w:hAnsi="Arial" w:cs="Arial"/>
          <w:b/>
          <w:sz w:val="24"/>
        </w:rPr>
        <w:t>Buchungskreis aus der Sicht der Materialwirtschaft</w:t>
      </w:r>
    </w:p>
    <w:p w:rsidR="005A4C67" w:rsidRPr="008345A5" w:rsidRDefault="005A4C67">
      <w:pPr>
        <w:rPr>
          <w:rFonts w:ascii="Arial" w:hAnsi="Arial" w:cs="Arial"/>
          <w:sz w:val="24"/>
        </w:rPr>
      </w:pPr>
      <w:r w:rsidRPr="008345A5">
        <w:rPr>
          <w:rFonts w:ascii="Arial" w:hAnsi="Arial" w:cs="Arial"/>
          <w:sz w:val="24"/>
        </w:rPr>
        <w:t>Für die Materialwirtschaft muss der Buchungskreis um folgende Parameter erweitert werden:</w:t>
      </w:r>
    </w:p>
    <w:p w:rsidR="005A4C67" w:rsidRPr="008345A5" w:rsidRDefault="005A4C67" w:rsidP="00560CAD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 w:rsidRPr="001B4607">
        <w:rPr>
          <w:rFonts w:ascii="Arial" w:hAnsi="Arial" w:cs="Arial"/>
          <w:b/>
          <w:sz w:val="24"/>
        </w:rPr>
        <w:t>Jahr</w:t>
      </w:r>
      <w:r w:rsidRPr="008345A5">
        <w:rPr>
          <w:rFonts w:ascii="Arial" w:hAnsi="Arial" w:cs="Arial"/>
          <w:sz w:val="24"/>
        </w:rPr>
        <w:br/>
        <w:t>Gibt das aktuelle Geschäftsjahr an</w:t>
      </w:r>
      <w:r w:rsidR="00C2359C" w:rsidRPr="008345A5">
        <w:rPr>
          <w:rFonts w:ascii="Arial" w:hAnsi="Arial" w:cs="Arial"/>
          <w:sz w:val="24"/>
        </w:rPr>
        <w:t>.</w:t>
      </w:r>
      <w:r w:rsidR="00C2359C" w:rsidRPr="008345A5">
        <w:rPr>
          <w:rFonts w:ascii="Arial" w:hAnsi="Arial" w:cs="Arial"/>
          <w:sz w:val="24"/>
        </w:rPr>
        <w:br/>
      </w:r>
    </w:p>
    <w:p w:rsidR="00C2359C" w:rsidRPr="008345A5" w:rsidRDefault="00C2359C" w:rsidP="00560CAD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 w:rsidRPr="001B4607">
        <w:rPr>
          <w:rFonts w:ascii="Arial" w:hAnsi="Arial" w:cs="Arial"/>
          <w:b/>
          <w:sz w:val="24"/>
        </w:rPr>
        <w:t>Periode</w:t>
      </w:r>
      <w:r w:rsidRPr="008345A5">
        <w:rPr>
          <w:rFonts w:ascii="Arial" w:hAnsi="Arial" w:cs="Arial"/>
          <w:sz w:val="24"/>
        </w:rPr>
        <w:br/>
        <w:t>Gibt den aktuellen Monat an.</w:t>
      </w:r>
      <w:r w:rsidRPr="008345A5">
        <w:rPr>
          <w:rFonts w:ascii="Arial" w:hAnsi="Arial" w:cs="Arial"/>
          <w:sz w:val="24"/>
        </w:rPr>
        <w:br/>
      </w:r>
    </w:p>
    <w:p w:rsidR="00C2359C" w:rsidRPr="008345A5" w:rsidRDefault="00C2359C" w:rsidP="00560CAD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 w:rsidRPr="001B4607">
        <w:rPr>
          <w:rFonts w:ascii="Arial" w:hAnsi="Arial" w:cs="Arial"/>
          <w:b/>
          <w:sz w:val="24"/>
        </w:rPr>
        <w:t>Rückbuchung in die Vorperiode</w:t>
      </w:r>
      <w:r w:rsidRPr="008345A5">
        <w:rPr>
          <w:rFonts w:ascii="Arial" w:hAnsi="Arial" w:cs="Arial"/>
          <w:sz w:val="24"/>
        </w:rPr>
        <w:br/>
        <w:t>Ermöglicht das Buchen auf die vorangegangene Periode.</w:t>
      </w:r>
    </w:p>
    <w:p w:rsidR="00C2359C" w:rsidRPr="008345A5" w:rsidRDefault="00C2359C" w:rsidP="00C2359C">
      <w:pPr>
        <w:rPr>
          <w:rFonts w:ascii="Arial" w:hAnsi="Arial" w:cs="Arial"/>
          <w:sz w:val="24"/>
        </w:rPr>
      </w:pPr>
    </w:p>
    <w:p w:rsidR="00C2359C" w:rsidRPr="001B4607" w:rsidRDefault="00C2359C" w:rsidP="00C2359C">
      <w:pPr>
        <w:rPr>
          <w:rFonts w:ascii="Arial" w:hAnsi="Arial" w:cs="Arial"/>
          <w:b/>
          <w:sz w:val="24"/>
        </w:rPr>
      </w:pPr>
      <w:r w:rsidRPr="001B4607">
        <w:rPr>
          <w:rFonts w:ascii="Arial" w:hAnsi="Arial" w:cs="Arial"/>
          <w:b/>
          <w:sz w:val="24"/>
        </w:rPr>
        <w:t>Eigenschaften der Materialarten festlegen</w:t>
      </w:r>
    </w:p>
    <w:p w:rsidR="001B4607" w:rsidRDefault="0019670D" w:rsidP="00C2359C">
      <w:pPr>
        <w:rPr>
          <w:rFonts w:ascii="Arial" w:hAnsi="Arial" w:cs="Arial"/>
          <w:sz w:val="24"/>
        </w:rPr>
      </w:pPr>
      <w:r w:rsidRPr="008345A5">
        <w:rPr>
          <w:rFonts w:ascii="Arial" w:hAnsi="Arial" w:cs="Arial"/>
          <w:sz w:val="24"/>
        </w:rPr>
        <w:t xml:space="preserve">Um die Wert- und Mengenfortschreibung nutzen zu können, muss dies im </w:t>
      </w:r>
      <w:proofErr w:type="spellStart"/>
      <w:r w:rsidRPr="008345A5">
        <w:rPr>
          <w:rFonts w:ascii="Arial" w:hAnsi="Arial" w:cs="Arial"/>
          <w:sz w:val="24"/>
        </w:rPr>
        <w:t>Costumizing</w:t>
      </w:r>
      <w:proofErr w:type="spellEnd"/>
      <w:r w:rsidRPr="008345A5">
        <w:rPr>
          <w:rFonts w:ascii="Arial" w:hAnsi="Arial" w:cs="Arial"/>
          <w:sz w:val="24"/>
        </w:rPr>
        <w:t xml:space="preserve"> aktiviert werden. </w:t>
      </w:r>
      <w:r w:rsidR="008345A5" w:rsidRPr="008345A5">
        <w:rPr>
          <w:rFonts w:ascii="Arial" w:hAnsi="Arial" w:cs="Arial"/>
          <w:sz w:val="24"/>
        </w:rPr>
        <w:t xml:space="preserve">Die Fortschreibung wird </w:t>
      </w:r>
      <w:r w:rsidR="008345A5">
        <w:rPr>
          <w:rFonts w:ascii="Arial" w:hAnsi="Arial" w:cs="Arial"/>
          <w:sz w:val="24"/>
        </w:rPr>
        <w:t xml:space="preserve">für </w:t>
      </w:r>
      <w:r w:rsidR="00FF3B9C">
        <w:rPr>
          <w:rFonts w:ascii="Arial" w:hAnsi="Arial" w:cs="Arial"/>
          <w:sz w:val="24"/>
        </w:rPr>
        <w:t>die Rohstoffe sowie für das Fertigerzeugnis, der Schnipp Schnapp GmbH, festgelegt. Die Mengenfortschreibung ermöglicht es Materialien in Stückzahlen zu verwalten, unabhängig von ihrem Wert.</w:t>
      </w:r>
      <w:r w:rsidR="001B4607">
        <w:rPr>
          <w:rFonts w:ascii="Arial" w:hAnsi="Arial" w:cs="Arial"/>
          <w:sz w:val="24"/>
        </w:rPr>
        <w:br/>
      </w:r>
      <w:r w:rsidR="001B4607">
        <w:rPr>
          <w:rFonts w:ascii="Arial" w:hAnsi="Arial" w:cs="Arial"/>
          <w:sz w:val="24"/>
        </w:rPr>
        <w:br/>
      </w:r>
      <w:r w:rsidR="001B4607" w:rsidRPr="001B4607">
        <w:rPr>
          <w:rFonts w:ascii="Arial" w:hAnsi="Arial" w:cs="Arial"/>
          <w:b/>
          <w:sz w:val="24"/>
        </w:rPr>
        <w:t>Allgemeine Werkseinstellungen</w:t>
      </w:r>
      <w:r w:rsidR="001B4607">
        <w:rPr>
          <w:rFonts w:ascii="Arial" w:hAnsi="Arial" w:cs="Arial"/>
          <w:sz w:val="24"/>
        </w:rPr>
        <w:br/>
      </w:r>
      <w:r w:rsidR="001B4607">
        <w:rPr>
          <w:rFonts w:ascii="Arial" w:hAnsi="Arial" w:cs="Arial"/>
          <w:sz w:val="24"/>
        </w:rPr>
        <w:br/>
        <w:t>Folgende Parameter des Werkes wurden hier gepflegt</w:t>
      </w:r>
      <w:r w:rsidR="00FF3B9C">
        <w:rPr>
          <w:rFonts w:ascii="Arial" w:hAnsi="Arial" w:cs="Arial"/>
          <w:sz w:val="24"/>
        </w:rPr>
        <w:t xml:space="preserve"> </w:t>
      </w:r>
      <w:r w:rsidR="001B4607">
        <w:rPr>
          <w:rFonts w:ascii="Arial" w:hAnsi="Arial" w:cs="Arial"/>
          <w:sz w:val="24"/>
        </w:rPr>
        <w:t>:</w:t>
      </w:r>
      <w:r w:rsidR="001B4607">
        <w:rPr>
          <w:rFonts w:ascii="Arial" w:hAnsi="Arial" w:cs="Arial"/>
          <w:sz w:val="24"/>
        </w:rPr>
        <w:br/>
      </w:r>
    </w:p>
    <w:p w:rsidR="001B4607" w:rsidRDefault="001B4607" w:rsidP="00560CAD">
      <w:pPr>
        <w:pStyle w:val="Listenabsatz"/>
        <w:numPr>
          <w:ilvl w:val="0"/>
          <w:numId w:val="4"/>
        </w:numPr>
        <w:rPr>
          <w:rFonts w:ascii="Arial" w:hAnsi="Arial" w:cs="Arial"/>
          <w:sz w:val="24"/>
        </w:rPr>
      </w:pPr>
      <w:r w:rsidRPr="001B4607">
        <w:rPr>
          <w:rFonts w:ascii="Arial" w:hAnsi="Arial" w:cs="Arial"/>
          <w:b/>
          <w:sz w:val="24"/>
        </w:rPr>
        <w:t>Lagerort automatisch anlegen</w:t>
      </w:r>
      <w:r>
        <w:rPr>
          <w:rFonts w:ascii="Arial" w:hAnsi="Arial" w:cs="Arial"/>
          <w:sz w:val="24"/>
        </w:rPr>
        <w:br/>
      </w:r>
      <w:r w:rsidRPr="001B4607">
        <w:rPr>
          <w:rFonts w:ascii="Arial" w:hAnsi="Arial" w:cs="Arial"/>
          <w:sz w:val="24"/>
        </w:rPr>
        <w:t>Legt den Lagerort automatisch, mit der ersten Warenbewegung an</w:t>
      </w:r>
      <w:r>
        <w:rPr>
          <w:rFonts w:ascii="Arial" w:hAnsi="Arial" w:cs="Arial"/>
          <w:sz w:val="24"/>
        </w:rPr>
        <w:br/>
      </w:r>
    </w:p>
    <w:p w:rsidR="001B4607" w:rsidRDefault="001B4607" w:rsidP="00560CAD">
      <w:pPr>
        <w:pStyle w:val="Listenabsatz"/>
        <w:numPr>
          <w:ilvl w:val="0"/>
          <w:numId w:val="4"/>
        </w:numPr>
        <w:rPr>
          <w:rFonts w:ascii="Arial" w:hAnsi="Arial" w:cs="Arial"/>
          <w:sz w:val="24"/>
        </w:rPr>
      </w:pPr>
      <w:r w:rsidRPr="001B4607">
        <w:rPr>
          <w:rFonts w:ascii="Arial" w:hAnsi="Arial" w:cs="Arial"/>
          <w:b/>
          <w:sz w:val="24"/>
        </w:rPr>
        <w:t>Stücklistenanwendung</w:t>
      </w:r>
      <w:r>
        <w:rPr>
          <w:rFonts w:ascii="Arial" w:hAnsi="Arial" w:cs="Arial"/>
          <w:sz w:val="24"/>
        </w:rPr>
        <w:br/>
        <w:t>Bestandsführung (BEST)</w:t>
      </w:r>
      <w:r>
        <w:rPr>
          <w:rFonts w:ascii="Arial" w:hAnsi="Arial" w:cs="Arial"/>
          <w:sz w:val="24"/>
        </w:rPr>
        <w:br/>
      </w:r>
    </w:p>
    <w:p w:rsidR="001B4607" w:rsidRDefault="001B4607" w:rsidP="00560CAD">
      <w:pPr>
        <w:pStyle w:val="Listenabsatz"/>
        <w:numPr>
          <w:ilvl w:val="0"/>
          <w:numId w:val="4"/>
        </w:numPr>
        <w:rPr>
          <w:rFonts w:ascii="Arial" w:hAnsi="Arial" w:cs="Arial"/>
          <w:sz w:val="24"/>
        </w:rPr>
      </w:pPr>
      <w:r w:rsidRPr="001B4607">
        <w:rPr>
          <w:rFonts w:ascii="Arial" w:hAnsi="Arial" w:cs="Arial"/>
          <w:b/>
          <w:sz w:val="24"/>
        </w:rPr>
        <w:t>Bestandsart</w:t>
      </w:r>
      <w:r>
        <w:rPr>
          <w:rFonts w:ascii="Arial" w:hAnsi="Arial" w:cs="Arial"/>
          <w:sz w:val="24"/>
        </w:rPr>
        <w:br/>
        <w:t>Hier die Bestandsart „Lager“ ausgewählt</w:t>
      </w:r>
    </w:p>
    <w:p w:rsidR="001B4607" w:rsidRDefault="001B460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B4607" w:rsidRDefault="001B4607" w:rsidP="001B4607">
      <w:pPr>
        <w:rPr>
          <w:rFonts w:ascii="Arial" w:hAnsi="Arial" w:cs="Arial"/>
          <w:sz w:val="24"/>
        </w:rPr>
      </w:pPr>
      <w:r w:rsidRPr="00433068">
        <w:rPr>
          <w:rFonts w:ascii="Arial" w:hAnsi="Arial" w:cs="Arial"/>
          <w:b/>
          <w:sz w:val="24"/>
        </w:rPr>
        <w:lastRenderedPageBreak/>
        <w:t>Toleranzgrenzen für den Wareneingang</w:t>
      </w:r>
    </w:p>
    <w:p w:rsidR="00433068" w:rsidRDefault="00433068" w:rsidP="001B460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Damit der Wareneingang ordnungsgemäß durchgeführt werden kann, werden folgende Toleranzschlüssel benötigt:</w:t>
      </w:r>
      <w:r w:rsidR="00997288">
        <w:rPr>
          <w:rFonts w:ascii="Arial" w:hAnsi="Arial" w:cs="Arial"/>
          <w:sz w:val="24"/>
        </w:rPr>
        <w:br/>
      </w:r>
    </w:p>
    <w:p w:rsidR="00560CAD" w:rsidRDefault="00560CAD" w:rsidP="00560CAD">
      <w:pPr>
        <w:pStyle w:val="Listenabsatz"/>
        <w:numPr>
          <w:ilvl w:val="0"/>
          <w:numId w:val="6"/>
        </w:numPr>
        <w:rPr>
          <w:rFonts w:ascii="Arial" w:hAnsi="Arial" w:cs="Arial"/>
          <w:sz w:val="24"/>
        </w:rPr>
      </w:pPr>
      <w:r w:rsidRPr="00560CAD">
        <w:rPr>
          <w:rFonts w:ascii="Arial" w:hAnsi="Arial" w:cs="Arial"/>
          <w:b/>
          <w:sz w:val="24"/>
        </w:rPr>
        <w:t>Bestellpreismengenabweichung bei Wareneingang/E-MSG (B1)</w:t>
      </w:r>
      <w:r>
        <w:rPr>
          <w:rFonts w:ascii="Arial" w:hAnsi="Arial" w:cs="Arial"/>
          <w:sz w:val="24"/>
        </w:rPr>
        <w:br/>
        <w:t>Mit dieser Einstellung wird festgelegt, ab welcher Abweichung eine Fehlermeldung vom System ausgelöst  wird. Diese verhindert die Buchung durch den Benutzer.</w:t>
      </w:r>
      <w:r>
        <w:rPr>
          <w:rFonts w:ascii="Arial" w:hAnsi="Arial" w:cs="Arial"/>
          <w:sz w:val="24"/>
        </w:rPr>
        <w:br/>
      </w:r>
    </w:p>
    <w:p w:rsidR="001C76C8" w:rsidRPr="001C76C8" w:rsidRDefault="004E4553" w:rsidP="001C76C8">
      <w:pPr>
        <w:pStyle w:val="Listenabsatz"/>
        <w:numPr>
          <w:ilvl w:val="0"/>
          <w:numId w:val="6"/>
        </w:numPr>
        <w:rPr>
          <w:rFonts w:ascii="Arial" w:hAnsi="Arial" w:cs="Arial"/>
          <w:b/>
          <w:sz w:val="24"/>
        </w:rPr>
      </w:pPr>
      <w:r w:rsidRPr="004E4553">
        <w:rPr>
          <w:rFonts w:ascii="Arial" w:hAnsi="Arial" w:cs="Arial"/>
          <w:b/>
          <w:sz w:val="24"/>
        </w:rPr>
        <w:t>Bestellpreismengenabweichung bei Wareneingang/W-MSG (B2)</w:t>
      </w:r>
      <w:r>
        <w:rPr>
          <w:rFonts w:ascii="Arial" w:hAnsi="Arial" w:cs="Arial"/>
          <w:b/>
          <w:sz w:val="24"/>
        </w:rPr>
        <w:br/>
      </w:r>
      <w:r w:rsidR="001C76C8">
        <w:rPr>
          <w:rFonts w:ascii="Arial" w:hAnsi="Arial" w:cs="Arial"/>
          <w:sz w:val="24"/>
        </w:rPr>
        <w:t>Mit dieser Einstellung wird festgelegt, ab welcher Abweichung eine Warnmeldung vom System ausgelöst wird. Der Benutzer kann die Warnmeldung ignorieren und die Buchung durchführen.</w:t>
      </w:r>
      <w:r w:rsidR="001C76C8">
        <w:rPr>
          <w:rFonts w:ascii="Arial" w:hAnsi="Arial" w:cs="Arial"/>
          <w:sz w:val="24"/>
        </w:rPr>
        <w:br/>
      </w:r>
    </w:p>
    <w:p w:rsidR="00DE3717" w:rsidRPr="00DE3717" w:rsidRDefault="001C76C8" w:rsidP="00DE3717">
      <w:pPr>
        <w:pStyle w:val="Listenabsatz"/>
        <w:numPr>
          <w:ilvl w:val="0"/>
          <w:numId w:val="6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V-Preisabweichung (VP)</w:t>
      </w:r>
      <w:r>
        <w:rPr>
          <w:rFonts w:ascii="Arial" w:hAnsi="Arial" w:cs="Arial"/>
          <w:sz w:val="24"/>
        </w:rPr>
        <w:br/>
        <w:t>Hier kann eingestellt werden ab welcher Preisabweichung, in Bezug zu dem eingestellten Durchschnittspreis, vom System eine Warnmeldung angezeigt wird.</w:t>
      </w:r>
    </w:p>
    <w:p w:rsidR="00DE3717" w:rsidRPr="00FD4AB9" w:rsidRDefault="00DE3717" w:rsidP="00DE3717">
      <w:pPr>
        <w:rPr>
          <w:rFonts w:ascii="Arial" w:hAnsi="Arial" w:cs="Arial"/>
          <w:sz w:val="24"/>
        </w:rPr>
      </w:pPr>
    </w:p>
    <w:p w:rsidR="00A30FE4" w:rsidRDefault="00DE3717" w:rsidP="00DE371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Bewertungskreis gruppieren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  <w:t>Zunächst muss die Bewertungsmodifikationskonstante für die Schnipp Schnapp GmbH erstellt werden. Dies ist eine Voraussetzung für das Anlegen der Kontenfindung.</w:t>
      </w:r>
      <w:r w:rsidR="00920D96">
        <w:rPr>
          <w:rFonts w:ascii="Arial" w:hAnsi="Arial" w:cs="Arial"/>
          <w:sz w:val="24"/>
        </w:rPr>
        <w:t xml:space="preserve"> Die Kontenfindung ist notwendig, sodass automatisch gebucht werden kann.</w:t>
      </w:r>
      <w:r w:rsidR="00920D96">
        <w:rPr>
          <w:rFonts w:ascii="Arial" w:hAnsi="Arial" w:cs="Arial"/>
          <w:sz w:val="24"/>
        </w:rPr>
        <w:br/>
      </w:r>
      <w:r w:rsidR="00920D96">
        <w:rPr>
          <w:rFonts w:ascii="Arial" w:hAnsi="Arial" w:cs="Arial"/>
          <w:sz w:val="24"/>
        </w:rPr>
        <w:br/>
      </w:r>
      <w:r w:rsidR="00920D96">
        <w:rPr>
          <w:rFonts w:ascii="Arial" w:hAnsi="Arial" w:cs="Arial"/>
          <w:b/>
          <w:sz w:val="24"/>
        </w:rPr>
        <w:t>Automatische Buchungen</w:t>
      </w:r>
      <w:r w:rsidR="00920D96">
        <w:rPr>
          <w:rFonts w:ascii="Arial" w:hAnsi="Arial" w:cs="Arial"/>
          <w:b/>
          <w:sz w:val="24"/>
        </w:rPr>
        <w:br/>
      </w:r>
      <w:r w:rsidR="00920D96">
        <w:rPr>
          <w:rFonts w:ascii="Arial" w:hAnsi="Arial" w:cs="Arial"/>
          <w:b/>
          <w:sz w:val="24"/>
        </w:rPr>
        <w:br/>
      </w:r>
      <w:r w:rsidR="005048E0">
        <w:rPr>
          <w:rFonts w:ascii="Arial" w:hAnsi="Arial" w:cs="Arial"/>
          <w:sz w:val="24"/>
        </w:rPr>
        <w:t>Um buchhalterische Relevante Buchungen automatisch vom System durchführen zu lassen, sind die automatischen Buchungen notwendig.</w:t>
      </w:r>
      <w:r w:rsidR="00A30FE4">
        <w:rPr>
          <w:rFonts w:ascii="Arial" w:hAnsi="Arial" w:cs="Arial"/>
          <w:sz w:val="24"/>
        </w:rPr>
        <w:br/>
      </w:r>
      <w:r w:rsidR="00A30FE4">
        <w:rPr>
          <w:rFonts w:ascii="Arial" w:hAnsi="Arial" w:cs="Arial"/>
          <w:sz w:val="24"/>
        </w:rPr>
        <w:br/>
        <w:t>Folgende Vorgänge wurden benötigt:</w:t>
      </w:r>
    </w:p>
    <w:p w:rsidR="00A30FE4" w:rsidRDefault="00A30FE4" w:rsidP="00A30FE4">
      <w:pPr>
        <w:pStyle w:val="Listenabsatz"/>
        <w:numPr>
          <w:ilvl w:val="0"/>
          <w:numId w:val="7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Bestandsbuchung (BSX)</w:t>
      </w:r>
    </w:p>
    <w:p w:rsidR="00A30FE4" w:rsidRDefault="00A30FE4" w:rsidP="00A30FE4">
      <w:pPr>
        <w:pStyle w:val="Listenabsatz"/>
        <w:numPr>
          <w:ilvl w:val="0"/>
          <w:numId w:val="7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Gegenbuchung zur Bestandsbuchung (GBB)</w:t>
      </w:r>
    </w:p>
    <w:p w:rsidR="00DE3717" w:rsidRPr="00A30FE4" w:rsidRDefault="00A30FE4" w:rsidP="00A30FE4">
      <w:pPr>
        <w:pStyle w:val="Listenabsatz"/>
        <w:numPr>
          <w:ilvl w:val="0"/>
          <w:numId w:val="7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WE/RE Verrechnung (WRX)</w:t>
      </w:r>
      <w:r>
        <w:rPr>
          <w:rFonts w:ascii="Arial" w:hAnsi="Arial" w:cs="Arial"/>
          <w:b/>
          <w:sz w:val="24"/>
        </w:rPr>
        <w:br/>
      </w:r>
    </w:p>
    <w:p w:rsidR="00A30FE4" w:rsidRDefault="00A30FE4" w:rsidP="00A30F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 Vorgängen müssen Konten zugeordnet werden, damit das System weiß auf welche Konten beim entsprechenden Vorgang gebucht werden soll. Des</w:t>
      </w:r>
      <w:r w:rsidR="0014057F">
        <w:rPr>
          <w:rFonts w:ascii="Arial" w:hAnsi="Arial" w:cs="Arial"/>
          <w:sz w:val="24"/>
        </w:rPr>
        <w:t xml:space="preserve"> Weiteren</w:t>
      </w:r>
      <w:r>
        <w:rPr>
          <w:rFonts w:ascii="Arial" w:hAnsi="Arial" w:cs="Arial"/>
          <w:sz w:val="24"/>
        </w:rPr>
        <w:t xml:space="preserve"> muss auch die Bewertungs</w:t>
      </w:r>
      <w:r w:rsidR="0014057F">
        <w:rPr>
          <w:rFonts w:ascii="Arial" w:hAnsi="Arial" w:cs="Arial"/>
          <w:sz w:val="24"/>
        </w:rPr>
        <w:t>modifikationskonstante sowie die Allg. Modifikation eingetragen werden.</w:t>
      </w:r>
      <w:r w:rsidR="00C67818">
        <w:rPr>
          <w:rFonts w:ascii="Arial" w:hAnsi="Arial" w:cs="Arial"/>
          <w:sz w:val="24"/>
        </w:rPr>
        <w:br/>
      </w:r>
      <w:r w:rsidR="00FD4AB9">
        <w:rPr>
          <w:rFonts w:ascii="Arial" w:hAnsi="Arial" w:cs="Arial"/>
          <w:sz w:val="24"/>
        </w:rPr>
        <w:br/>
      </w:r>
      <w:r w:rsidR="00FD4AB9">
        <w:rPr>
          <w:rFonts w:ascii="Arial" w:hAnsi="Arial" w:cs="Arial"/>
          <w:sz w:val="24"/>
        </w:rPr>
        <w:br/>
      </w:r>
      <w:r w:rsidR="00FD4AB9">
        <w:rPr>
          <w:rFonts w:ascii="Arial" w:hAnsi="Arial" w:cs="Arial"/>
          <w:sz w:val="24"/>
        </w:rPr>
        <w:br/>
      </w:r>
      <w:r w:rsidR="00FD4AB9">
        <w:rPr>
          <w:rFonts w:ascii="Arial" w:hAnsi="Arial" w:cs="Arial"/>
          <w:sz w:val="24"/>
        </w:rPr>
        <w:br/>
      </w:r>
      <w:r w:rsidR="00C67818">
        <w:rPr>
          <w:rFonts w:ascii="Arial" w:hAnsi="Arial" w:cs="Arial"/>
          <w:sz w:val="24"/>
        </w:rPr>
        <w:br/>
      </w:r>
      <w:r w:rsidR="00C67818">
        <w:rPr>
          <w:rFonts w:ascii="Arial" w:hAnsi="Arial" w:cs="Arial"/>
          <w:b/>
          <w:sz w:val="24"/>
        </w:rPr>
        <w:lastRenderedPageBreak/>
        <w:t>Toleranzgrenzen bei der Rechnungsprüfung</w:t>
      </w:r>
      <w:r w:rsidR="009B0F9E">
        <w:rPr>
          <w:rFonts w:ascii="Arial" w:hAnsi="Arial" w:cs="Arial"/>
          <w:sz w:val="24"/>
        </w:rPr>
        <w:br/>
      </w:r>
      <w:r w:rsidR="009B0F9E">
        <w:rPr>
          <w:rFonts w:ascii="Arial" w:hAnsi="Arial" w:cs="Arial"/>
          <w:sz w:val="24"/>
        </w:rPr>
        <w:br/>
        <w:t xml:space="preserve">Wie beim Wareneingang, werden hier Toleranzgrenzen für die Rechnungsprüfung eingestellt. Jedoch wird hier nur die Toleranzgrenze </w:t>
      </w:r>
      <w:r w:rsidR="009B0F9E" w:rsidRPr="009B0F9E">
        <w:rPr>
          <w:rFonts w:ascii="Arial" w:hAnsi="Arial" w:cs="Arial"/>
          <w:b/>
          <w:sz w:val="24"/>
        </w:rPr>
        <w:t>V-Preisabweichung</w:t>
      </w:r>
      <w:r w:rsidR="009B0F9E" w:rsidRPr="009B0F9E">
        <w:rPr>
          <w:rFonts w:ascii="Arial" w:hAnsi="Arial" w:cs="Arial"/>
          <w:sz w:val="24"/>
        </w:rPr>
        <w:t xml:space="preserve"> </w:t>
      </w:r>
      <w:r w:rsidR="009B0F9E">
        <w:rPr>
          <w:rFonts w:ascii="Arial" w:hAnsi="Arial" w:cs="Arial"/>
          <w:sz w:val="24"/>
        </w:rPr>
        <w:t>benötigt.</w:t>
      </w:r>
    </w:p>
    <w:p w:rsidR="0043701C" w:rsidRDefault="000B57F3" w:rsidP="00A30FE4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Positionsbetragsprüfung</w:t>
      </w:r>
      <w:r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  <w:sz w:val="24"/>
        </w:rPr>
        <w:br/>
        <w:t>Mit dieser Einstellung wird eine Rechnung gesperrt, falls diese einen ungewöhnlich hohen Betrag aufweist. Die Rechnung muss dann noch einmal gesondert geprüft werden.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  <w:t>Werksparameter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  <w:t>Folgende Parameter wurden gepflegt:</w:t>
      </w:r>
    </w:p>
    <w:p w:rsidR="00130857" w:rsidRDefault="00130857" w:rsidP="00130857">
      <w:pPr>
        <w:pStyle w:val="Listenabsatz"/>
        <w:numPr>
          <w:ilvl w:val="0"/>
          <w:numId w:val="8"/>
        </w:numPr>
        <w:rPr>
          <w:rFonts w:ascii="Arial" w:hAnsi="Arial" w:cs="Arial"/>
          <w:sz w:val="24"/>
        </w:rPr>
      </w:pPr>
      <w:r w:rsidRPr="00130857">
        <w:rPr>
          <w:rFonts w:ascii="Arial" w:hAnsi="Arial" w:cs="Arial"/>
          <w:b/>
          <w:sz w:val="24"/>
        </w:rPr>
        <w:t>Nummernkreise</w:t>
      </w:r>
      <w:r>
        <w:rPr>
          <w:rFonts w:ascii="Arial" w:hAnsi="Arial" w:cs="Arial"/>
          <w:sz w:val="24"/>
        </w:rPr>
        <w:br/>
        <w:t>Um Belege eindeutig identifizieren zu können wird der Nummernkreis benötigt.</w:t>
      </w:r>
      <w:r>
        <w:rPr>
          <w:rFonts w:ascii="Arial" w:hAnsi="Arial" w:cs="Arial"/>
          <w:sz w:val="24"/>
        </w:rPr>
        <w:br/>
        <w:t>Es können verschiedene Nummernkreise für unterschiedliche Belege definiert werden.</w:t>
      </w:r>
      <w:r>
        <w:rPr>
          <w:rFonts w:ascii="Arial" w:hAnsi="Arial" w:cs="Arial"/>
          <w:sz w:val="24"/>
        </w:rPr>
        <w:br/>
      </w:r>
    </w:p>
    <w:p w:rsidR="00130857" w:rsidRDefault="00130857" w:rsidP="00130857">
      <w:pPr>
        <w:pStyle w:val="Listenabsatz"/>
        <w:numPr>
          <w:ilvl w:val="0"/>
          <w:numId w:val="8"/>
        </w:numPr>
        <w:rPr>
          <w:rFonts w:ascii="Arial" w:hAnsi="Arial" w:cs="Arial"/>
          <w:sz w:val="24"/>
        </w:rPr>
      </w:pPr>
      <w:r w:rsidRPr="00130857">
        <w:rPr>
          <w:rFonts w:ascii="Arial" w:hAnsi="Arial" w:cs="Arial"/>
          <w:b/>
          <w:sz w:val="24"/>
        </w:rPr>
        <w:t>Disponenten</w:t>
      </w:r>
      <w:r>
        <w:rPr>
          <w:rFonts w:ascii="Arial" w:hAnsi="Arial" w:cs="Arial"/>
          <w:sz w:val="24"/>
        </w:rPr>
        <w:br/>
        <w:t>Dem Werk wird ein Disponent zugewiesen.</w:t>
      </w:r>
      <w:r>
        <w:rPr>
          <w:rFonts w:ascii="Arial" w:hAnsi="Arial" w:cs="Arial"/>
          <w:sz w:val="24"/>
        </w:rPr>
        <w:br/>
      </w:r>
    </w:p>
    <w:p w:rsidR="00130857" w:rsidRDefault="00130857" w:rsidP="00130857">
      <w:pPr>
        <w:pStyle w:val="Listenabsatz"/>
        <w:numPr>
          <w:ilvl w:val="0"/>
          <w:numId w:val="8"/>
        </w:numPr>
        <w:rPr>
          <w:rFonts w:ascii="Arial" w:hAnsi="Arial" w:cs="Arial"/>
          <w:sz w:val="24"/>
        </w:rPr>
      </w:pPr>
      <w:r w:rsidRPr="00130857">
        <w:rPr>
          <w:rFonts w:ascii="Arial" w:hAnsi="Arial" w:cs="Arial"/>
          <w:b/>
          <w:sz w:val="24"/>
        </w:rPr>
        <w:t>Pufferzeiten</w:t>
      </w:r>
      <w:r>
        <w:rPr>
          <w:rFonts w:ascii="Arial" w:hAnsi="Arial" w:cs="Arial"/>
          <w:sz w:val="24"/>
        </w:rPr>
        <w:br/>
        <w:t>Hier wird angegeben wie viel Pufferzeit in die Planung eingerechnet werden soll.</w:t>
      </w:r>
      <w:r>
        <w:rPr>
          <w:rFonts w:ascii="Arial" w:hAnsi="Arial" w:cs="Arial"/>
          <w:sz w:val="24"/>
        </w:rPr>
        <w:br/>
        <w:t>Die Angabe ist in Arbeitstagen.</w:t>
      </w:r>
      <w:r>
        <w:rPr>
          <w:rFonts w:ascii="Arial" w:hAnsi="Arial" w:cs="Arial"/>
          <w:sz w:val="24"/>
        </w:rPr>
        <w:br/>
      </w:r>
    </w:p>
    <w:p w:rsidR="00583563" w:rsidRDefault="00130857" w:rsidP="00130857">
      <w:pPr>
        <w:pStyle w:val="Listenabsatz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Umsetzung Planauftrag -&gt; Bestellanforderung</w:t>
      </w:r>
      <w:r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  <w:sz w:val="24"/>
        </w:rPr>
        <w:t>Hier kann die maximale Anzahl von Planaufträgen  angegeben werden, die bei einer Sammelumsetzung eines Planauftrags in der BANF vorgeschlagen werden.</w:t>
      </w:r>
      <w:r w:rsidR="00583563">
        <w:rPr>
          <w:rFonts w:ascii="Arial" w:hAnsi="Arial" w:cs="Arial"/>
          <w:sz w:val="24"/>
        </w:rPr>
        <w:br/>
        <w:t>Der Wert wurde auf 200 festgelegt.</w:t>
      </w:r>
      <w:r w:rsidR="00583563">
        <w:rPr>
          <w:rFonts w:ascii="Arial" w:hAnsi="Arial" w:cs="Arial"/>
          <w:sz w:val="24"/>
        </w:rPr>
        <w:br/>
      </w:r>
    </w:p>
    <w:p w:rsidR="00583563" w:rsidRDefault="00583563" w:rsidP="00130857">
      <w:pPr>
        <w:pStyle w:val="Listenabsatz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Verfügbarkeit sekundär Bedarf</w:t>
      </w:r>
      <w:r>
        <w:rPr>
          <w:rFonts w:ascii="Arial" w:hAnsi="Arial" w:cs="Arial"/>
          <w:sz w:val="24"/>
        </w:rPr>
        <w:br/>
        <w:t>Hier wird angegeben welche Prüfregel für die Verfügbarkeitsprüfung genutzt wird.</w:t>
      </w:r>
      <w:r>
        <w:rPr>
          <w:rFonts w:ascii="Arial" w:hAnsi="Arial" w:cs="Arial"/>
          <w:sz w:val="24"/>
        </w:rPr>
        <w:br/>
      </w:r>
    </w:p>
    <w:p w:rsidR="00583563" w:rsidRDefault="00583563" w:rsidP="00130857">
      <w:pPr>
        <w:pStyle w:val="Listenabsatz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Fremdbeschaffung</w:t>
      </w:r>
      <w:r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  <w:sz w:val="24"/>
        </w:rPr>
        <w:t>Zeit, die der Einkauf für die Umsetzung einer BANF in eine Bestellung benötigt.</w:t>
      </w:r>
      <w:r>
        <w:rPr>
          <w:rFonts w:ascii="Arial" w:hAnsi="Arial" w:cs="Arial"/>
          <w:sz w:val="24"/>
        </w:rPr>
        <w:br/>
        <w:t xml:space="preserve">Die Dauer wird in die Wiederbeschaffungszeit eingerechnet. </w:t>
      </w:r>
      <w:r>
        <w:rPr>
          <w:rFonts w:ascii="Arial" w:hAnsi="Arial" w:cs="Arial"/>
          <w:sz w:val="24"/>
        </w:rPr>
        <w:br/>
      </w:r>
    </w:p>
    <w:p w:rsidR="00583563" w:rsidRDefault="00583563" w:rsidP="0075536A">
      <w:pPr>
        <w:pStyle w:val="Listenabsatz"/>
        <w:numPr>
          <w:ilvl w:val="0"/>
          <w:numId w:val="8"/>
        </w:numPr>
        <w:rPr>
          <w:rFonts w:ascii="Arial" w:hAnsi="Arial" w:cs="Arial"/>
          <w:sz w:val="24"/>
        </w:rPr>
      </w:pPr>
      <w:r w:rsidRPr="0075536A">
        <w:rPr>
          <w:rFonts w:ascii="Arial" w:hAnsi="Arial" w:cs="Arial"/>
          <w:b/>
          <w:sz w:val="24"/>
        </w:rPr>
        <w:t>Planungshorizont</w:t>
      </w:r>
      <w:r>
        <w:rPr>
          <w:rFonts w:ascii="Arial" w:hAnsi="Arial" w:cs="Arial"/>
          <w:sz w:val="24"/>
        </w:rPr>
        <w:br/>
      </w:r>
      <w:r w:rsidR="0075536A" w:rsidRPr="0075536A">
        <w:rPr>
          <w:rFonts w:ascii="Arial" w:hAnsi="Arial" w:cs="Arial"/>
          <w:sz w:val="24"/>
        </w:rPr>
        <w:t>Teil des Planungsbereiches, in dem eine Planungsvormerkung für die Veränderungsplanung im Planungshorizont durchgeführt wird. Der Planungshorizont wird in Arbeitstagen gerechnet.</w:t>
      </w:r>
      <w:r w:rsidR="0075536A">
        <w:rPr>
          <w:rFonts w:ascii="Arial" w:hAnsi="Arial" w:cs="Arial"/>
          <w:sz w:val="24"/>
        </w:rPr>
        <w:br/>
      </w:r>
    </w:p>
    <w:p w:rsidR="00583563" w:rsidRDefault="00583563" w:rsidP="00130857">
      <w:pPr>
        <w:pStyle w:val="Listenabsatz"/>
        <w:numPr>
          <w:ilvl w:val="0"/>
          <w:numId w:val="8"/>
        </w:numPr>
        <w:rPr>
          <w:rFonts w:ascii="Arial" w:hAnsi="Arial" w:cs="Arial"/>
          <w:sz w:val="24"/>
        </w:rPr>
      </w:pPr>
      <w:r w:rsidRPr="0075536A">
        <w:rPr>
          <w:rFonts w:ascii="Arial" w:hAnsi="Arial" w:cs="Arial"/>
          <w:b/>
          <w:sz w:val="24"/>
        </w:rPr>
        <w:t>Positionsnummer</w:t>
      </w:r>
      <w:r>
        <w:rPr>
          <w:rFonts w:ascii="Arial" w:hAnsi="Arial" w:cs="Arial"/>
          <w:sz w:val="24"/>
        </w:rPr>
        <w:br/>
      </w:r>
      <w:r w:rsidR="0075536A">
        <w:rPr>
          <w:rFonts w:ascii="Arial" w:hAnsi="Arial" w:cs="Arial"/>
          <w:sz w:val="24"/>
        </w:rPr>
        <w:t>Gibt an welche Positionsnummer bei einem Planungslauf für die Bestellanforderungen vergeben werden.</w:t>
      </w:r>
      <w:r>
        <w:rPr>
          <w:rFonts w:ascii="Arial" w:hAnsi="Arial" w:cs="Arial"/>
          <w:sz w:val="24"/>
        </w:rPr>
        <w:br/>
      </w:r>
    </w:p>
    <w:p w:rsidR="004D1CCE" w:rsidRPr="004D1CCE" w:rsidRDefault="00583563" w:rsidP="004D1CCE">
      <w:pPr>
        <w:rPr>
          <w:rFonts w:ascii="Arial" w:hAnsi="Arial" w:cs="Arial"/>
          <w:b/>
          <w:bCs/>
          <w:sz w:val="24"/>
        </w:rPr>
      </w:pPr>
      <w:r w:rsidRPr="00FD4AB9">
        <w:rPr>
          <w:rFonts w:ascii="Arial" w:hAnsi="Arial" w:cs="Arial"/>
          <w:b/>
          <w:sz w:val="24"/>
        </w:rPr>
        <w:lastRenderedPageBreak/>
        <w:t>Einkäufergruppe anlegen</w:t>
      </w:r>
      <w:r w:rsidR="00FD4AB9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  <w:sz w:val="24"/>
        </w:rPr>
        <w:br/>
      </w:r>
      <w:r w:rsidR="00FD4AB9" w:rsidRPr="00FD4AB9">
        <w:rPr>
          <w:rFonts w:ascii="Arial" w:hAnsi="Arial" w:cs="Arial"/>
          <w:sz w:val="24"/>
        </w:rPr>
        <w:t>Eine Einkäufergruppe ist ein Einkäufer oder eine Gruppe von Einkäufern, die intern für die Beschaffung bestimmter Warengruppe</w:t>
      </w:r>
      <w:r w:rsidR="00FD4AB9">
        <w:rPr>
          <w:rFonts w:ascii="Arial" w:hAnsi="Arial" w:cs="Arial"/>
          <w:sz w:val="24"/>
        </w:rPr>
        <w:t>n</w:t>
      </w:r>
      <w:r w:rsidR="00FD4AB9" w:rsidRPr="00FD4AB9">
        <w:rPr>
          <w:rFonts w:ascii="Arial" w:hAnsi="Arial" w:cs="Arial"/>
          <w:sz w:val="24"/>
        </w:rPr>
        <w:t xml:space="preserve"> zuständig sind. Jeder Disponent ist einer Einkäufergruppe zugeordnet.</w:t>
      </w:r>
      <w:r>
        <w:rPr>
          <w:rFonts w:ascii="Arial" w:hAnsi="Arial" w:cs="Arial"/>
          <w:sz w:val="24"/>
        </w:rPr>
        <w:br/>
      </w:r>
      <w:r w:rsidR="00130857" w:rsidRPr="00583563">
        <w:rPr>
          <w:rFonts w:ascii="Arial" w:hAnsi="Arial" w:cs="Arial"/>
          <w:sz w:val="24"/>
        </w:rPr>
        <w:t xml:space="preserve"> </w:t>
      </w:r>
      <w:r w:rsidR="004D1CCE">
        <w:rPr>
          <w:rFonts w:ascii="Arial" w:hAnsi="Arial" w:cs="Arial"/>
          <w:sz w:val="24"/>
        </w:rPr>
        <w:br/>
      </w:r>
      <w:r w:rsidR="004D1CCE">
        <w:rPr>
          <w:rFonts w:ascii="Arial" w:hAnsi="Arial" w:cs="Arial"/>
          <w:sz w:val="24"/>
        </w:rPr>
        <w:br/>
      </w:r>
      <w:r w:rsidR="004D1CCE" w:rsidRPr="004D1CCE">
        <w:rPr>
          <w:rFonts w:ascii="Arial" w:hAnsi="Arial" w:cs="Arial"/>
          <w:b/>
          <w:bCs/>
          <w:sz w:val="24"/>
        </w:rPr>
        <w:t>Fazit:</w:t>
      </w:r>
    </w:p>
    <w:p w:rsidR="004B0476" w:rsidRPr="004D1CCE" w:rsidRDefault="0069413E" w:rsidP="004B04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 ich mich noch nie mit ein</w:t>
      </w:r>
      <w:r w:rsidR="004B0476">
        <w:rPr>
          <w:rFonts w:ascii="Arial" w:hAnsi="Arial" w:cs="Arial"/>
          <w:sz w:val="24"/>
        </w:rPr>
        <w:t>em SAP System beschäftigt habe</w:t>
      </w:r>
      <w:r>
        <w:rPr>
          <w:rFonts w:ascii="Arial" w:hAnsi="Arial" w:cs="Arial"/>
          <w:sz w:val="24"/>
        </w:rPr>
        <w:t xml:space="preserve">, </w:t>
      </w:r>
      <w:r w:rsidR="004B0476">
        <w:rPr>
          <w:rFonts w:ascii="Arial" w:hAnsi="Arial" w:cs="Arial"/>
          <w:sz w:val="24"/>
        </w:rPr>
        <w:t>sondern nur</w:t>
      </w:r>
      <w:r>
        <w:rPr>
          <w:rFonts w:ascii="Arial" w:hAnsi="Arial" w:cs="Arial"/>
          <w:sz w:val="24"/>
        </w:rPr>
        <w:t xml:space="preserve"> Grundlegende Erfahrungen mit MS Navision</w:t>
      </w:r>
      <w:r w:rsidR="004B0476">
        <w:rPr>
          <w:rFonts w:ascii="Arial" w:hAnsi="Arial" w:cs="Arial"/>
          <w:sz w:val="24"/>
        </w:rPr>
        <w:t xml:space="preserve"> gesammelt habe</w:t>
      </w:r>
      <w:r>
        <w:rPr>
          <w:rFonts w:ascii="Arial" w:hAnsi="Arial" w:cs="Arial"/>
          <w:sz w:val="24"/>
        </w:rPr>
        <w:t xml:space="preserve">, war das Projekt eine neue Erfahrung für mich. </w:t>
      </w:r>
    </w:p>
    <w:p w:rsidR="004D1CCE" w:rsidRPr="004D1CCE" w:rsidRDefault="004D1CCE" w:rsidP="004D1CCE">
      <w:pPr>
        <w:rPr>
          <w:rFonts w:ascii="Arial" w:hAnsi="Arial" w:cs="Arial"/>
          <w:sz w:val="24"/>
        </w:rPr>
      </w:pPr>
      <w:r w:rsidRPr="004D1CCE">
        <w:rPr>
          <w:rFonts w:ascii="Arial" w:hAnsi="Arial" w:cs="Arial"/>
          <w:sz w:val="24"/>
        </w:rPr>
        <w:t xml:space="preserve">Das erstellen und modellieren eines Unternehmens war </w:t>
      </w:r>
      <w:r w:rsidR="00DA1C99">
        <w:rPr>
          <w:rFonts w:ascii="Arial" w:hAnsi="Arial" w:cs="Arial"/>
          <w:sz w:val="24"/>
        </w:rPr>
        <w:t>eine anspruchsvolle Herausforderung, die mit dem Team jedoch gut zu meistern war.</w:t>
      </w:r>
    </w:p>
    <w:p w:rsidR="004D1CCE" w:rsidRPr="004D1CCE" w:rsidRDefault="004D1CCE" w:rsidP="004D1CCE">
      <w:pPr>
        <w:rPr>
          <w:rFonts w:ascii="Arial" w:hAnsi="Arial" w:cs="Arial"/>
          <w:sz w:val="24"/>
        </w:rPr>
      </w:pPr>
      <w:r w:rsidRPr="004D1CCE">
        <w:rPr>
          <w:rFonts w:ascii="Arial" w:hAnsi="Arial" w:cs="Arial"/>
          <w:sz w:val="24"/>
        </w:rPr>
        <w:t xml:space="preserve">Dadurch </w:t>
      </w:r>
      <w:r w:rsidR="00DA1C99">
        <w:rPr>
          <w:rFonts w:ascii="Arial" w:hAnsi="Arial" w:cs="Arial"/>
          <w:sz w:val="24"/>
        </w:rPr>
        <w:t>erlangte ich Kenntnisse</w:t>
      </w:r>
      <w:r w:rsidRPr="004D1CCE">
        <w:rPr>
          <w:rFonts w:ascii="Arial" w:hAnsi="Arial" w:cs="Arial"/>
          <w:sz w:val="24"/>
        </w:rPr>
        <w:t xml:space="preserve"> in SAP </w:t>
      </w:r>
      <w:r w:rsidR="00DA1C99">
        <w:rPr>
          <w:rFonts w:ascii="Arial" w:hAnsi="Arial" w:cs="Arial"/>
          <w:sz w:val="24"/>
        </w:rPr>
        <w:t>sowie der Unternehmens Modellierung</w:t>
      </w:r>
      <w:bookmarkStart w:id="0" w:name="_GoBack"/>
      <w:bookmarkEnd w:id="0"/>
      <w:r w:rsidR="00DA1C99">
        <w:rPr>
          <w:rFonts w:ascii="Arial" w:hAnsi="Arial" w:cs="Arial"/>
          <w:sz w:val="24"/>
        </w:rPr>
        <w:t xml:space="preserve"> im allgemeinen</w:t>
      </w:r>
      <w:r w:rsidRPr="004D1CCE">
        <w:rPr>
          <w:rFonts w:ascii="Arial" w:hAnsi="Arial" w:cs="Arial"/>
          <w:sz w:val="24"/>
        </w:rPr>
        <w:t xml:space="preserve">. </w:t>
      </w:r>
      <w:r w:rsidR="00B279CC">
        <w:rPr>
          <w:rFonts w:ascii="Arial" w:hAnsi="Arial" w:cs="Arial"/>
          <w:sz w:val="24"/>
        </w:rPr>
        <w:br/>
      </w:r>
      <w:r w:rsidR="004B0476">
        <w:rPr>
          <w:rFonts w:ascii="Arial" w:hAnsi="Arial" w:cs="Arial"/>
          <w:sz w:val="24"/>
        </w:rPr>
        <w:t xml:space="preserve">Der ABAP Teil der Veranstaltung war für mich jedoch das interessanteste </w:t>
      </w:r>
      <w:r w:rsidR="004B0476">
        <w:rPr>
          <w:rFonts w:ascii="Arial" w:hAnsi="Arial" w:cs="Arial"/>
          <w:sz w:val="24"/>
        </w:rPr>
        <w:br/>
      </w:r>
      <w:r w:rsidR="00B279CC">
        <w:rPr>
          <w:rFonts w:ascii="Arial" w:hAnsi="Arial" w:cs="Arial"/>
          <w:sz w:val="24"/>
        </w:rPr>
        <w:t xml:space="preserve">Der Kurs zeigte mir das SAP ein sehr starkes Tool ist. Er zeigt mir aber auch das ich mich in der Zukunft eher nicht im SAP </w:t>
      </w:r>
      <w:proofErr w:type="spellStart"/>
      <w:r w:rsidR="00B279CC">
        <w:rPr>
          <w:rFonts w:ascii="Arial" w:hAnsi="Arial" w:cs="Arial"/>
          <w:sz w:val="24"/>
        </w:rPr>
        <w:t>Costumizing</w:t>
      </w:r>
      <w:proofErr w:type="spellEnd"/>
      <w:r w:rsidR="00DA1C99">
        <w:rPr>
          <w:rFonts w:ascii="Arial" w:hAnsi="Arial" w:cs="Arial"/>
          <w:sz w:val="24"/>
        </w:rPr>
        <w:t>/Beratenden</w:t>
      </w:r>
      <w:r w:rsidR="00B279CC">
        <w:rPr>
          <w:rFonts w:ascii="Arial" w:hAnsi="Arial" w:cs="Arial"/>
          <w:sz w:val="24"/>
        </w:rPr>
        <w:t xml:space="preserve"> Bereich sehe sondern höchstens in der Entwicklung von SAP.</w:t>
      </w:r>
      <w:r w:rsidR="00B279CC">
        <w:rPr>
          <w:rFonts w:ascii="Arial" w:hAnsi="Arial" w:cs="Arial"/>
          <w:sz w:val="24"/>
        </w:rPr>
        <w:br/>
      </w:r>
    </w:p>
    <w:p w:rsidR="004D1CCE" w:rsidRPr="0069413E" w:rsidRDefault="0069413E" w:rsidP="004D1CCE">
      <w:pPr>
        <w:rPr>
          <w:rFonts w:ascii="Arial" w:hAnsi="Arial" w:cs="Arial"/>
          <w:b/>
          <w:sz w:val="24"/>
        </w:rPr>
      </w:pPr>
      <w:r w:rsidRPr="0069413E">
        <w:rPr>
          <w:rFonts w:ascii="Arial" w:hAnsi="Arial" w:cs="Arial"/>
          <w:b/>
          <w:sz w:val="24"/>
        </w:rPr>
        <w:t>Positives</w:t>
      </w:r>
      <w:r w:rsidR="004D1CCE" w:rsidRPr="0069413E">
        <w:rPr>
          <w:rFonts w:ascii="Arial" w:hAnsi="Arial" w:cs="Arial"/>
          <w:b/>
          <w:sz w:val="24"/>
        </w:rPr>
        <w:t>:</w:t>
      </w:r>
    </w:p>
    <w:p w:rsidR="004D1CCE" w:rsidRPr="004B0476" w:rsidRDefault="004B0476" w:rsidP="004B0476">
      <w:pPr>
        <w:pStyle w:val="Listenabsatz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Sehr gutes Team und gute Gruppenarbeit</w:t>
      </w:r>
      <w:r w:rsidR="00DA1C99">
        <w:rPr>
          <w:rFonts w:ascii="Arial" w:hAnsi="Arial" w:cs="Arial"/>
          <w:sz w:val="24"/>
        </w:rPr>
        <w:t>, die Stimmung war gut und produktiv</w:t>
      </w:r>
      <w:r w:rsidR="00B279CC">
        <w:rPr>
          <w:rFonts w:ascii="Arial" w:hAnsi="Arial" w:cs="Arial"/>
          <w:sz w:val="24"/>
        </w:rPr>
        <w:br/>
      </w:r>
    </w:p>
    <w:p w:rsidR="004D1CCE" w:rsidRPr="004B0476" w:rsidRDefault="00DA1C99" w:rsidP="004B0476">
      <w:pPr>
        <w:pStyle w:val="Listenabsatz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Kenntnisse und Erfahrungen mit SAP gesammelt</w:t>
      </w:r>
      <w:r>
        <w:rPr>
          <w:rFonts w:ascii="Arial" w:hAnsi="Arial" w:cs="Arial"/>
          <w:sz w:val="24"/>
        </w:rPr>
        <w:br/>
      </w:r>
    </w:p>
    <w:p w:rsidR="004D1CCE" w:rsidRPr="004B0476" w:rsidRDefault="004D1CCE" w:rsidP="004B0476">
      <w:pPr>
        <w:pStyle w:val="Listenabsatz"/>
        <w:numPr>
          <w:ilvl w:val="0"/>
          <w:numId w:val="9"/>
        </w:numPr>
        <w:rPr>
          <w:rFonts w:ascii="Arial" w:hAnsi="Arial" w:cs="Arial"/>
          <w:sz w:val="24"/>
        </w:rPr>
      </w:pPr>
      <w:r w:rsidRPr="004B0476">
        <w:rPr>
          <w:rFonts w:ascii="Arial" w:hAnsi="Arial" w:cs="Arial"/>
          <w:sz w:val="24"/>
        </w:rPr>
        <w:t>Das eigenständige Arbeiten mit meinem Team</w:t>
      </w:r>
      <w:r w:rsidR="00B279CC">
        <w:rPr>
          <w:rFonts w:ascii="Arial" w:hAnsi="Arial" w:cs="Arial"/>
          <w:sz w:val="24"/>
        </w:rPr>
        <w:br/>
      </w:r>
    </w:p>
    <w:p w:rsidR="004D1CCE" w:rsidRPr="004B0476" w:rsidRDefault="00DA1C99" w:rsidP="004B0476">
      <w:pPr>
        <w:pStyle w:val="Listenabsatz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Entspannte Arbeitsatmosphäre in dem Kurs</w:t>
      </w:r>
    </w:p>
    <w:p w:rsidR="004D1CCE" w:rsidRPr="0069413E" w:rsidRDefault="0069413E" w:rsidP="004D1CCE">
      <w:pPr>
        <w:rPr>
          <w:rFonts w:ascii="Arial" w:hAnsi="Arial" w:cs="Arial"/>
          <w:b/>
          <w:sz w:val="24"/>
        </w:rPr>
      </w:pPr>
      <w:r w:rsidRPr="0069413E">
        <w:rPr>
          <w:rFonts w:ascii="Arial" w:hAnsi="Arial" w:cs="Arial"/>
          <w:b/>
          <w:sz w:val="24"/>
        </w:rPr>
        <w:t>Negatives:</w:t>
      </w:r>
    </w:p>
    <w:p w:rsidR="00DA1C99" w:rsidRDefault="0069413E" w:rsidP="00DA1C99">
      <w:pPr>
        <w:pStyle w:val="Listenabsatz"/>
        <w:numPr>
          <w:ilvl w:val="0"/>
          <w:numId w:val="10"/>
        </w:numPr>
        <w:rPr>
          <w:rFonts w:ascii="Arial" w:hAnsi="Arial" w:cs="Arial"/>
          <w:sz w:val="24"/>
        </w:rPr>
      </w:pPr>
      <w:r w:rsidRPr="004B0476">
        <w:rPr>
          <w:rFonts w:ascii="Arial" w:hAnsi="Arial" w:cs="Arial"/>
          <w:sz w:val="24"/>
        </w:rPr>
        <w:t>Bei Unklarheiten/Fragen dauerte es sehr lange bis diese beantwortet wurden</w:t>
      </w:r>
      <w:r w:rsidR="00B279CC">
        <w:rPr>
          <w:rFonts w:ascii="Arial" w:hAnsi="Arial" w:cs="Arial"/>
          <w:sz w:val="24"/>
        </w:rPr>
        <w:br/>
      </w:r>
    </w:p>
    <w:p w:rsidR="00DA1C99" w:rsidRPr="00DA1C99" w:rsidRDefault="00DA1C99" w:rsidP="00DA1C99">
      <w:pPr>
        <w:pStyle w:val="Listenabsatz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Keine Hilfestellung in Form eines Skripts oder ähnlichem</w:t>
      </w:r>
      <w:r w:rsidRPr="00DA1C99">
        <w:rPr>
          <w:rFonts w:ascii="Arial" w:hAnsi="Arial" w:cs="Arial"/>
          <w:sz w:val="24"/>
        </w:rPr>
        <w:br/>
      </w:r>
    </w:p>
    <w:p w:rsidR="004B0476" w:rsidRPr="004B0476" w:rsidRDefault="0069413E" w:rsidP="004B0476">
      <w:pPr>
        <w:pStyle w:val="Listenabsatz"/>
        <w:numPr>
          <w:ilvl w:val="0"/>
          <w:numId w:val="10"/>
        </w:numPr>
        <w:rPr>
          <w:rFonts w:ascii="Arial" w:hAnsi="Arial" w:cs="Arial"/>
          <w:sz w:val="24"/>
        </w:rPr>
      </w:pPr>
      <w:r w:rsidRPr="004B0476">
        <w:rPr>
          <w:rFonts w:ascii="Arial" w:hAnsi="Arial" w:cs="Arial"/>
          <w:sz w:val="24"/>
        </w:rPr>
        <w:t>Zwei Gruppen auf einem Mandaten</w:t>
      </w:r>
      <w:r w:rsidR="004B0476">
        <w:rPr>
          <w:rFonts w:ascii="Arial" w:hAnsi="Arial" w:cs="Arial"/>
          <w:sz w:val="24"/>
        </w:rPr>
        <w:t>,</w:t>
      </w:r>
      <w:r w:rsidRPr="004B0476">
        <w:rPr>
          <w:rFonts w:ascii="Arial" w:hAnsi="Arial" w:cs="Arial"/>
          <w:sz w:val="24"/>
        </w:rPr>
        <w:t xml:space="preserve"> </w:t>
      </w:r>
      <w:r w:rsidR="004B0476">
        <w:rPr>
          <w:rFonts w:ascii="Arial" w:hAnsi="Arial" w:cs="Arial"/>
          <w:sz w:val="24"/>
        </w:rPr>
        <w:t xml:space="preserve">kann zu unnötigen Spannungen und Konkurrenzdenken zwischen den Gruppen </w:t>
      </w:r>
      <w:r w:rsidR="00B279CC">
        <w:rPr>
          <w:rFonts w:ascii="Arial" w:hAnsi="Arial" w:cs="Arial"/>
          <w:sz w:val="24"/>
        </w:rPr>
        <w:t xml:space="preserve">sowie zur Arbeitsverzögerung </w:t>
      </w:r>
      <w:r w:rsidR="004B0476">
        <w:rPr>
          <w:rFonts w:ascii="Arial" w:hAnsi="Arial" w:cs="Arial"/>
          <w:sz w:val="24"/>
        </w:rPr>
        <w:t>führen</w:t>
      </w:r>
      <w:r w:rsidRPr="004B0476">
        <w:rPr>
          <w:rFonts w:ascii="Arial" w:hAnsi="Arial" w:cs="Arial"/>
          <w:sz w:val="24"/>
        </w:rPr>
        <w:br/>
      </w:r>
    </w:p>
    <w:p w:rsidR="004D1CCE" w:rsidRPr="004B0476" w:rsidRDefault="004D1CCE" w:rsidP="004B0476">
      <w:pPr>
        <w:pStyle w:val="Listenabsatz"/>
        <w:numPr>
          <w:ilvl w:val="0"/>
          <w:numId w:val="10"/>
        </w:numPr>
        <w:rPr>
          <w:rFonts w:ascii="Arial" w:hAnsi="Arial" w:cs="Arial"/>
          <w:sz w:val="24"/>
        </w:rPr>
      </w:pPr>
      <w:r w:rsidRPr="004B0476">
        <w:rPr>
          <w:rFonts w:ascii="Arial" w:hAnsi="Arial" w:cs="Arial"/>
          <w:sz w:val="24"/>
        </w:rPr>
        <w:t xml:space="preserve">Neben der Abnahme war keine Person zur verfügbar, die Fragen beantworten </w:t>
      </w:r>
      <w:r w:rsidR="004B0476">
        <w:rPr>
          <w:rFonts w:ascii="Arial" w:hAnsi="Arial" w:cs="Arial"/>
          <w:sz w:val="24"/>
        </w:rPr>
        <w:br/>
      </w:r>
      <w:r w:rsidRPr="004B0476">
        <w:rPr>
          <w:rFonts w:ascii="Arial" w:hAnsi="Arial" w:cs="Arial"/>
          <w:sz w:val="24"/>
        </w:rPr>
        <w:t>konnte</w:t>
      </w:r>
      <w:r w:rsidR="004B0476">
        <w:rPr>
          <w:rFonts w:ascii="Arial" w:hAnsi="Arial" w:cs="Arial"/>
          <w:sz w:val="24"/>
        </w:rPr>
        <w:t>, obwohl anfänglich beim Einarbeiten ein Tutor dabei war, der danach jedoch nie wieder kam</w:t>
      </w:r>
    </w:p>
    <w:p w:rsidR="00130857" w:rsidRPr="00583563" w:rsidRDefault="00130857" w:rsidP="00583563">
      <w:pPr>
        <w:rPr>
          <w:rFonts w:ascii="Arial" w:hAnsi="Arial" w:cs="Arial"/>
          <w:sz w:val="24"/>
        </w:rPr>
      </w:pPr>
    </w:p>
    <w:sectPr w:rsidR="00130857" w:rsidRPr="00583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1DCF"/>
    <w:multiLevelType w:val="hybridMultilevel"/>
    <w:tmpl w:val="68169C92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1115E0"/>
    <w:multiLevelType w:val="hybridMultilevel"/>
    <w:tmpl w:val="40BCD5CA"/>
    <w:lvl w:ilvl="0" w:tplc="0407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33754269"/>
    <w:multiLevelType w:val="hybridMultilevel"/>
    <w:tmpl w:val="DDC4348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73389"/>
    <w:multiLevelType w:val="hybridMultilevel"/>
    <w:tmpl w:val="742055F8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F55E8D"/>
    <w:multiLevelType w:val="hybridMultilevel"/>
    <w:tmpl w:val="2280CA66"/>
    <w:lvl w:ilvl="0" w:tplc="800CAA8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5E3C6003"/>
    <w:multiLevelType w:val="hybridMultilevel"/>
    <w:tmpl w:val="404609A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0050E"/>
    <w:multiLevelType w:val="hybridMultilevel"/>
    <w:tmpl w:val="0F489BDE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64295679"/>
    <w:multiLevelType w:val="hybridMultilevel"/>
    <w:tmpl w:val="55AE6680"/>
    <w:lvl w:ilvl="0" w:tplc="0826E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8B4D08"/>
    <w:multiLevelType w:val="hybridMultilevel"/>
    <w:tmpl w:val="E9026F78"/>
    <w:lvl w:ilvl="0" w:tplc="6238581E">
      <w:numFmt w:val="bullet"/>
      <w:lvlText w:val="-"/>
      <w:lvlJc w:val="left"/>
      <w:pPr>
        <w:ind w:left="357" w:hanging="357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4F5ECC"/>
    <w:multiLevelType w:val="hybridMultilevel"/>
    <w:tmpl w:val="E7B81164"/>
    <w:lvl w:ilvl="0" w:tplc="FA808E20">
      <w:start w:val="1"/>
      <w:numFmt w:val="bullet"/>
      <w:lvlText w:val=""/>
      <w:lvlJc w:val="left"/>
      <w:pPr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38"/>
    <w:rsid w:val="000B0138"/>
    <w:rsid w:val="000B57F3"/>
    <w:rsid w:val="00130857"/>
    <w:rsid w:val="0014057F"/>
    <w:rsid w:val="0019670D"/>
    <w:rsid w:val="001B4607"/>
    <w:rsid w:val="001C76C8"/>
    <w:rsid w:val="00433068"/>
    <w:rsid w:val="0043701C"/>
    <w:rsid w:val="004B0476"/>
    <w:rsid w:val="004D1CCE"/>
    <w:rsid w:val="004E4553"/>
    <w:rsid w:val="005048E0"/>
    <w:rsid w:val="00530540"/>
    <w:rsid w:val="00560CAD"/>
    <w:rsid w:val="00583563"/>
    <w:rsid w:val="005A4C67"/>
    <w:rsid w:val="0069413E"/>
    <w:rsid w:val="0075536A"/>
    <w:rsid w:val="008345A5"/>
    <w:rsid w:val="00920D96"/>
    <w:rsid w:val="009867F2"/>
    <w:rsid w:val="00997288"/>
    <w:rsid w:val="009A4A25"/>
    <w:rsid w:val="009B0F9E"/>
    <w:rsid w:val="00A30FE4"/>
    <w:rsid w:val="00B279CC"/>
    <w:rsid w:val="00C2359C"/>
    <w:rsid w:val="00C67818"/>
    <w:rsid w:val="00D913CF"/>
    <w:rsid w:val="00DA1C99"/>
    <w:rsid w:val="00DE3717"/>
    <w:rsid w:val="00E94FE4"/>
    <w:rsid w:val="00FD4AB9"/>
    <w:rsid w:val="00FF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4C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4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836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Christian</cp:lastModifiedBy>
  <cp:revision>18</cp:revision>
  <dcterms:created xsi:type="dcterms:W3CDTF">2018-12-20T09:54:00Z</dcterms:created>
  <dcterms:modified xsi:type="dcterms:W3CDTF">2019-01-13T17:36:00Z</dcterms:modified>
</cp:coreProperties>
</file>