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76F5A" w14:textId="77777777" w:rsidR="00D87976" w:rsidRPr="004E73D4" w:rsidRDefault="00D87976"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b/>
        </w:rPr>
      </w:pPr>
      <w:bookmarkStart w:id="0" w:name="_GoBack"/>
      <w:bookmarkEnd w:id="0"/>
      <w:r w:rsidRPr="004E73D4">
        <w:rPr>
          <w:rFonts w:asciiTheme="majorHAnsi" w:hAnsiTheme="majorHAnsi" w:cs="Helvetica"/>
          <w:b/>
        </w:rPr>
        <w:t>BOOK AND CHAPTER ABSTRACTS</w:t>
      </w:r>
    </w:p>
    <w:p w14:paraId="1E57D3B9" w14:textId="77777777" w:rsidR="00D87976" w:rsidRPr="004E73D4" w:rsidRDefault="00D87976"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rPr>
      </w:pPr>
    </w:p>
    <w:p w14:paraId="2A6215C8" w14:textId="7B3B2614" w:rsidR="00D87976" w:rsidRPr="004E73D4" w:rsidRDefault="00D87976"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rPr>
      </w:pPr>
      <w:r w:rsidRPr="004E73D4">
        <w:rPr>
          <w:rFonts w:asciiTheme="majorHAnsi" w:hAnsiTheme="majorHAnsi" w:cs="Helvetica"/>
        </w:rPr>
        <w:t xml:space="preserve">We </w:t>
      </w:r>
      <w:r w:rsidR="00B63B74">
        <w:rPr>
          <w:rFonts w:asciiTheme="majorHAnsi" w:hAnsiTheme="majorHAnsi" w:cs="Helvetica"/>
        </w:rPr>
        <w:t>ask</w:t>
      </w:r>
      <w:r w:rsidRPr="004E73D4">
        <w:rPr>
          <w:rFonts w:asciiTheme="majorHAnsi" w:hAnsiTheme="majorHAnsi" w:cs="Helvetica"/>
        </w:rPr>
        <w:t xml:space="preserve"> that </w:t>
      </w:r>
      <w:r w:rsidR="00B63B74">
        <w:rPr>
          <w:rFonts w:asciiTheme="majorHAnsi" w:hAnsiTheme="majorHAnsi" w:cs="Helvetica"/>
        </w:rPr>
        <w:t>you</w:t>
      </w:r>
      <w:r w:rsidRPr="004E73D4">
        <w:rPr>
          <w:rFonts w:asciiTheme="majorHAnsi" w:hAnsiTheme="majorHAnsi" w:cs="Helvetica"/>
        </w:rPr>
        <w:t xml:space="preserve"> provide an abstract for </w:t>
      </w:r>
      <w:r w:rsidR="00B63B74">
        <w:rPr>
          <w:rFonts w:asciiTheme="majorHAnsi" w:hAnsiTheme="majorHAnsi" w:cs="Helvetica"/>
        </w:rPr>
        <w:t>your</w:t>
      </w:r>
      <w:r w:rsidR="00C52B7B" w:rsidRPr="004E73D4">
        <w:rPr>
          <w:rFonts w:asciiTheme="majorHAnsi" w:hAnsiTheme="majorHAnsi" w:cs="Helvetica"/>
        </w:rPr>
        <w:t xml:space="preserve"> book and an abstract for </w:t>
      </w:r>
      <w:r w:rsidRPr="004E73D4">
        <w:rPr>
          <w:rFonts w:asciiTheme="majorHAnsi" w:hAnsiTheme="majorHAnsi" w:cs="Helvetica"/>
        </w:rPr>
        <w:t xml:space="preserve">each </w:t>
      </w:r>
      <w:r w:rsidR="00B63B74">
        <w:rPr>
          <w:rFonts w:asciiTheme="majorHAnsi" w:hAnsiTheme="majorHAnsi" w:cs="Helvetica"/>
        </w:rPr>
        <w:t>individual</w:t>
      </w:r>
      <w:r w:rsidR="00C52B7B" w:rsidRPr="004E73D4">
        <w:rPr>
          <w:rFonts w:asciiTheme="majorHAnsi" w:hAnsiTheme="majorHAnsi" w:cs="Helvetica"/>
        </w:rPr>
        <w:t xml:space="preserve"> chapter</w:t>
      </w:r>
      <w:r w:rsidRPr="004E73D4">
        <w:rPr>
          <w:rFonts w:asciiTheme="majorHAnsi" w:hAnsiTheme="majorHAnsi" w:cs="Helvetica"/>
        </w:rPr>
        <w:t>. These abstracts</w:t>
      </w:r>
      <w:r w:rsidR="00B63B74">
        <w:rPr>
          <w:rFonts w:asciiTheme="majorHAnsi" w:hAnsiTheme="majorHAnsi" w:cs="Helvetica"/>
        </w:rPr>
        <w:t>, increasingly required by e-book vendors,</w:t>
      </w:r>
      <w:r w:rsidRPr="004E73D4">
        <w:rPr>
          <w:rFonts w:asciiTheme="majorHAnsi" w:hAnsiTheme="majorHAnsi" w:cs="Helvetica"/>
        </w:rPr>
        <w:t xml:space="preserve"> will become part of the book's metadata and will allow users, particularly library patrons, to search your book's content more thoroughly. </w:t>
      </w:r>
      <w:r w:rsidR="00B63B74">
        <w:rPr>
          <w:rFonts w:asciiTheme="majorHAnsi" w:hAnsiTheme="majorHAnsi" w:cs="Helvetica"/>
        </w:rPr>
        <w:t xml:space="preserve">Please </w:t>
      </w:r>
      <w:proofErr w:type="gramStart"/>
      <w:r w:rsidR="00B63B74">
        <w:rPr>
          <w:rFonts w:asciiTheme="majorHAnsi" w:hAnsiTheme="majorHAnsi" w:cs="Helvetica"/>
        </w:rPr>
        <w:t>keep in mind that</w:t>
      </w:r>
      <w:proofErr w:type="gramEnd"/>
      <w:r w:rsidR="00B63B74">
        <w:rPr>
          <w:rFonts w:asciiTheme="majorHAnsi" w:hAnsiTheme="majorHAnsi" w:cs="Helvetica"/>
        </w:rPr>
        <w:t xml:space="preserve"> providing good metadata</w:t>
      </w:r>
      <w:r w:rsidRPr="004E73D4">
        <w:rPr>
          <w:rFonts w:asciiTheme="majorHAnsi" w:hAnsiTheme="majorHAnsi" w:cs="Helvetica"/>
        </w:rPr>
        <w:t xml:space="preserve"> substantially increases the visibility of your book. </w:t>
      </w:r>
    </w:p>
    <w:p w14:paraId="0FEA6EA1" w14:textId="77777777" w:rsidR="00C52B7B" w:rsidRPr="004E73D4" w:rsidRDefault="00C52B7B"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rPr>
      </w:pPr>
    </w:p>
    <w:p w14:paraId="453234AD" w14:textId="6497377D" w:rsidR="00762FE3" w:rsidRPr="004E73D4" w:rsidRDefault="00762FE3"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u w:val="single"/>
        </w:rPr>
      </w:pPr>
      <w:r w:rsidRPr="004E73D4">
        <w:rPr>
          <w:rFonts w:asciiTheme="majorHAnsi" w:hAnsiTheme="majorHAnsi" w:cs="Helvetica"/>
          <w:u w:val="single"/>
        </w:rPr>
        <w:t>Abstracts</w:t>
      </w:r>
    </w:p>
    <w:p w14:paraId="2FA2C937" w14:textId="247B5A09" w:rsidR="00C52B7B" w:rsidRPr="004E73D4" w:rsidRDefault="00B63B74"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rPr>
      </w:pPr>
      <w:r>
        <w:rPr>
          <w:rFonts w:asciiTheme="majorHAnsi" w:hAnsiTheme="majorHAnsi" w:cs="Helvetica"/>
        </w:rPr>
        <w:t>P</w:t>
      </w:r>
      <w:r w:rsidR="00A50FE3" w:rsidRPr="004E73D4">
        <w:rPr>
          <w:rFonts w:asciiTheme="majorHAnsi" w:hAnsiTheme="majorHAnsi" w:cs="Helvetica"/>
        </w:rPr>
        <w:t>lease prov</w:t>
      </w:r>
      <w:r>
        <w:rPr>
          <w:rFonts w:asciiTheme="majorHAnsi" w:hAnsiTheme="majorHAnsi" w:cs="Helvetica"/>
        </w:rPr>
        <w:t>ide a description of 20</w:t>
      </w:r>
      <w:r w:rsidR="00A50FE3" w:rsidRPr="004E73D4">
        <w:rPr>
          <w:rFonts w:asciiTheme="majorHAnsi" w:hAnsiTheme="majorHAnsi" w:cs="Helvetica"/>
        </w:rPr>
        <w:t>0 words or less</w:t>
      </w:r>
      <w:r>
        <w:rPr>
          <w:rFonts w:asciiTheme="majorHAnsi" w:hAnsiTheme="majorHAnsi" w:cs="Helvetica"/>
        </w:rPr>
        <w:t xml:space="preserve"> of the overall book. Please also provide</w:t>
      </w:r>
      <w:r w:rsidR="00A50FE3" w:rsidRPr="004E73D4">
        <w:rPr>
          <w:rFonts w:asciiTheme="majorHAnsi" w:hAnsiTheme="majorHAnsi" w:cs="Helvetica"/>
        </w:rPr>
        <w:t xml:space="preserve"> </w:t>
      </w:r>
      <w:r>
        <w:rPr>
          <w:rFonts w:asciiTheme="majorHAnsi" w:hAnsiTheme="majorHAnsi" w:cs="Helvetica"/>
        </w:rPr>
        <w:t>a description of 15</w:t>
      </w:r>
      <w:r w:rsidRPr="004E73D4">
        <w:rPr>
          <w:rFonts w:asciiTheme="majorHAnsi" w:hAnsiTheme="majorHAnsi" w:cs="Helvetica"/>
        </w:rPr>
        <w:t xml:space="preserve">0 words or less </w:t>
      </w:r>
      <w:r w:rsidR="00A50FE3" w:rsidRPr="004E73D4">
        <w:rPr>
          <w:rFonts w:asciiTheme="majorHAnsi" w:hAnsiTheme="majorHAnsi" w:cs="Helvetica"/>
        </w:rPr>
        <w:t>f</w:t>
      </w:r>
      <w:r w:rsidR="00762FE3" w:rsidRPr="004E73D4">
        <w:rPr>
          <w:rFonts w:asciiTheme="majorHAnsi" w:hAnsiTheme="majorHAnsi" w:cs="Helvetica"/>
        </w:rPr>
        <w:t xml:space="preserve">or </w:t>
      </w:r>
      <w:r w:rsidR="00C52B7B" w:rsidRPr="004E73D4">
        <w:rPr>
          <w:rFonts w:asciiTheme="majorHAnsi" w:hAnsiTheme="majorHAnsi" w:cs="Helvetica"/>
        </w:rPr>
        <w:t>each chapter,</w:t>
      </w:r>
      <w:r w:rsidR="001D2C2B">
        <w:rPr>
          <w:rFonts w:asciiTheme="majorHAnsi" w:hAnsiTheme="majorHAnsi" w:cs="Helvetica"/>
        </w:rPr>
        <w:t xml:space="preserve"> including </w:t>
      </w:r>
      <w:r w:rsidR="001D2C2B" w:rsidRPr="004E73D4">
        <w:rPr>
          <w:rFonts w:asciiTheme="majorHAnsi" w:hAnsiTheme="majorHAnsi" w:cs="Helvetica"/>
        </w:rPr>
        <w:t>the introduction and conclusion if they appear as separate chapters</w:t>
      </w:r>
      <w:r>
        <w:rPr>
          <w:rFonts w:asciiTheme="majorHAnsi" w:hAnsiTheme="majorHAnsi" w:cs="Helvetica"/>
        </w:rPr>
        <w:t>.</w:t>
      </w:r>
      <w:r w:rsidR="00C52B7B" w:rsidRPr="004E73D4">
        <w:rPr>
          <w:rFonts w:asciiTheme="majorHAnsi" w:hAnsiTheme="majorHAnsi" w:cs="Helvetica"/>
        </w:rPr>
        <w:t xml:space="preserve"> You </w:t>
      </w:r>
      <w:r>
        <w:rPr>
          <w:rFonts w:asciiTheme="majorHAnsi" w:hAnsiTheme="majorHAnsi" w:cs="Helvetica"/>
        </w:rPr>
        <w:t>should</w:t>
      </w:r>
      <w:r w:rsidR="00C52B7B" w:rsidRPr="004E73D4">
        <w:rPr>
          <w:rFonts w:asciiTheme="majorHAnsi" w:hAnsiTheme="majorHAnsi" w:cs="Helvetica"/>
        </w:rPr>
        <w:t xml:space="preserve"> include</w:t>
      </w:r>
      <w:r w:rsidR="00D23C5A" w:rsidRPr="004E73D4">
        <w:rPr>
          <w:rFonts w:asciiTheme="majorHAnsi" w:hAnsiTheme="majorHAnsi" w:cs="Helvetica"/>
        </w:rPr>
        <w:t xml:space="preserve"> chapter numbers and titles, if applicable, in the chapter abstracts.</w:t>
      </w:r>
    </w:p>
    <w:p w14:paraId="4BE5280E" w14:textId="77777777" w:rsidR="00762FE3" w:rsidRPr="004E73D4" w:rsidRDefault="00762FE3"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rPr>
      </w:pPr>
    </w:p>
    <w:p w14:paraId="1F4957E7" w14:textId="66FEC5D1" w:rsidR="00D87976" w:rsidRPr="004E73D4" w:rsidRDefault="001D2C2B"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rPr>
      </w:pPr>
      <w:r>
        <w:rPr>
          <w:rFonts w:asciiTheme="majorHAnsi" w:hAnsiTheme="majorHAnsi" w:cs="Helvetica"/>
        </w:rPr>
        <w:t>It is best to</w:t>
      </w:r>
      <w:r w:rsidR="00D87976" w:rsidRPr="004E73D4">
        <w:rPr>
          <w:rFonts w:asciiTheme="majorHAnsi" w:hAnsiTheme="majorHAnsi" w:cs="Helvetica"/>
        </w:rPr>
        <w:t xml:space="preserve"> use language that</w:t>
      </w:r>
      <w:r w:rsidR="00C52B7B" w:rsidRPr="004E73D4">
        <w:rPr>
          <w:rFonts w:asciiTheme="majorHAnsi" w:hAnsiTheme="majorHAnsi" w:cs="Helvetica"/>
        </w:rPr>
        <w:t xml:space="preserve"> includes strong, specific references </w:t>
      </w:r>
      <w:r w:rsidR="00D87976" w:rsidRPr="004E73D4">
        <w:rPr>
          <w:rFonts w:asciiTheme="majorHAnsi" w:hAnsiTheme="majorHAnsi" w:cs="Helvetica"/>
        </w:rPr>
        <w:t>(e.g., "</w:t>
      </w:r>
      <w:r w:rsidR="00D5730F">
        <w:rPr>
          <w:rFonts w:asciiTheme="majorHAnsi" w:hAnsiTheme="majorHAnsi" w:cs="Helvetica"/>
        </w:rPr>
        <w:t>judicial appo</w:t>
      </w:r>
      <w:r w:rsidR="008672AA" w:rsidRPr="004E73D4">
        <w:rPr>
          <w:rFonts w:asciiTheme="majorHAnsi" w:hAnsiTheme="majorHAnsi" w:cs="Helvetica"/>
        </w:rPr>
        <w:t>intments</w:t>
      </w:r>
      <w:r w:rsidR="00D87976" w:rsidRPr="004E73D4">
        <w:rPr>
          <w:rFonts w:asciiTheme="majorHAnsi" w:hAnsiTheme="majorHAnsi" w:cs="Helvetica"/>
        </w:rPr>
        <w:t>," "Gothic revival," "postcolonial Haiti") as we</w:t>
      </w:r>
      <w:r>
        <w:rPr>
          <w:rFonts w:asciiTheme="majorHAnsi" w:hAnsiTheme="majorHAnsi" w:cs="Helvetica"/>
        </w:rPr>
        <w:t>ll as proper names of people and titles of works</w:t>
      </w:r>
      <w:r w:rsidR="00D87976" w:rsidRPr="004E73D4">
        <w:rPr>
          <w:rFonts w:asciiTheme="majorHAnsi" w:hAnsiTheme="majorHAnsi" w:cs="Helvetica"/>
        </w:rPr>
        <w:t xml:space="preserve"> prominently discussed </w:t>
      </w:r>
      <w:r w:rsidR="00C52B7B" w:rsidRPr="004E73D4">
        <w:rPr>
          <w:rFonts w:asciiTheme="majorHAnsi" w:hAnsiTheme="majorHAnsi" w:cs="Helvetica"/>
        </w:rPr>
        <w:t>(</w:t>
      </w:r>
      <w:r w:rsidR="00D87976" w:rsidRPr="004E73D4">
        <w:rPr>
          <w:rFonts w:asciiTheme="majorHAnsi" w:hAnsiTheme="majorHAnsi" w:cs="Helvetica"/>
        </w:rPr>
        <w:t xml:space="preserve">e.g., </w:t>
      </w:r>
      <w:proofErr w:type="spellStart"/>
      <w:r w:rsidR="00D87976" w:rsidRPr="004E73D4">
        <w:rPr>
          <w:rFonts w:asciiTheme="majorHAnsi" w:hAnsiTheme="majorHAnsi" w:cs="Helvetica"/>
        </w:rPr>
        <w:t>Fernand</w:t>
      </w:r>
      <w:proofErr w:type="spellEnd"/>
      <w:r w:rsidR="00D87976" w:rsidRPr="004E73D4">
        <w:rPr>
          <w:rFonts w:asciiTheme="majorHAnsi" w:hAnsiTheme="majorHAnsi" w:cs="Helvetica"/>
        </w:rPr>
        <w:t xml:space="preserve"> </w:t>
      </w:r>
      <w:proofErr w:type="spellStart"/>
      <w:r w:rsidR="00D87976" w:rsidRPr="004E73D4">
        <w:rPr>
          <w:rFonts w:asciiTheme="majorHAnsi" w:hAnsiTheme="majorHAnsi" w:cs="Helvetica"/>
        </w:rPr>
        <w:t>Braudel</w:t>
      </w:r>
      <w:proofErr w:type="spellEnd"/>
      <w:r w:rsidR="00D87976" w:rsidRPr="004E73D4">
        <w:rPr>
          <w:rFonts w:asciiTheme="majorHAnsi" w:hAnsiTheme="majorHAnsi" w:cs="Helvetica"/>
        </w:rPr>
        <w:t xml:space="preserve">, </w:t>
      </w:r>
      <w:r w:rsidR="00D87976" w:rsidRPr="004E73D4">
        <w:rPr>
          <w:rFonts w:asciiTheme="majorHAnsi" w:hAnsiTheme="majorHAnsi" w:cs="Helvetica"/>
          <w:i/>
          <w:iCs/>
        </w:rPr>
        <w:t>Song of Solomon</w:t>
      </w:r>
      <w:r w:rsidR="00D87976" w:rsidRPr="004E73D4">
        <w:rPr>
          <w:rFonts w:asciiTheme="majorHAnsi" w:hAnsiTheme="majorHAnsi" w:cs="Helvetica"/>
        </w:rPr>
        <w:t>).</w:t>
      </w:r>
      <w:r w:rsidR="00762FE3" w:rsidRPr="004E73D4">
        <w:rPr>
          <w:rFonts w:asciiTheme="majorHAnsi" w:hAnsiTheme="majorHAnsi" w:cs="Helvetica"/>
        </w:rPr>
        <w:t xml:space="preserve"> </w:t>
      </w:r>
      <w:r w:rsidR="00C52B7B" w:rsidRPr="004E73D4">
        <w:rPr>
          <w:rFonts w:asciiTheme="majorHAnsi" w:hAnsiTheme="majorHAnsi" w:cs="Helvetica"/>
        </w:rPr>
        <w:t>Avoid using “I” or “we”; speak, rather, in terms of the book (“the book discusses…”).</w:t>
      </w:r>
    </w:p>
    <w:p w14:paraId="5BBE0365" w14:textId="77777777" w:rsidR="00D87976" w:rsidRPr="004E73D4" w:rsidRDefault="00D87976"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rPr>
      </w:pPr>
    </w:p>
    <w:p w14:paraId="6BBA84BC" w14:textId="6D83127C" w:rsidR="00762FE3" w:rsidRPr="004E73D4" w:rsidRDefault="00762FE3"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u w:val="single"/>
        </w:rPr>
      </w:pPr>
      <w:r w:rsidRPr="004E73D4">
        <w:rPr>
          <w:rFonts w:asciiTheme="majorHAnsi" w:hAnsiTheme="majorHAnsi" w:cs="Helvetica"/>
          <w:u w:val="single"/>
        </w:rPr>
        <w:t>Keywords</w:t>
      </w:r>
    </w:p>
    <w:p w14:paraId="239528AA" w14:textId="0343AB78" w:rsidR="00D87976" w:rsidRPr="004E73D4" w:rsidRDefault="00762FE3"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rPr>
      </w:pPr>
      <w:r w:rsidRPr="004E73D4">
        <w:rPr>
          <w:rFonts w:asciiTheme="majorHAnsi" w:hAnsiTheme="majorHAnsi" w:cs="Helvetica"/>
        </w:rPr>
        <w:t xml:space="preserve">The book abstract and each chapter abstract must be accompanied by five keywords. </w:t>
      </w:r>
      <w:r w:rsidR="00D87976" w:rsidRPr="004E73D4">
        <w:rPr>
          <w:rFonts w:asciiTheme="majorHAnsi" w:hAnsiTheme="majorHAnsi" w:cs="Helvetica"/>
        </w:rPr>
        <w:t xml:space="preserve">In choosing keywords, it may be helpful to think in terms of an index and which words </w:t>
      </w:r>
      <w:r w:rsidR="00D87976" w:rsidRPr="004E73D4">
        <w:rPr>
          <w:rFonts w:asciiTheme="majorHAnsi" w:hAnsiTheme="majorHAnsi" w:cs="Helvetica"/>
        </w:rPr>
        <w:lastRenderedPageBreak/>
        <w:t xml:space="preserve">would be </w:t>
      </w:r>
      <w:r w:rsidR="00C52B7B" w:rsidRPr="004E73D4">
        <w:rPr>
          <w:rFonts w:asciiTheme="majorHAnsi" w:hAnsiTheme="majorHAnsi" w:cs="Helvetica"/>
        </w:rPr>
        <w:t xml:space="preserve">most </w:t>
      </w:r>
      <w:r w:rsidR="00B63B74">
        <w:rPr>
          <w:rFonts w:asciiTheme="majorHAnsi" w:hAnsiTheme="majorHAnsi" w:cs="Helvetica"/>
        </w:rPr>
        <w:t xml:space="preserve">usefully </w:t>
      </w:r>
      <w:r w:rsidR="00C52B7B" w:rsidRPr="004E73D4">
        <w:rPr>
          <w:rFonts w:asciiTheme="majorHAnsi" w:hAnsiTheme="majorHAnsi" w:cs="Helvetica"/>
        </w:rPr>
        <w:t>represented or consulted there.</w:t>
      </w:r>
      <w:r w:rsidRPr="004E73D4">
        <w:rPr>
          <w:rFonts w:asciiTheme="majorHAnsi" w:hAnsiTheme="majorHAnsi" w:cs="Helvetica"/>
        </w:rPr>
        <w:t xml:space="preserve"> </w:t>
      </w:r>
      <w:r w:rsidR="00D23C5A" w:rsidRPr="004E73D4">
        <w:rPr>
          <w:rFonts w:asciiTheme="majorHAnsi" w:hAnsiTheme="majorHAnsi" w:cs="Helvetica"/>
        </w:rPr>
        <w:t xml:space="preserve">Keeping a keyword to a single word is </w:t>
      </w:r>
      <w:r w:rsidR="00B63B74">
        <w:rPr>
          <w:rFonts w:asciiTheme="majorHAnsi" w:hAnsiTheme="majorHAnsi" w:cs="Helvetica"/>
        </w:rPr>
        <w:t xml:space="preserve">good </w:t>
      </w:r>
      <w:r w:rsidR="00D23C5A" w:rsidRPr="004E73D4">
        <w:rPr>
          <w:rFonts w:asciiTheme="majorHAnsi" w:hAnsiTheme="majorHAnsi" w:cs="Helvetica"/>
        </w:rPr>
        <w:t xml:space="preserve">where possible, but when this results in language that is too general, it should be avoided. For example, “women judges” </w:t>
      </w:r>
      <w:r w:rsidR="008672AA" w:rsidRPr="004E73D4">
        <w:rPr>
          <w:rFonts w:asciiTheme="majorHAnsi" w:hAnsiTheme="majorHAnsi" w:cs="Helvetica"/>
        </w:rPr>
        <w:t>should not</w:t>
      </w:r>
      <w:r w:rsidR="00D23C5A" w:rsidRPr="004E73D4">
        <w:rPr>
          <w:rFonts w:asciiTheme="majorHAnsi" w:hAnsiTheme="majorHAnsi" w:cs="Helvetica"/>
        </w:rPr>
        <w:t xml:space="preserve"> be reduced to “women.” </w:t>
      </w:r>
      <w:r w:rsidR="00A35574" w:rsidRPr="004E73D4">
        <w:rPr>
          <w:rFonts w:asciiTheme="majorHAnsi" w:hAnsiTheme="majorHAnsi" w:cs="Helvetica"/>
        </w:rPr>
        <w:t>If possible, t</w:t>
      </w:r>
      <w:r w:rsidRPr="004E73D4">
        <w:rPr>
          <w:rFonts w:asciiTheme="majorHAnsi" w:hAnsiTheme="majorHAnsi" w:cs="Helvetica"/>
        </w:rPr>
        <w:t>hese keywords should</w:t>
      </w:r>
      <w:r w:rsidR="001D2C2B">
        <w:rPr>
          <w:rFonts w:asciiTheme="majorHAnsi" w:hAnsiTheme="majorHAnsi" w:cs="Helvetica"/>
        </w:rPr>
        <w:t xml:space="preserve"> also</w:t>
      </w:r>
      <w:r w:rsidRPr="004E73D4">
        <w:rPr>
          <w:rFonts w:asciiTheme="majorHAnsi" w:hAnsiTheme="majorHAnsi" w:cs="Helvetica"/>
        </w:rPr>
        <w:t xml:space="preserve"> appear in their respective abstracts.</w:t>
      </w:r>
    </w:p>
    <w:p w14:paraId="2C45B59C" w14:textId="77777777" w:rsidR="00D87976" w:rsidRPr="004E73D4" w:rsidRDefault="00D87976"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rPr>
      </w:pPr>
    </w:p>
    <w:p w14:paraId="0954EFD3" w14:textId="050043A0" w:rsidR="001420C6" w:rsidRPr="004E73D4" w:rsidRDefault="00B63B74" w:rsidP="004E73D4">
      <w:pPr>
        <w:spacing w:line="480" w:lineRule="auto"/>
        <w:rPr>
          <w:rFonts w:asciiTheme="majorHAnsi" w:hAnsiTheme="majorHAnsi" w:cs="Helvetica"/>
        </w:rPr>
      </w:pPr>
      <w:r>
        <w:rPr>
          <w:rFonts w:asciiTheme="majorHAnsi" w:hAnsiTheme="majorHAnsi" w:cs="Helvetica"/>
        </w:rPr>
        <w:t>Please submit t</w:t>
      </w:r>
      <w:r w:rsidR="00D87976" w:rsidRPr="004E73D4">
        <w:rPr>
          <w:rFonts w:asciiTheme="majorHAnsi" w:hAnsiTheme="majorHAnsi" w:cs="Helvetica"/>
        </w:rPr>
        <w:t xml:space="preserve">hese abstracts </w:t>
      </w:r>
      <w:r w:rsidR="001D2C2B">
        <w:rPr>
          <w:rFonts w:asciiTheme="majorHAnsi" w:hAnsiTheme="majorHAnsi" w:cs="Helvetica"/>
        </w:rPr>
        <w:t xml:space="preserve">and keywords </w:t>
      </w:r>
      <w:r w:rsidR="00D87976" w:rsidRPr="004E73D4">
        <w:rPr>
          <w:rFonts w:asciiTheme="majorHAnsi" w:hAnsiTheme="majorHAnsi" w:cs="Helvetica"/>
        </w:rPr>
        <w:t xml:space="preserve">to your acquiring editor in a single Word document along with your </w:t>
      </w:r>
      <w:r>
        <w:rPr>
          <w:rFonts w:asciiTheme="majorHAnsi" w:hAnsiTheme="majorHAnsi" w:cs="Helvetica"/>
        </w:rPr>
        <w:t xml:space="preserve">final </w:t>
      </w:r>
      <w:r w:rsidR="00D87976" w:rsidRPr="004E73D4">
        <w:rPr>
          <w:rFonts w:asciiTheme="majorHAnsi" w:hAnsiTheme="majorHAnsi" w:cs="Helvetica"/>
        </w:rPr>
        <w:t>manuscript</w:t>
      </w:r>
      <w:r>
        <w:rPr>
          <w:rFonts w:asciiTheme="majorHAnsi" w:hAnsiTheme="majorHAnsi" w:cs="Helvetica"/>
        </w:rPr>
        <w:t xml:space="preserve"> when it arrives for editing</w:t>
      </w:r>
      <w:r w:rsidR="00D87976" w:rsidRPr="004E73D4">
        <w:rPr>
          <w:rFonts w:asciiTheme="majorHAnsi" w:hAnsiTheme="majorHAnsi" w:cs="Helvetica"/>
        </w:rPr>
        <w:t>.</w:t>
      </w:r>
    </w:p>
    <w:p w14:paraId="1445B7FA" w14:textId="77777777" w:rsidR="00D23C5A" w:rsidRPr="004E73D4" w:rsidRDefault="00D23C5A" w:rsidP="004E73D4">
      <w:pPr>
        <w:spacing w:line="480" w:lineRule="auto"/>
        <w:rPr>
          <w:rFonts w:asciiTheme="majorHAnsi" w:hAnsiTheme="majorHAnsi" w:cs="Helvetica"/>
        </w:rPr>
      </w:pPr>
    </w:p>
    <w:p w14:paraId="5B289D7C" w14:textId="55A823DF" w:rsidR="00D23C5A" w:rsidRPr="004E73D4" w:rsidRDefault="00D23C5A" w:rsidP="004E73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Theme="majorHAnsi" w:hAnsiTheme="majorHAnsi" w:cs="Helvetica"/>
        </w:rPr>
      </w:pPr>
      <w:r w:rsidRPr="004E73D4">
        <w:rPr>
          <w:rFonts w:asciiTheme="majorHAnsi" w:hAnsiTheme="majorHAnsi" w:cs="Helvetica"/>
        </w:rPr>
        <w:t>Examples of book and chapter abstracts, including keywords, are provided on the following pages.</w:t>
      </w:r>
    </w:p>
    <w:p w14:paraId="51AFAA64" w14:textId="77777777" w:rsidR="00D23C5A" w:rsidRDefault="00D23C5A" w:rsidP="00D87976"/>
    <w:p w14:paraId="4976F522" w14:textId="77777777" w:rsidR="0012058E" w:rsidRDefault="0012058E" w:rsidP="00D87976"/>
    <w:p w14:paraId="73A6F30A" w14:textId="77777777" w:rsidR="0012058E" w:rsidRDefault="0012058E" w:rsidP="00D87976"/>
    <w:p w14:paraId="66C6B0BB" w14:textId="77777777" w:rsidR="0012058E" w:rsidRDefault="0012058E" w:rsidP="00D87976"/>
    <w:p w14:paraId="6F76D790" w14:textId="77777777" w:rsidR="0012058E" w:rsidRDefault="0012058E" w:rsidP="00D87976"/>
    <w:p w14:paraId="3D38A327" w14:textId="77777777" w:rsidR="0012058E" w:rsidRDefault="0012058E" w:rsidP="00D87976"/>
    <w:p w14:paraId="40D7E21D" w14:textId="77777777" w:rsidR="0012058E" w:rsidRDefault="0012058E" w:rsidP="00D87976"/>
    <w:p w14:paraId="350A4F4C" w14:textId="77777777" w:rsidR="0012058E" w:rsidRDefault="0012058E" w:rsidP="00D87976"/>
    <w:p w14:paraId="6790EB80" w14:textId="77777777" w:rsidR="0012058E" w:rsidRDefault="0012058E" w:rsidP="00D87976"/>
    <w:p w14:paraId="3DA785FC" w14:textId="77777777" w:rsidR="0012058E" w:rsidRDefault="0012058E" w:rsidP="00D87976"/>
    <w:p w14:paraId="5ECBF162" w14:textId="77777777" w:rsidR="0012058E" w:rsidRDefault="0012058E" w:rsidP="00D87976"/>
    <w:p w14:paraId="50F81877" w14:textId="77777777" w:rsidR="0012058E" w:rsidRDefault="0012058E" w:rsidP="00D87976"/>
    <w:p w14:paraId="58CF5B3B" w14:textId="77777777" w:rsidR="0012058E" w:rsidRDefault="0012058E" w:rsidP="00D87976"/>
    <w:p w14:paraId="25EBC3A5" w14:textId="77777777" w:rsidR="0012058E" w:rsidRDefault="0012058E" w:rsidP="00D87976"/>
    <w:p w14:paraId="60BD6948" w14:textId="77777777" w:rsidR="0012058E" w:rsidRDefault="0012058E" w:rsidP="00D87976"/>
    <w:p w14:paraId="5D7CCEEA" w14:textId="77777777" w:rsidR="0012058E" w:rsidRDefault="0012058E" w:rsidP="00D87976"/>
    <w:p w14:paraId="181AC618" w14:textId="77777777" w:rsidR="0012058E" w:rsidRDefault="0012058E" w:rsidP="00D87976"/>
    <w:p w14:paraId="562E4D73" w14:textId="77777777" w:rsidR="0012058E" w:rsidRDefault="0012058E" w:rsidP="00D87976"/>
    <w:p w14:paraId="495E2099" w14:textId="77777777" w:rsidR="0012058E" w:rsidRDefault="0012058E" w:rsidP="00D87976"/>
    <w:p w14:paraId="3B157608" w14:textId="77777777" w:rsidR="0012058E" w:rsidRDefault="0012058E" w:rsidP="00D87976"/>
    <w:p w14:paraId="415DF2B0" w14:textId="77777777" w:rsidR="0012058E" w:rsidRDefault="0012058E" w:rsidP="00D87976"/>
    <w:p w14:paraId="4C342559" w14:textId="77777777" w:rsidR="0012058E" w:rsidRDefault="0012058E" w:rsidP="00D87976"/>
    <w:p w14:paraId="0789B841" w14:textId="77777777" w:rsidR="0012058E" w:rsidRDefault="0012058E" w:rsidP="00D87976"/>
    <w:p w14:paraId="496E3ED3" w14:textId="77777777" w:rsidR="0012058E" w:rsidRDefault="0012058E" w:rsidP="00D87976"/>
    <w:p w14:paraId="256CFABF" w14:textId="77777777" w:rsidR="0012058E" w:rsidRDefault="0012058E" w:rsidP="00D87976"/>
    <w:p w14:paraId="7C8CB544" w14:textId="77777777" w:rsidR="0012058E" w:rsidRPr="0012058E" w:rsidRDefault="0012058E" w:rsidP="0012058E">
      <w:pPr>
        <w:shd w:val="clear" w:color="auto" w:fill="FFFFFF"/>
        <w:spacing w:line="480" w:lineRule="auto"/>
        <w:rPr>
          <w:rFonts w:asciiTheme="majorHAnsi" w:eastAsia="Times New Roman" w:hAnsiTheme="majorHAnsi" w:cs="Times New Roman"/>
          <w:b/>
          <w:shd w:val="clear" w:color="auto" w:fill="FFFFFF"/>
        </w:rPr>
      </w:pPr>
      <w:r w:rsidRPr="0012058E">
        <w:rPr>
          <w:rFonts w:asciiTheme="majorHAnsi" w:eastAsia="Times New Roman" w:hAnsiTheme="majorHAnsi" w:cs="Times New Roman"/>
          <w:b/>
          <w:shd w:val="clear" w:color="auto" w:fill="FFFFFF"/>
        </w:rPr>
        <w:t>SAMPLE ABSTRACT</w:t>
      </w:r>
    </w:p>
    <w:p w14:paraId="3D12F9EC" w14:textId="77777777" w:rsidR="0012058E" w:rsidRPr="0012058E" w:rsidRDefault="0012058E" w:rsidP="0012058E">
      <w:pPr>
        <w:shd w:val="clear" w:color="auto" w:fill="FFFFFF"/>
        <w:spacing w:line="480" w:lineRule="auto"/>
        <w:rPr>
          <w:rFonts w:asciiTheme="majorHAnsi" w:eastAsia="Times New Roman" w:hAnsiTheme="majorHAnsi" w:cs="Times New Roman"/>
          <w:shd w:val="clear" w:color="auto" w:fill="FFFFFF"/>
        </w:rPr>
      </w:pPr>
    </w:p>
    <w:p w14:paraId="1C0AB545" w14:textId="77777777" w:rsidR="0012058E" w:rsidRPr="0012058E" w:rsidRDefault="0012058E" w:rsidP="0012058E">
      <w:pPr>
        <w:shd w:val="clear" w:color="auto" w:fill="FFFFFF"/>
        <w:spacing w:line="480" w:lineRule="auto"/>
        <w:rPr>
          <w:rFonts w:asciiTheme="majorHAnsi" w:eastAsia="Times New Roman" w:hAnsiTheme="majorHAnsi" w:cs="Times New Roman"/>
          <w:b/>
          <w:i/>
          <w:shd w:val="clear" w:color="auto" w:fill="FFFFFF"/>
        </w:rPr>
      </w:pPr>
      <w:r w:rsidRPr="0012058E">
        <w:rPr>
          <w:rFonts w:asciiTheme="majorHAnsi" w:eastAsia="Times New Roman" w:hAnsiTheme="majorHAnsi" w:cs="Times New Roman"/>
          <w:b/>
          <w:shd w:val="clear" w:color="auto" w:fill="FFFFFF"/>
        </w:rPr>
        <w:t xml:space="preserve">Susan B. </w:t>
      </w:r>
      <w:proofErr w:type="spellStart"/>
      <w:r w:rsidRPr="0012058E">
        <w:rPr>
          <w:rFonts w:asciiTheme="majorHAnsi" w:eastAsia="Times New Roman" w:hAnsiTheme="majorHAnsi" w:cs="Times New Roman"/>
          <w:b/>
          <w:shd w:val="clear" w:color="auto" w:fill="FFFFFF"/>
        </w:rPr>
        <w:t>Haire</w:t>
      </w:r>
      <w:proofErr w:type="spellEnd"/>
      <w:r w:rsidRPr="0012058E">
        <w:rPr>
          <w:rFonts w:asciiTheme="majorHAnsi" w:eastAsia="Times New Roman" w:hAnsiTheme="majorHAnsi" w:cs="Times New Roman"/>
          <w:b/>
          <w:shd w:val="clear" w:color="auto" w:fill="FFFFFF"/>
        </w:rPr>
        <w:t xml:space="preserve"> and Laura P. Moyer, </w:t>
      </w:r>
      <w:r w:rsidRPr="0012058E">
        <w:rPr>
          <w:rFonts w:asciiTheme="majorHAnsi" w:eastAsia="Times New Roman" w:hAnsiTheme="majorHAnsi" w:cs="Times New Roman"/>
          <w:b/>
          <w:i/>
          <w:shd w:val="clear" w:color="auto" w:fill="FFFFFF"/>
        </w:rPr>
        <w:t>Diversity Matters: Judicial Policy Making in the U.S. Courts of Appeals</w:t>
      </w:r>
    </w:p>
    <w:p w14:paraId="61D8C612" w14:textId="77777777" w:rsidR="0012058E" w:rsidRPr="0012058E" w:rsidRDefault="0012058E" w:rsidP="0012058E">
      <w:pPr>
        <w:shd w:val="clear" w:color="auto" w:fill="FFFFFF"/>
        <w:spacing w:line="480" w:lineRule="auto"/>
        <w:rPr>
          <w:rFonts w:asciiTheme="majorHAnsi" w:eastAsia="Times New Roman" w:hAnsiTheme="majorHAnsi" w:cs="Times New Roman"/>
          <w:b/>
          <w:shd w:val="clear" w:color="auto" w:fill="FFFFFF"/>
        </w:rPr>
      </w:pPr>
    </w:p>
    <w:p w14:paraId="54338E9C" w14:textId="49B1CD49" w:rsidR="0012058E" w:rsidRPr="0012058E" w:rsidRDefault="0012058E" w:rsidP="0012058E">
      <w:pPr>
        <w:shd w:val="clear" w:color="auto" w:fill="FFFFFF"/>
        <w:spacing w:line="480" w:lineRule="auto"/>
        <w:rPr>
          <w:rFonts w:asciiTheme="majorHAnsi" w:eastAsia="Times New Roman" w:hAnsiTheme="majorHAnsi" w:cs="Times New Roman"/>
          <w:shd w:val="clear" w:color="auto" w:fill="FFFFFF"/>
        </w:rPr>
      </w:pPr>
      <w:r w:rsidRPr="0012058E">
        <w:rPr>
          <w:rFonts w:asciiTheme="majorHAnsi" w:eastAsia="Times New Roman" w:hAnsiTheme="majorHAnsi" w:cs="Times New Roman"/>
          <w:b/>
          <w:shd w:val="clear" w:color="auto" w:fill="FFFFFF"/>
        </w:rPr>
        <w:t>Book Abstract</w:t>
      </w:r>
      <w:r w:rsidRPr="0012058E">
        <w:rPr>
          <w:rFonts w:asciiTheme="majorHAnsi" w:eastAsia="Times New Roman" w:hAnsiTheme="majorHAnsi" w:cs="Times New Roman"/>
          <w:b/>
          <w:shd w:val="clear" w:color="auto" w:fill="FFFFFF"/>
        </w:rPr>
        <w:br/>
      </w:r>
      <w:r w:rsidRPr="0012058E">
        <w:rPr>
          <w:rFonts w:asciiTheme="majorHAnsi" w:eastAsia="Times New Roman" w:hAnsiTheme="majorHAnsi" w:cs="Times New Roman"/>
          <w:shd w:val="clear" w:color="auto" w:fill="FFFFFF"/>
        </w:rPr>
        <w:t xml:space="preserve">Until President Jimmy Carter launched an effort to diversify the lower federal </w:t>
      </w:r>
      <w:proofErr w:type="gramStart"/>
      <w:r w:rsidRPr="0012058E">
        <w:rPr>
          <w:rFonts w:asciiTheme="majorHAnsi" w:eastAsia="Times New Roman" w:hAnsiTheme="majorHAnsi" w:cs="Times New Roman"/>
          <w:shd w:val="clear" w:color="auto" w:fill="FFFFFF"/>
        </w:rPr>
        <w:t>courts,</w:t>
      </w:r>
      <w:proofErr w:type="gramEnd"/>
      <w:r w:rsidRPr="0012058E">
        <w:rPr>
          <w:rFonts w:asciiTheme="majorHAnsi" w:eastAsia="Times New Roman" w:hAnsiTheme="majorHAnsi" w:cs="Times New Roman"/>
          <w:shd w:val="clear" w:color="auto" w:fill="FFFFFF"/>
        </w:rPr>
        <w:t xml:space="preserve"> the U.S. courts of appeals had been composed almost entirely of white males. By 2008, a quarter of sitting judges were women and 15 percent were African American or Hispanic. Underlying the argument made by administration officials for a diverse federal judiciary has been the expectation that the presence of women and minorities will ensure that the policy of the courts will reflect the experiences of a diverse population. Drawing from oral histories and data on appellate decisions through 2008, the authors demonstrate that diversity on the bench affects individual judges’ choices and the overall character and quality of judicial deliberation and decisions. </w:t>
      </w:r>
      <w:r w:rsidRPr="0012058E">
        <w:rPr>
          <w:rFonts w:asciiTheme="majorHAnsi" w:hAnsiTheme="majorHAnsi" w:cs="Times New Roman"/>
        </w:rPr>
        <w:t xml:space="preserve">The first three chapters of the book trace the paths of minority and female judges to the bench and examine how group membership, status, and socialization forces shape individual judicial behavior. The next two chapters shift to consider how gender and racial diversity affect </w:t>
      </w:r>
      <w:r>
        <w:rPr>
          <w:rFonts w:asciiTheme="majorHAnsi" w:hAnsiTheme="majorHAnsi" w:cs="Times New Roman"/>
        </w:rPr>
        <w:t xml:space="preserve">the </w:t>
      </w:r>
      <w:r w:rsidRPr="0012058E">
        <w:rPr>
          <w:rFonts w:asciiTheme="majorHAnsi" w:hAnsiTheme="majorHAnsi" w:cs="Times New Roman"/>
        </w:rPr>
        <w:t xml:space="preserve">collective behavior of small groups and institutions. Chapter 4 evaluates how the makeup of appellate panels drives decisional </w:t>
      </w:r>
      <w:proofErr w:type="gramStart"/>
      <w:r w:rsidRPr="0012058E">
        <w:rPr>
          <w:rFonts w:asciiTheme="majorHAnsi" w:hAnsiTheme="majorHAnsi" w:cs="Times New Roman"/>
        </w:rPr>
        <w:t>outcomes,</w:t>
      </w:r>
      <w:proofErr w:type="gramEnd"/>
      <w:r w:rsidRPr="0012058E">
        <w:rPr>
          <w:rFonts w:asciiTheme="majorHAnsi" w:hAnsiTheme="majorHAnsi" w:cs="Times New Roman"/>
        </w:rPr>
        <w:t xml:space="preserve"> while chapter 5 looks at the ways that changing norms and critical actors affected how individual courts experienced judicial diversification. </w:t>
      </w:r>
      <w:r w:rsidRPr="0012058E">
        <w:rPr>
          <w:rFonts w:asciiTheme="majorHAnsi" w:eastAsia="Times New Roman" w:hAnsiTheme="majorHAnsi" w:cs="Times New Roman"/>
          <w:shd w:val="clear" w:color="auto" w:fill="FFFFFF"/>
        </w:rPr>
        <w:t xml:space="preserve"> Looking forward, the authors anticipate the ways in which these process effects will become more pronounced as a result of the highly diverse Obama appointment cohort.</w:t>
      </w:r>
    </w:p>
    <w:p w14:paraId="58F2C9FE" w14:textId="103DED1B" w:rsidR="0012058E" w:rsidRPr="0012058E" w:rsidRDefault="0012058E" w:rsidP="0012058E">
      <w:pPr>
        <w:shd w:val="clear" w:color="auto" w:fill="FFFFFF"/>
        <w:spacing w:line="480" w:lineRule="auto"/>
        <w:rPr>
          <w:rFonts w:asciiTheme="majorHAnsi" w:eastAsia="Times New Roman" w:hAnsiTheme="majorHAnsi" w:cs="Times New Roman"/>
          <w:b/>
          <w:shd w:val="clear" w:color="auto" w:fill="FFFFFF"/>
        </w:rPr>
      </w:pPr>
      <w:r w:rsidRPr="0012058E">
        <w:rPr>
          <w:rFonts w:asciiTheme="majorHAnsi" w:eastAsia="Times New Roman" w:hAnsiTheme="majorHAnsi" w:cs="Times New Roman"/>
          <w:b/>
          <w:shd w:val="clear" w:color="auto" w:fill="FFFFFF"/>
        </w:rPr>
        <w:t xml:space="preserve">Book keywords: </w:t>
      </w:r>
      <w:r>
        <w:rPr>
          <w:rFonts w:asciiTheme="majorHAnsi" w:eastAsia="Times New Roman" w:hAnsiTheme="majorHAnsi" w:cs="Times New Roman"/>
          <w:shd w:val="clear" w:color="auto" w:fill="FFFFFF"/>
        </w:rPr>
        <w:t>j</w:t>
      </w:r>
      <w:r w:rsidRPr="0012058E">
        <w:rPr>
          <w:rFonts w:asciiTheme="majorHAnsi" w:eastAsia="Times New Roman" w:hAnsiTheme="majorHAnsi" w:cs="Times New Roman"/>
          <w:shd w:val="clear" w:color="auto" w:fill="FFFFFF"/>
        </w:rPr>
        <w:t>udicial behavior</w:t>
      </w:r>
      <w:r w:rsidRPr="0012058E">
        <w:rPr>
          <w:rFonts w:asciiTheme="majorHAnsi" w:eastAsia="Times New Roman" w:hAnsiTheme="majorHAnsi" w:cs="Times New Roman"/>
          <w:b/>
          <w:shd w:val="clear" w:color="auto" w:fill="FFFFFF"/>
        </w:rPr>
        <w:t xml:space="preserve">; </w:t>
      </w:r>
      <w:r w:rsidRPr="0012058E">
        <w:rPr>
          <w:rFonts w:asciiTheme="majorHAnsi" w:eastAsia="Times New Roman" w:hAnsiTheme="majorHAnsi" w:cs="Times New Roman"/>
          <w:shd w:val="clear" w:color="auto" w:fill="FFFFFF"/>
        </w:rPr>
        <w:t>U.S</w:t>
      </w:r>
      <w:r>
        <w:rPr>
          <w:rFonts w:asciiTheme="majorHAnsi" w:eastAsia="Times New Roman" w:hAnsiTheme="majorHAnsi" w:cs="Times New Roman"/>
          <w:shd w:val="clear" w:color="auto" w:fill="FFFFFF"/>
        </w:rPr>
        <w:t>. courts of appeals; w</w:t>
      </w:r>
      <w:r w:rsidRPr="0012058E">
        <w:rPr>
          <w:rFonts w:asciiTheme="majorHAnsi" w:eastAsia="Times New Roman" w:hAnsiTheme="majorHAnsi" w:cs="Times New Roman"/>
          <w:shd w:val="clear" w:color="auto" w:fill="FFFFFF"/>
        </w:rPr>
        <w:t>omen judges</w:t>
      </w:r>
      <w:r w:rsidRPr="0012058E">
        <w:rPr>
          <w:rFonts w:asciiTheme="majorHAnsi" w:eastAsia="Times New Roman" w:hAnsiTheme="majorHAnsi" w:cs="Times New Roman"/>
          <w:b/>
          <w:shd w:val="clear" w:color="auto" w:fill="FFFFFF"/>
        </w:rPr>
        <w:t xml:space="preserve">; </w:t>
      </w:r>
      <w:r>
        <w:rPr>
          <w:rFonts w:asciiTheme="majorHAnsi" w:eastAsia="Times New Roman" w:hAnsiTheme="majorHAnsi" w:cs="Times New Roman"/>
          <w:shd w:val="clear" w:color="auto" w:fill="FFFFFF"/>
        </w:rPr>
        <w:t>m</w:t>
      </w:r>
      <w:r w:rsidRPr="0012058E">
        <w:rPr>
          <w:rFonts w:asciiTheme="majorHAnsi" w:eastAsia="Times New Roman" w:hAnsiTheme="majorHAnsi" w:cs="Times New Roman"/>
          <w:shd w:val="clear" w:color="auto" w:fill="FFFFFF"/>
        </w:rPr>
        <w:t>inority judges</w:t>
      </w:r>
      <w:proofErr w:type="gramStart"/>
      <w:r w:rsidRPr="0012058E">
        <w:rPr>
          <w:rFonts w:asciiTheme="majorHAnsi" w:eastAsia="Times New Roman" w:hAnsiTheme="majorHAnsi" w:cs="Times New Roman"/>
          <w:b/>
          <w:shd w:val="clear" w:color="auto" w:fill="FFFFFF"/>
        </w:rPr>
        <w:t>;</w:t>
      </w:r>
      <w:proofErr w:type="gramEnd"/>
      <w:r w:rsidRPr="0012058E">
        <w:rPr>
          <w:rFonts w:asciiTheme="majorHAnsi" w:eastAsia="Times New Roman" w:hAnsiTheme="majorHAnsi" w:cs="Times New Roman"/>
          <w:b/>
          <w:shd w:val="clear" w:color="auto" w:fill="FFFFFF"/>
        </w:rPr>
        <w:t xml:space="preserve"> </w:t>
      </w:r>
      <w:r>
        <w:rPr>
          <w:rFonts w:asciiTheme="majorHAnsi" w:eastAsia="Times New Roman" w:hAnsiTheme="majorHAnsi" w:cs="Times New Roman"/>
          <w:shd w:val="clear" w:color="auto" w:fill="FFFFFF"/>
        </w:rPr>
        <w:t>j</w:t>
      </w:r>
      <w:r w:rsidRPr="0012058E">
        <w:rPr>
          <w:rFonts w:asciiTheme="majorHAnsi" w:eastAsia="Times New Roman" w:hAnsiTheme="majorHAnsi" w:cs="Times New Roman"/>
          <w:shd w:val="clear" w:color="auto" w:fill="FFFFFF"/>
        </w:rPr>
        <w:t>udicial diversity</w:t>
      </w:r>
    </w:p>
    <w:p w14:paraId="753BEE83" w14:textId="77777777" w:rsidR="0012058E" w:rsidRPr="0012058E" w:rsidRDefault="0012058E" w:rsidP="0012058E">
      <w:pPr>
        <w:spacing w:line="480" w:lineRule="auto"/>
        <w:rPr>
          <w:rFonts w:asciiTheme="majorHAnsi" w:eastAsia="Times New Roman" w:hAnsiTheme="majorHAnsi" w:cs="Times New Roman"/>
          <w:shd w:val="clear" w:color="auto" w:fill="FFFFFF"/>
        </w:rPr>
      </w:pPr>
    </w:p>
    <w:p w14:paraId="1739FE3F" w14:textId="12004AB3" w:rsidR="0012058E" w:rsidRPr="0012058E" w:rsidRDefault="0012058E" w:rsidP="0012058E">
      <w:pPr>
        <w:spacing w:line="480" w:lineRule="auto"/>
        <w:rPr>
          <w:rFonts w:asciiTheme="majorHAnsi" w:hAnsiTheme="majorHAnsi" w:cs="Times New Roman"/>
        </w:rPr>
      </w:pPr>
      <w:r w:rsidRPr="0012058E">
        <w:rPr>
          <w:rFonts w:asciiTheme="majorHAnsi" w:hAnsiTheme="majorHAnsi" w:cs="Times New Roman"/>
          <w:b/>
        </w:rPr>
        <w:t>Chapter 4: Diversity on the Panel</w:t>
      </w:r>
      <w:r w:rsidRPr="0012058E">
        <w:rPr>
          <w:rFonts w:asciiTheme="majorHAnsi" w:hAnsiTheme="majorHAnsi" w:cs="Times New Roman"/>
        </w:rPr>
        <w:t xml:space="preserve"> </w:t>
      </w:r>
      <w:r w:rsidRPr="0012058E">
        <w:rPr>
          <w:rFonts w:asciiTheme="majorHAnsi" w:hAnsiTheme="majorHAnsi" w:cs="Times New Roman"/>
        </w:rPr>
        <w:br/>
        <w:t>This chapter examines how gender and racial diversity on appellate panels affects deliberative processes. One perspective on diversity suggests that stereotypes</w:t>
      </w:r>
      <w:r>
        <w:rPr>
          <w:rFonts w:asciiTheme="majorHAnsi" w:hAnsiTheme="majorHAnsi" w:cs="Times New Roman"/>
        </w:rPr>
        <w:t xml:space="preserve"> will shape expectations toward</w:t>
      </w:r>
      <w:r w:rsidRPr="0012058E">
        <w:rPr>
          <w:rFonts w:asciiTheme="majorHAnsi" w:hAnsiTheme="majorHAnsi" w:cs="Times New Roman"/>
        </w:rPr>
        <w:t xml:space="preserve"> one’s colleagues and fuel processes that diminish the influence of women and minority judges.  Although the analysis finds that white male judges’ voting behavior is more variable in the presence of nontraditional judges, they are no more likely to author a dissent in response to a majority opinion by a woman and/or a minority judge. Another perspective suggests the presence of nontraditional judges will enhance the robustness of information processing in deliberations. The analysis provides support for the premise that diverse panels yield opinions with more points of law when compared to those produced by panels</w:t>
      </w:r>
      <w:r>
        <w:rPr>
          <w:rFonts w:asciiTheme="majorHAnsi" w:hAnsiTheme="majorHAnsi" w:cs="Times New Roman"/>
        </w:rPr>
        <w:t xml:space="preserve"> composed of only white males</w:t>
      </w:r>
      <w:r w:rsidRPr="0012058E">
        <w:rPr>
          <w:rFonts w:asciiTheme="majorHAnsi" w:hAnsiTheme="majorHAnsi" w:cs="Times New Roman"/>
        </w:rPr>
        <w:t xml:space="preserve">. However, this effect held only if two of the three panel judges were nontraditional judges. </w:t>
      </w:r>
    </w:p>
    <w:p w14:paraId="26DB64AB" w14:textId="756279CC" w:rsidR="0012058E" w:rsidRDefault="0012058E" w:rsidP="0012058E">
      <w:pPr>
        <w:spacing w:line="480" w:lineRule="auto"/>
        <w:rPr>
          <w:rFonts w:asciiTheme="majorHAnsi" w:hAnsiTheme="majorHAnsi" w:cs="Times New Roman"/>
        </w:rPr>
      </w:pPr>
      <w:r w:rsidRPr="0012058E">
        <w:rPr>
          <w:rFonts w:asciiTheme="majorHAnsi" w:hAnsiTheme="majorHAnsi" w:cs="Times New Roman"/>
          <w:b/>
        </w:rPr>
        <w:t>Chapter keywords:</w:t>
      </w:r>
      <w:r>
        <w:rPr>
          <w:rFonts w:asciiTheme="majorHAnsi" w:hAnsiTheme="majorHAnsi" w:cs="Times New Roman"/>
        </w:rPr>
        <w:t xml:space="preserve"> deliberations; nontraditional judges; majority opinion; a</w:t>
      </w:r>
      <w:r w:rsidRPr="0012058E">
        <w:rPr>
          <w:rFonts w:asciiTheme="majorHAnsi" w:hAnsiTheme="majorHAnsi" w:cs="Times New Roman"/>
        </w:rPr>
        <w:t>ppellate pa</w:t>
      </w:r>
      <w:r>
        <w:rPr>
          <w:rFonts w:asciiTheme="majorHAnsi" w:hAnsiTheme="majorHAnsi" w:cs="Times New Roman"/>
        </w:rPr>
        <w:t>nels; g</w:t>
      </w:r>
      <w:r w:rsidRPr="0012058E">
        <w:rPr>
          <w:rFonts w:asciiTheme="majorHAnsi" w:hAnsiTheme="majorHAnsi" w:cs="Times New Roman"/>
        </w:rPr>
        <w:t>ender and racial diversity</w:t>
      </w:r>
    </w:p>
    <w:p w14:paraId="7569AB5A" w14:textId="77777777" w:rsidR="0012058E" w:rsidRDefault="0012058E" w:rsidP="0012058E">
      <w:pPr>
        <w:spacing w:line="480" w:lineRule="auto"/>
        <w:rPr>
          <w:rFonts w:asciiTheme="majorHAnsi" w:hAnsiTheme="majorHAnsi" w:cs="Times New Roman"/>
        </w:rPr>
      </w:pPr>
    </w:p>
    <w:p w14:paraId="71DF8245" w14:textId="77777777" w:rsidR="0012058E" w:rsidRDefault="0012058E" w:rsidP="0012058E">
      <w:pPr>
        <w:spacing w:line="480" w:lineRule="auto"/>
        <w:rPr>
          <w:rFonts w:asciiTheme="majorHAnsi" w:hAnsiTheme="majorHAnsi" w:cs="Times New Roman"/>
        </w:rPr>
      </w:pPr>
    </w:p>
    <w:p w14:paraId="510A2BCC" w14:textId="77777777" w:rsidR="0012058E" w:rsidRDefault="0012058E" w:rsidP="0012058E">
      <w:pPr>
        <w:spacing w:line="480" w:lineRule="auto"/>
        <w:contextualSpacing/>
        <w:rPr>
          <w:rFonts w:asciiTheme="majorHAnsi" w:hAnsiTheme="majorHAnsi"/>
          <w:b/>
        </w:rPr>
      </w:pPr>
      <w:r>
        <w:rPr>
          <w:rFonts w:asciiTheme="majorHAnsi" w:hAnsiTheme="majorHAnsi"/>
          <w:b/>
        </w:rPr>
        <w:t>SAMPLE ABSTRACT</w:t>
      </w:r>
    </w:p>
    <w:p w14:paraId="0E3F1B83" w14:textId="77777777" w:rsidR="0012058E" w:rsidRDefault="0012058E" w:rsidP="0012058E">
      <w:pPr>
        <w:spacing w:line="480" w:lineRule="auto"/>
        <w:contextualSpacing/>
        <w:rPr>
          <w:rFonts w:asciiTheme="majorHAnsi" w:hAnsiTheme="majorHAnsi"/>
          <w:b/>
        </w:rPr>
      </w:pPr>
    </w:p>
    <w:p w14:paraId="260F215F" w14:textId="77777777" w:rsidR="0012058E" w:rsidRPr="005A270A" w:rsidRDefault="0012058E" w:rsidP="0012058E">
      <w:pPr>
        <w:spacing w:line="480" w:lineRule="auto"/>
        <w:contextualSpacing/>
        <w:rPr>
          <w:rFonts w:asciiTheme="majorHAnsi" w:hAnsiTheme="majorHAnsi"/>
          <w:b/>
        </w:rPr>
      </w:pPr>
      <w:r>
        <w:rPr>
          <w:rFonts w:asciiTheme="majorHAnsi" w:hAnsiTheme="majorHAnsi"/>
          <w:b/>
        </w:rPr>
        <w:t xml:space="preserve">James A. Jacobs, </w:t>
      </w:r>
      <w:r>
        <w:rPr>
          <w:rFonts w:asciiTheme="majorHAnsi" w:hAnsiTheme="majorHAnsi"/>
          <w:b/>
          <w:i/>
        </w:rPr>
        <w:t xml:space="preserve">Detached America: Building Houses in Postwar Suburbia </w:t>
      </w:r>
    </w:p>
    <w:p w14:paraId="2D7FF681" w14:textId="77777777" w:rsidR="0012058E" w:rsidRDefault="0012058E" w:rsidP="0012058E">
      <w:pPr>
        <w:spacing w:line="480" w:lineRule="auto"/>
        <w:contextualSpacing/>
        <w:rPr>
          <w:rFonts w:asciiTheme="majorHAnsi" w:hAnsiTheme="majorHAnsi"/>
        </w:rPr>
      </w:pPr>
    </w:p>
    <w:p w14:paraId="21208729" w14:textId="77777777" w:rsidR="0012058E" w:rsidRPr="0080556F" w:rsidRDefault="0012058E" w:rsidP="0012058E">
      <w:pPr>
        <w:spacing w:line="480" w:lineRule="auto"/>
        <w:contextualSpacing/>
        <w:rPr>
          <w:rFonts w:asciiTheme="majorHAnsi" w:hAnsiTheme="majorHAnsi"/>
          <w:b/>
        </w:rPr>
      </w:pPr>
      <w:r>
        <w:rPr>
          <w:rFonts w:asciiTheme="majorHAnsi" w:hAnsiTheme="majorHAnsi"/>
          <w:b/>
        </w:rPr>
        <w:t>Book A</w:t>
      </w:r>
      <w:r w:rsidRPr="0080556F">
        <w:rPr>
          <w:rFonts w:asciiTheme="majorHAnsi" w:hAnsiTheme="majorHAnsi"/>
          <w:b/>
        </w:rPr>
        <w:t>bstract</w:t>
      </w:r>
    </w:p>
    <w:p w14:paraId="77EDF0A1" w14:textId="351FB409" w:rsidR="0012058E" w:rsidRDefault="0012058E" w:rsidP="0012058E">
      <w:pPr>
        <w:spacing w:line="480" w:lineRule="auto"/>
        <w:contextualSpacing/>
        <w:rPr>
          <w:rFonts w:asciiTheme="majorHAnsi" w:hAnsiTheme="majorHAnsi" w:cs="Courier New"/>
        </w:rPr>
      </w:pPr>
      <w:r>
        <w:rPr>
          <w:rFonts w:asciiTheme="majorHAnsi" w:hAnsiTheme="majorHAnsi"/>
        </w:rPr>
        <w:t>This book</w:t>
      </w:r>
      <w:r w:rsidRPr="006F3514">
        <w:rPr>
          <w:rFonts w:asciiTheme="majorHAnsi" w:hAnsiTheme="majorHAnsi"/>
          <w:i/>
        </w:rPr>
        <w:t xml:space="preserve"> </w:t>
      </w:r>
      <w:r>
        <w:rPr>
          <w:rFonts w:asciiTheme="majorHAnsi" w:hAnsiTheme="majorHAnsi"/>
        </w:rPr>
        <w:t xml:space="preserve">explores </w:t>
      </w:r>
      <w:r>
        <w:rPr>
          <w:rFonts w:asciiTheme="majorHAnsi" w:hAnsiTheme="majorHAnsi" w:cs="Courier New"/>
        </w:rPr>
        <w:t xml:space="preserve">the quarter </w:t>
      </w:r>
      <w:r w:rsidRPr="0080556F">
        <w:rPr>
          <w:rFonts w:asciiTheme="majorHAnsi" w:hAnsiTheme="majorHAnsi" w:cs="Courier New"/>
        </w:rPr>
        <w:t xml:space="preserve">century between 1945 and 1970, </w:t>
      </w:r>
      <w:r>
        <w:rPr>
          <w:rFonts w:asciiTheme="majorHAnsi" w:hAnsiTheme="majorHAnsi" w:cs="Courier New"/>
        </w:rPr>
        <w:t xml:space="preserve">when </w:t>
      </w:r>
      <w:r w:rsidRPr="0080556F">
        <w:rPr>
          <w:rFonts w:asciiTheme="majorHAnsi" w:hAnsiTheme="majorHAnsi" w:cs="Courier New"/>
        </w:rPr>
        <w:t>Americans crafted a new manner of living that</w:t>
      </w:r>
      <w:r w:rsidR="009B73A8">
        <w:rPr>
          <w:rFonts w:asciiTheme="majorHAnsi" w:hAnsiTheme="majorHAnsi" w:cs="Courier New"/>
        </w:rPr>
        <w:t xml:space="preserve"> shaped and</w:t>
      </w:r>
      <w:r w:rsidRPr="0080556F">
        <w:rPr>
          <w:rFonts w:asciiTheme="majorHAnsi" w:hAnsiTheme="majorHAnsi" w:cs="Courier New"/>
        </w:rPr>
        <w:t xml:space="preserve"> reshaped </w:t>
      </w:r>
      <w:r>
        <w:rPr>
          <w:rFonts w:asciiTheme="majorHAnsi" w:hAnsiTheme="majorHAnsi" w:cs="Courier New"/>
        </w:rPr>
        <w:t xml:space="preserve">how residential builders designed and marketed millions of detached single-family suburban houses. </w:t>
      </w:r>
      <w:r w:rsidRPr="0080556F">
        <w:rPr>
          <w:rFonts w:asciiTheme="majorHAnsi" w:hAnsiTheme="majorHAnsi" w:cs="Courier New"/>
        </w:rPr>
        <w:t>These dwellings were the basic building blocks and the single most important components of the explosive suburban growth during the postwar period, luring families to the metropolitan periphery from both crowded urban cent</w:t>
      </w:r>
      <w:r>
        <w:rPr>
          <w:rFonts w:asciiTheme="majorHAnsi" w:hAnsiTheme="majorHAnsi" w:cs="Courier New"/>
        </w:rPr>
        <w:t xml:space="preserve">ers and the rural hinterlands. </w:t>
      </w:r>
      <w:r w:rsidRPr="0080556F">
        <w:rPr>
          <w:rFonts w:asciiTheme="majorHAnsi" w:hAnsiTheme="majorHAnsi" w:cs="Courier New"/>
        </w:rPr>
        <w:t>Favorable government policies, and sympathetic and widely available print media such as trade journals, popular shelter magazines, and newspapers, emboldened the residential building industry while informing the publ</w:t>
      </w:r>
      <w:r>
        <w:rPr>
          <w:rFonts w:asciiTheme="majorHAnsi" w:hAnsiTheme="majorHAnsi" w:cs="Courier New"/>
        </w:rPr>
        <w:t xml:space="preserve">ic of these new possibilities. </w:t>
      </w:r>
      <w:r w:rsidRPr="0080556F">
        <w:rPr>
          <w:rFonts w:asciiTheme="majorHAnsi" w:hAnsiTheme="majorHAnsi" w:cs="Courier New"/>
        </w:rPr>
        <w:t>A vast and long-lived collaboration involvin</w:t>
      </w:r>
      <w:r>
        <w:rPr>
          <w:rFonts w:asciiTheme="majorHAnsi" w:hAnsiTheme="majorHAnsi" w:cs="Courier New"/>
        </w:rPr>
        <w:t xml:space="preserve">g government and business—and </w:t>
      </w:r>
      <w:r w:rsidRPr="0080556F">
        <w:rPr>
          <w:rFonts w:asciiTheme="majorHAnsi" w:hAnsiTheme="majorHAnsi" w:cs="Courier New"/>
        </w:rPr>
        <w:t>fu</w:t>
      </w:r>
      <w:r>
        <w:rPr>
          <w:rFonts w:asciiTheme="majorHAnsi" w:hAnsiTheme="majorHAnsi" w:cs="Courier New"/>
        </w:rPr>
        <w:t>eled by millions of middle-class homeowners—</w:t>
      </w:r>
      <w:r w:rsidRPr="0080556F">
        <w:rPr>
          <w:rFonts w:asciiTheme="majorHAnsi" w:hAnsiTheme="majorHAnsi" w:cs="Courier New"/>
        </w:rPr>
        <w:t>established the financial mechanisms, consumer framework</w:t>
      </w:r>
      <w:r>
        <w:rPr>
          <w:rFonts w:asciiTheme="majorHAnsi" w:hAnsiTheme="majorHAnsi" w:cs="Courier New"/>
        </w:rPr>
        <w:t>s</w:t>
      </w:r>
      <w:r w:rsidRPr="0080556F">
        <w:rPr>
          <w:rFonts w:asciiTheme="majorHAnsi" w:hAnsiTheme="majorHAnsi" w:cs="Courier New"/>
        </w:rPr>
        <w:t>, domestic ideologies</w:t>
      </w:r>
      <w:r>
        <w:rPr>
          <w:rFonts w:asciiTheme="majorHAnsi" w:hAnsiTheme="majorHAnsi" w:cs="Courier New"/>
        </w:rPr>
        <w:t xml:space="preserve"> informed especially by the notion of “casual living</w:t>
      </w:r>
      <w:r w:rsidRPr="0080556F">
        <w:rPr>
          <w:rFonts w:asciiTheme="majorHAnsi" w:hAnsiTheme="majorHAnsi" w:cs="Courier New"/>
        </w:rPr>
        <w:t>,</w:t>
      </w:r>
      <w:r>
        <w:rPr>
          <w:rFonts w:asciiTheme="majorHAnsi" w:hAnsiTheme="majorHAnsi" w:cs="Courier New"/>
        </w:rPr>
        <w:t>”</w:t>
      </w:r>
      <w:r w:rsidRPr="0080556F">
        <w:rPr>
          <w:rFonts w:asciiTheme="majorHAnsi" w:hAnsiTheme="majorHAnsi" w:cs="Courier New"/>
        </w:rPr>
        <w:t xml:space="preserve"> and </w:t>
      </w:r>
      <w:r>
        <w:rPr>
          <w:rFonts w:asciiTheme="majorHAnsi" w:hAnsiTheme="majorHAnsi" w:cs="Courier New"/>
        </w:rPr>
        <w:t xml:space="preserve">the </w:t>
      </w:r>
      <w:r w:rsidRPr="0080556F">
        <w:rPr>
          <w:rFonts w:asciiTheme="majorHAnsi" w:hAnsiTheme="majorHAnsi" w:cs="Courier New"/>
        </w:rPr>
        <w:t xml:space="preserve">architectural precedents that permanently altered the geographic and demographic landscape of the nation.  </w:t>
      </w:r>
    </w:p>
    <w:p w14:paraId="7E354E4A" w14:textId="28143FFA" w:rsidR="0012058E" w:rsidRPr="00E62F78" w:rsidRDefault="0012058E" w:rsidP="0012058E">
      <w:pPr>
        <w:spacing w:line="480" w:lineRule="auto"/>
        <w:rPr>
          <w:rFonts w:asciiTheme="majorHAnsi" w:hAnsiTheme="majorHAnsi"/>
          <w:b/>
        </w:rPr>
      </w:pPr>
      <w:r w:rsidRPr="006F3514">
        <w:rPr>
          <w:rFonts w:asciiTheme="majorHAnsi" w:hAnsiTheme="majorHAnsi"/>
          <w:b/>
        </w:rPr>
        <w:t>Keywords</w:t>
      </w:r>
      <w:r>
        <w:rPr>
          <w:rFonts w:asciiTheme="majorHAnsi" w:hAnsiTheme="majorHAnsi"/>
          <w:b/>
        </w:rPr>
        <w:t xml:space="preserve">: </w:t>
      </w:r>
      <w:r>
        <w:rPr>
          <w:rFonts w:asciiTheme="majorHAnsi" w:hAnsiTheme="majorHAnsi"/>
        </w:rPr>
        <w:t>d</w:t>
      </w:r>
      <w:r w:rsidRPr="006F3514">
        <w:rPr>
          <w:rFonts w:asciiTheme="majorHAnsi" w:hAnsiTheme="majorHAnsi"/>
        </w:rPr>
        <w:t>etached single-family houses</w:t>
      </w:r>
      <w:r>
        <w:rPr>
          <w:rFonts w:asciiTheme="majorHAnsi" w:hAnsiTheme="majorHAnsi"/>
        </w:rPr>
        <w:t>; s</w:t>
      </w:r>
      <w:r w:rsidRPr="006F3514">
        <w:rPr>
          <w:rFonts w:asciiTheme="majorHAnsi" w:hAnsiTheme="majorHAnsi"/>
        </w:rPr>
        <w:t>patial evolution</w:t>
      </w:r>
      <w:r>
        <w:rPr>
          <w:rFonts w:asciiTheme="majorHAnsi" w:hAnsiTheme="majorHAnsi"/>
          <w:b/>
        </w:rPr>
        <w:t xml:space="preserve">; </w:t>
      </w:r>
      <w:r>
        <w:rPr>
          <w:rFonts w:asciiTheme="majorHAnsi" w:hAnsiTheme="majorHAnsi"/>
        </w:rPr>
        <w:t>consumer culture;</w:t>
      </w:r>
      <w:r>
        <w:rPr>
          <w:rFonts w:asciiTheme="majorHAnsi" w:hAnsiTheme="majorHAnsi"/>
          <w:b/>
        </w:rPr>
        <w:t xml:space="preserve"> </w:t>
      </w:r>
      <w:r>
        <w:rPr>
          <w:rFonts w:asciiTheme="majorHAnsi" w:hAnsiTheme="majorHAnsi"/>
        </w:rPr>
        <w:t>c</w:t>
      </w:r>
      <w:r w:rsidRPr="006F3514">
        <w:rPr>
          <w:rFonts w:asciiTheme="majorHAnsi" w:hAnsiTheme="majorHAnsi"/>
        </w:rPr>
        <w:t>asual living</w:t>
      </w:r>
      <w:proofErr w:type="gramStart"/>
      <w:r>
        <w:rPr>
          <w:rFonts w:asciiTheme="majorHAnsi" w:hAnsiTheme="majorHAnsi"/>
          <w:b/>
        </w:rPr>
        <w:t>;</w:t>
      </w:r>
      <w:proofErr w:type="gramEnd"/>
      <w:r>
        <w:rPr>
          <w:rFonts w:asciiTheme="majorHAnsi" w:hAnsiTheme="majorHAnsi"/>
          <w:b/>
        </w:rPr>
        <w:t xml:space="preserve"> </w:t>
      </w:r>
      <w:r>
        <w:rPr>
          <w:rFonts w:asciiTheme="majorHAnsi" w:hAnsiTheme="majorHAnsi"/>
        </w:rPr>
        <w:t>middle class</w:t>
      </w:r>
    </w:p>
    <w:p w14:paraId="5E096C2F" w14:textId="77777777" w:rsidR="0012058E" w:rsidRPr="006F3514" w:rsidRDefault="0012058E" w:rsidP="0012058E">
      <w:pPr>
        <w:spacing w:line="480" w:lineRule="auto"/>
        <w:rPr>
          <w:rFonts w:asciiTheme="majorHAnsi" w:hAnsiTheme="majorHAnsi"/>
        </w:rPr>
      </w:pPr>
    </w:p>
    <w:p w14:paraId="2A88384B" w14:textId="77777777" w:rsidR="0012058E" w:rsidRPr="006F3514" w:rsidRDefault="0012058E" w:rsidP="0012058E">
      <w:pPr>
        <w:spacing w:line="480" w:lineRule="auto"/>
        <w:contextualSpacing/>
        <w:rPr>
          <w:rFonts w:asciiTheme="majorHAnsi" w:hAnsiTheme="majorHAnsi"/>
          <w:b/>
        </w:rPr>
      </w:pPr>
      <w:r w:rsidRPr="006F3514">
        <w:rPr>
          <w:rFonts w:asciiTheme="majorHAnsi" w:hAnsiTheme="majorHAnsi"/>
          <w:b/>
        </w:rPr>
        <w:t>Chapter 1</w:t>
      </w:r>
      <w:r>
        <w:rPr>
          <w:rFonts w:asciiTheme="majorHAnsi" w:hAnsiTheme="majorHAnsi"/>
          <w:b/>
        </w:rPr>
        <w:t>: The Housing Industry Reinvented</w:t>
      </w:r>
    </w:p>
    <w:p w14:paraId="46E45A54" w14:textId="28FB66E5" w:rsidR="0012058E" w:rsidRPr="007B7390" w:rsidRDefault="0012058E" w:rsidP="0012058E">
      <w:pPr>
        <w:spacing w:line="480" w:lineRule="auto"/>
        <w:contextualSpacing/>
        <w:rPr>
          <w:rFonts w:asciiTheme="majorHAnsi" w:hAnsiTheme="majorHAnsi" w:cs="Courier New"/>
        </w:rPr>
      </w:pPr>
      <w:r w:rsidRPr="006F3514">
        <w:rPr>
          <w:rFonts w:asciiTheme="majorHAnsi" w:hAnsiTheme="majorHAnsi" w:cs="Courier New"/>
        </w:rPr>
        <w:t xml:space="preserve">Chapter 1 </w:t>
      </w:r>
      <w:r>
        <w:rPr>
          <w:rFonts w:asciiTheme="majorHAnsi" w:hAnsiTheme="majorHAnsi" w:cs="Courier New"/>
        </w:rPr>
        <w:t>considers</w:t>
      </w:r>
      <w:r w:rsidRPr="006F3514">
        <w:rPr>
          <w:rFonts w:asciiTheme="majorHAnsi" w:hAnsiTheme="majorHAnsi" w:cs="Courier New"/>
        </w:rPr>
        <w:t xml:space="preserve"> the </w:t>
      </w:r>
      <w:r>
        <w:rPr>
          <w:rFonts w:asciiTheme="majorHAnsi" w:hAnsiTheme="majorHAnsi" w:cs="Courier New"/>
        </w:rPr>
        <w:t xml:space="preserve">residential building </w:t>
      </w:r>
      <w:r w:rsidRPr="006F3514">
        <w:rPr>
          <w:rFonts w:asciiTheme="majorHAnsi" w:hAnsiTheme="majorHAnsi" w:cs="Courier New"/>
        </w:rPr>
        <w:t xml:space="preserve">industry </w:t>
      </w:r>
      <w:r>
        <w:rPr>
          <w:rFonts w:asciiTheme="majorHAnsi" w:hAnsiTheme="majorHAnsi" w:cs="Courier New"/>
        </w:rPr>
        <w:t xml:space="preserve">as it </w:t>
      </w:r>
      <w:r w:rsidRPr="006F3514">
        <w:rPr>
          <w:rFonts w:asciiTheme="majorHAnsi" w:hAnsiTheme="majorHAnsi" w:cs="Courier New"/>
        </w:rPr>
        <w:t>re</w:t>
      </w:r>
      <w:r>
        <w:rPr>
          <w:rFonts w:asciiTheme="majorHAnsi" w:hAnsiTheme="majorHAnsi" w:cs="Courier New"/>
        </w:rPr>
        <w:t xml:space="preserve">organized and expanded as a central </w:t>
      </w:r>
      <w:r w:rsidRPr="006F3514">
        <w:rPr>
          <w:rFonts w:asciiTheme="majorHAnsi" w:hAnsiTheme="majorHAnsi" w:cs="Courier New"/>
        </w:rPr>
        <w:t xml:space="preserve">part of the </w:t>
      </w:r>
      <w:r>
        <w:rPr>
          <w:rFonts w:asciiTheme="majorHAnsi" w:hAnsiTheme="majorHAnsi" w:cs="Courier New"/>
        </w:rPr>
        <w:t xml:space="preserve">postwar </w:t>
      </w:r>
      <w:r w:rsidRPr="006F3514">
        <w:rPr>
          <w:rFonts w:asciiTheme="majorHAnsi" w:hAnsiTheme="majorHAnsi" w:cs="Courier New"/>
        </w:rPr>
        <w:t>period</w:t>
      </w:r>
      <w:r>
        <w:rPr>
          <w:rFonts w:asciiTheme="majorHAnsi" w:hAnsiTheme="majorHAnsi" w:cs="Courier New"/>
        </w:rPr>
        <w:t>'s energetic consumer culture. R</w:t>
      </w:r>
      <w:r w:rsidRPr="006F3514">
        <w:rPr>
          <w:rFonts w:asciiTheme="majorHAnsi" w:hAnsiTheme="majorHAnsi" w:cs="Courier New"/>
        </w:rPr>
        <w:t xml:space="preserve">esidential builders </w:t>
      </w:r>
      <w:r w:rsidR="009B73A8">
        <w:rPr>
          <w:rFonts w:asciiTheme="majorHAnsi" w:hAnsiTheme="majorHAnsi" w:cs="Courier New"/>
        </w:rPr>
        <w:t xml:space="preserve">and their industry </w:t>
      </w:r>
      <w:r>
        <w:rPr>
          <w:rFonts w:asciiTheme="majorHAnsi" w:hAnsiTheme="majorHAnsi" w:cs="Courier New"/>
        </w:rPr>
        <w:t>attained a new</w:t>
      </w:r>
      <w:r w:rsidRPr="006F3514">
        <w:rPr>
          <w:rFonts w:asciiTheme="majorHAnsi" w:hAnsiTheme="majorHAnsi" w:cs="Courier New"/>
        </w:rPr>
        <w:t xml:space="preserve"> level of national prominence and cohesion through </w:t>
      </w:r>
      <w:r>
        <w:rPr>
          <w:rFonts w:asciiTheme="majorHAnsi" w:hAnsiTheme="majorHAnsi" w:cs="Courier New"/>
        </w:rPr>
        <w:t xml:space="preserve">energetic and </w:t>
      </w:r>
      <w:r w:rsidRPr="006F3514">
        <w:rPr>
          <w:rFonts w:asciiTheme="majorHAnsi" w:hAnsiTheme="majorHAnsi" w:cs="Courier New"/>
        </w:rPr>
        <w:t>unrelenting self-promotion</w:t>
      </w:r>
      <w:r>
        <w:rPr>
          <w:rFonts w:asciiTheme="majorHAnsi" w:hAnsiTheme="majorHAnsi" w:cs="Courier New"/>
        </w:rPr>
        <w:t xml:space="preserve"> and product marketing</w:t>
      </w:r>
      <w:r w:rsidRPr="006F3514">
        <w:rPr>
          <w:rFonts w:asciiTheme="majorHAnsi" w:hAnsiTheme="majorHAnsi" w:cs="Courier New"/>
        </w:rPr>
        <w:t>.  Builders c</w:t>
      </w:r>
      <w:r>
        <w:rPr>
          <w:rFonts w:asciiTheme="majorHAnsi" w:hAnsiTheme="majorHAnsi" w:cs="Courier New"/>
        </w:rPr>
        <w:t xml:space="preserve">ommenced their postwar </w:t>
      </w:r>
      <w:r w:rsidRPr="006F3514">
        <w:rPr>
          <w:rFonts w:asciiTheme="majorHAnsi" w:hAnsiTheme="majorHAnsi" w:cs="Courier New"/>
        </w:rPr>
        <w:t>activities in a manner closely circumscribed by government p</w:t>
      </w:r>
      <w:r>
        <w:rPr>
          <w:rFonts w:asciiTheme="majorHAnsi" w:hAnsiTheme="majorHAnsi" w:cs="Courier New"/>
        </w:rPr>
        <w:t>olicies put into place by the Federal Housing Administration (</w:t>
      </w:r>
      <w:r w:rsidRPr="006F3514">
        <w:rPr>
          <w:rFonts w:asciiTheme="majorHAnsi" w:hAnsiTheme="majorHAnsi" w:cs="Courier New"/>
        </w:rPr>
        <w:t>FHA</w:t>
      </w:r>
      <w:r>
        <w:rPr>
          <w:rFonts w:asciiTheme="majorHAnsi" w:hAnsiTheme="majorHAnsi" w:cs="Courier New"/>
        </w:rPr>
        <w:t xml:space="preserve">). </w:t>
      </w:r>
      <w:r w:rsidRPr="006F3514">
        <w:rPr>
          <w:rFonts w:asciiTheme="majorHAnsi" w:hAnsiTheme="majorHAnsi" w:cs="Courier New"/>
        </w:rPr>
        <w:t>The agency's far-ranging policies reduced the financial risk of conducting business, massively increased the number of prospective buyers through a softening of class- and income-based exclusion at the expense of racial inclusion, and raised the design and construction standards for new houses.</w:t>
      </w:r>
      <w:r>
        <w:rPr>
          <w:rFonts w:asciiTheme="majorHAnsi" w:hAnsiTheme="majorHAnsi" w:cs="Courier New"/>
        </w:rPr>
        <w:t xml:space="preserve"> This solid foundation permitted postwar builders on all scales of business to assertively market a suburban lifestyle to receptive American households using </w:t>
      </w:r>
      <w:r w:rsidRPr="006F3514">
        <w:rPr>
          <w:rFonts w:asciiTheme="majorHAnsi" w:hAnsiTheme="majorHAnsi" w:cs="Courier New"/>
        </w:rPr>
        <w:t xml:space="preserve">eye-catching advertisements, </w:t>
      </w:r>
      <w:r>
        <w:rPr>
          <w:rFonts w:asciiTheme="majorHAnsi" w:hAnsiTheme="majorHAnsi" w:cs="Courier New"/>
        </w:rPr>
        <w:t xml:space="preserve">the </w:t>
      </w:r>
      <w:r w:rsidRPr="006F3514">
        <w:rPr>
          <w:rFonts w:asciiTheme="majorHAnsi" w:hAnsiTheme="majorHAnsi" w:cs="Courier New"/>
        </w:rPr>
        <w:t>modish</w:t>
      </w:r>
      <w:r>
        <w:rPr>
          <w:rFonts w:asciiTheme="majorHAnsi" w:hAnsiTheme="majorHAnsi" w:cs="Courier New"/>
        </w:rPr>
        <w:t xml:space="preserve"> interiors of furnished</w:t>
      </w:r>
      <w:r w:rsidR="009B73A8">
        <w:rPr>
          <w:rFonts w:asciiTheme="majorHAnsi" w:hAnsiTheme="majorHAnsi" w:cs="Courier New"/>
        </w:rPr>
        <w:t xml:space="preserve"> ”display” or </w:t>
      </w:r>
      <w:r>
        <w:rPr>
          <w:rFonts w:asciiTheme="majorHAnsi" w:hAnsiTheme="majorHAnsi" w:cs="Courier New"/>
        </w:rPr>
        <w:t xml:space="preserve"> “model” </w:t>
      </w:r>
      <w:r w:rsidRPr="006F3514">
        <w:rPr>
          <w:rFonts w:asciiTheme="majorHAnsi" w:hAnsiTheme="majorHAnsi" w:cs="Courier New"/>
        </w:rPr>
        <w:t xml:space="preserve">houses, </w:t>
      </w:r>
      <w:r>
        <w:rPr>
          <w:rFonts w:asciiTheme="majorHAnsi" w:hAnsiTheme="majorHAnsi" w:cs="Courier New"/>
        </w:rPr>
        <w:t>annual events such as National Home Week, and new types of models</w:t>
      </w:r>
      <w:r w:rsidRPr="006F3514">
        <w:rPr>
          <w:rFonts w:asciiTheme="majorHAnsi" w:hAnsiTheme="majorHAnsi" w:cs="Courier New"/>
        </w:rPr>
        <w:t xml:space="preserve">.  </w:t>
      </w:r>
    </w:p>
    <w:p w14:paraId="416A347D" w14:textId="4FA73150" w:rsidR="0012058E" w:rsidRPr="00E62F78" w:rsidRDefault="0012058E" w:rsidP="0012058E">
      <w:pPr>
        <w:spacing w:line="480" w:lineRule="auto"/>
        <w:contextualSpacing/>
        <w:rPr>
          <w:rFonts w:asciiTheme="majorHAnsi" w:hAnsiTheme="majorHAnsi"/>
          <w:b/>
        </w:rPr>
      </w:pPr>
      <w:r w:rsidRPr="006F3514">
        <w:rPr>
          <w:rFonts w:asciiTheme="majorHAnsi" w:hAnsiTheme="majorHAnsi"/>
          <w:b/>
        </w:rPr>
        <w:t>Keywords</w:t>
      </w:r>
      <w:r>
        <w:rPr>
          <w:rFonts w:asciiTheme="majorHAnsi" w:hAnsiTheme="majorHAnsi"/>
          <w:b/>
        </w:rPr>
        <w:t xml:space="preserve">: </w:t>
      </w:r>
      <w:r>
        <w:rPr>
          <w:rFonts w:asciiTheme="majorHAnsi" w:hAnsiTheme="majorHAnsi"/>
        </w:rPr>
        <w:t>residential b</w:t>
      </w:r>
      <w:r w:rsidRPr="006F3514">
        <w:rPr>
          <w:rFonts w:asciiTheme="majorHAnsi" w:hAnsiTheme="majorHAnsi"/>
        </w:rPr>
        <w:t>uilding industry</w:t>
      </w:r>
      <w:r>
        <w:rPr>
          <w:rFonts w:asciiTheme="majorHAnsi" w:hAnsiTheme="majorHAnsi"/>
          <w:b/>
        </w:rPr>
        <w:t xml:space="preserve">; </w:t>
      </w:r>
      <w:r w:rsidR="009B73A8">
        <w:rPr>
          <w:rFonts w:asciiTheme="majorHAnsi" w:hAnsiTheme="majorHAnsi"/>
          <w:b/>
        </w:rPr>
        <w:t>F</w:t>
      </w:r>
      <w:r w:rsidRPr="006F3514">
        <w:rPr>
          <w:rFonts w:asciiTheme="majorHAnsi" w:hAnsiTheme="majorHAnsi"/>
        </w:rPr>
        <w:t>ederal Housing Administration (FHA)</w:t>
      </w:r>
      <w:r>
        <w:rPr>
          <w:rFonts w:asciiTheme="majorHAnsi" w:hAnsiTheme="majorHAnsi"/>
          <w:b/>
        </w:rPr>
        <w:t xml:space="preserve">; </w:t>
      </w:r>
      <w:r>
        <w:rPr>
          <w:rFonts w:asciiTheme="majorHAnsi" w:hAnsiTheme="majorHAnsi"/>
        </w:rPr>
        <w:t>home advertisements</w:t>
      </w:r>
      <w:r>
        <w:rPr>
          <w:rFonts w:asciiTheme="majorHAnsi" w:hAnsiTheme="majorHAnsi"/>
          <w:b/>
        </w:rPr>
        <w:t xml:space="preserve">; </w:t>
      </w:r>
      <w:r>
        <w:rPr>
          <w:rFonts w:asciiTheme="majorHAnsi" w:hAnsiTheme="majorHAnsi"/>
        </w:rPr>
        <w:t>m</w:t>
      </w:r>
      <w:r w:rsidRPr="006F3514">
        <w:rPr>
          <w:rFonts w:asciiTheme="majorHAnsi" w:hAnsiTheme="majorHAnsi"/>
        </w:rPr>
        <w:t>odel houses</w:t>
      </w:r>
      <w:r>
        <w:rPr>
          <w:rFonts w:asciiTheme="majorHAnsi" w:hAnsiTheme="majorHAnsi"/>
          <w:b/>
        </w:rPr>
        <w:t xml:space="preserve">; </w:t>
      </w:r>
      <w:r>
        <w:rPr>
          <w:rFonts w:asciiTheme="majorHAnsi" w:hAnsiTheme="majorHAnsi"/>
        </w:rPr>
        <w:t>National Home Week</w:t>
      </w:r>
    </w:p>
    <w:p w14:paraId="226C6F70" w14:textId="77777777" w:rsidR="0012058E" w:rsidRPr="006F3514" w:rsidRDefault="0012058E" w:rsidP="0012058E">
      <w:pPr>
        <w:contextualSpacing/>
        <w:rPr>
          <w:rFonts w:asciiTheme="majorHAnsi" w:hAnsiTheme="majorHAnsi"/>
        </w:rPr>
      </w:pPr>
    </w:p>
    <w:p w14:paraId="34FBCEDD" w14:textId="77777777" w:rsidR="0012058E" w:rsidRPr="00D22D60" w:rsidRDefault="0012058E" w:rsidP="0012058E">
      <w:pPr>
        <w:contextualSpacing/>
        <w:rPr>
          <w:rFonts w:asciiTheme="majorHAnsi" w:hAnsiTheme="majorHAnsi"/>
        </w:rPr>
      </w:pPr>
    </w:p>
    <w:p w14:paraId="26958488" w14:textId="77777777" w:rsidR="0012058E" w:rsidRPr="0012058E" w:rsidRDefault="0012058E" w:rsidP="0012058E">
      <w:pPr>
        <w:spacing w:line="480" w:lineRule="auto"/>
        <w:rPr>
          <w:rFonts w:asciiTheme="majorHAnsi" w:hAnsiTheme="majorHAnsi" w:cs="Times New Roman"/>
        </w:rPr>
      </w:pPr>
    </w:p>
    <w:p w14:paraId="60DC3FE9" w14:textId="77777777" w:rsidR="0012058E" w:rsidRPr="0012058E" w:rsidRDefault="0012058E" w:rsidP="00D87976">
      <w:pPr>
        <w:rPr>
          <w:rFonts w:asciiTheme="majorHAnsi" w:hAnsiTheme="majorHAnsi"/>
        </w:rPr>
      </w:pPr>
    </w:p>
    <w:sectPr w:rsidR="0012058E" w:rsidRPr="0012058E" w:rsidSect="001420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76"/>
    <w:rsid w:val="0012058E"/>
    <w:rsid w:val="00136FD1"/>
    <w:rsid w:val="001420C6"/>
    <w:rsid w:val="001D2C2B"/>
    <w:rsid w:val="00274723"/>
    <w:rsid w:val="004E73D4"/>
    <w:rsid w:val="006639E0"/>
    <w:rsid w:val="0070092C"/>
    <w:rsid w:val="00762FE3"/>
    <w:rsid w:val="008672AA"/>
    <w:rsid w:val="009B73A8"/>
    <w:rsid w:val="00A35574"/>
    <w:rsid w:val="00A50FE3"/>
    <w:rsid w:val="00B63B74"/>
    <w:rsid w:val="00C52B7B"/>
    <w:rsid w:val="00D23C5A"/>
    <w:rsid w:val="00D5730F"/>
    <w:rsid w:val="00D87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1236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1089</Words>
  <Characters>6210</Characters>
  <Application>Microsoft Macintosh Word</Application>
  <DocSecurity>0</DocSecurity>
  <Lines>51</Lines>
  <Paragraphs>14</Paragraphs>
  <ScaleCrop>false</ScaleCrop>
  <Company>University of Virginia Press</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Coleman</dc:creator>
  <cp:keywords/>
  <dc:description/>
  <cp:lastModifiedBy>Jason Coleman</cp:lastModifiedBy>
  <cp:revision>2</cp:revision>
  <cp:lastPrinted>2015-03-17T16:30:00Z</cp:lastPrinted>
  <dcterms:created xsi:type="dcterms:W3CDTF">2015-07-02T15:13:00Z</dcterms:created>
  <dcterms:modified xsi:type="dcterms:W3CDTF">2015-07-02T15:13:00Z</dcterms:modified>
</cp:coreProperties>
</file>