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C0CCB" w14:textId="1A6D82A2" w:rsidR="00B2537D" w:rsidRPr="00B2537D" w:rsidRDefault="00DA5612" w:rsidP="00012706">
      <w:pPr>
        <w:spacing w:line="312" w:lineRule="auto"/>
        <w:rPr>
          <w:rFonts w:ascii="Arial" w:hAnsi="Arial" w:cs="Arial"/>
          <w:bCs/>
          <w:iCs/>
          <w:sz w:val="26"/>
          <w:szCs w:val="26"/>
        </w:rPr>
      </w:pPr>
      <w:bookmarkStart w:id="0" w:name="_GoBack"/>
      <w:r>
        <w:rPr>
          <w:rFonts w:ascii="Arial" w:hAnsi="Arial" w:cs="Arial"/>
          <w:bCs/>
          <w:iCs/>
          <w:sz w:val="26"/>
          <w:szCs w:val="26"/>
        </w:rPr>
        <w:t xml:space="preserve">Durch die Positionierung der </w:t>
      </w:r>
      <w:proofErr w:type="spellStart"/>
      <w:r w:rsidR="00256370">
        <w:rPr>
          <w:rFonts w:ascii="Arial" w:hAnsi="Arial" w:cs="Arial"/>
          <w:bCs/>
          <w:iCs/>
          <w:sz w:val="26"/>
          <w:szCs w:val="26"/>
        </w:rPr>
        <w:t>Slider</w:t>
      </w:r>
      <w:proofErr w:type="spellEnd"/>
      <w:r w:rsidR="00256370">
        <w:rPr>
          <w:rFonts w:ascii="Arial" w:hAnsi="Arial" w:cs="Arial"/>
          <w:bCs/>
          <w:iCs/>
          <w:sz w:val="26"/>
          <w:szCs w:val="26"/>
        </w:rPr>
        <w:t xml:space="preserve"> wurde </w:t>
      </w:r>
      <w:r>
        <w:rPr>
          <w:rFonts w:ascii="Arial" w:hAnsi="Arial" w:cs="Arial"/>
          <w:bCs/>
          <w:iCs/>
          <w:sz w:val="26"/>
          <w:szCs w:val="26"/>
        </w:rPr>
        <w:t xml:space="preserve">die </w:t>
      </w:r>
      <w:proofErr w:type="spellStart"/>
      <w:r w:rsidRPr="0042618C">
        <w:rPr>
          <w:rFonts w:ascii="Arial" w:hAnsi="Arial" w:cs="Arial"/>
          <w:b/>
          <w:sz w:val="26"/>
          <w:szCs w:val="26"/>
        </w:rPr>
        <w:t>Skill</w:t>
      </w:r>
      <w:proofErr w:type="spellEnd"/>
      <w:r w:rsidRPr="0042618C">
        <w:rPr>
          <w:rFonts w:ascii="Arial" w:hAnsi="Arial" w:cs="Arial"/>
          <w:b/>
          <w:sz w:val="26"/>
          <w:szCs w:val="26"/>
        </w:rPr>
        <w:t>-Ausprägu</w:t>
      </w:r>
      <w:r>
        <w:rPr>
          <w:rFonts w:ascii="Arial" w:hAnsi="Arial" w:cs="Arial"/>
          <w:bCs/>
          <w:sz w:val="26"/>
          <w:szCs w:val="26"/>
        </w:rPr>
        <w:t xml:space="preserve">ng der </w:t>
      </w:r>
      <w:r w:rsidRPr="0042618C">
        <w:rPr>
          <w:rFonts w:ascii="Arial" w:hAnsi="Arial" w:cs="Arial"/>
          <w:b/>
          <w:sz w:val="26"/>
          <w:szCs w:val="26"/>
        </w:rPr>
        <w:t>mittleren 50%</w:t>
      </w:r>
      <w:r w:rsidRPr="0042618C">
        <w:rPr>
          <w:rFonts w:ascii="Arial" w:hAnsi="Arial" w:cs="Arial"/>
          <w:bCs/>
          <w:sz w:val="26"/>
          <w:szCs w:val="26"/>
        </w:rPr>
        <w:t xml:space="preserve"> der Mitarbeiter</w:t>
      </w:r>
      <w:r w:rsidRPr="00B2537D">
        <w:rPr>
          <w:rFonts w:ascii="Arial" w:hAnsi="Arial" w:cs="Arial"/>
          <w:bCs/>
          <w:iCs/>
          <w:sz w:val="26"/>
          <w:szCs w:val="26"/>
        </w:rPr>
        <w:t xml:space="preserve"> </w:t>
      </w:r>
      <w:r w:rsidR="00256370">
        <w:rPr>
          <w:rFonts w:ascii="Arial" w:hAnsi="Arial" w:cs="Arial"/>
          <w:bCs/>
          <w:iCs/>
          <w:sz w:val="26"/>
          <w:szCs w:val="26"/>
        </w:rPr>
        <w:t>für den</w:t>
      </w:r>
      <w:r w:rsidR="00B2537D" w:rsidRPr="00B2537D">
        <w:rPr>
          <w:rFonts w:ascii="Arial" w:hAnsi="Arial" w:cs="Arial"/>
          <w:bCs/>
          <w:iCs/>
          <w:sz w:val="26"/>
          <w:szCs w:val="26"/>
        </w:rPr>
        <w:t xml:space="preserve"> </w:t>
      </w:r>
      <w:proofErr w:type="spellStart"/>
      <w:r w:rsidR="00B2537D" w:rsidRPr="00B2537D">
        <w:rPr>
          <w:rFonts w:ascii="Arial" w:hAnsi="Arial" w:cs="Arial"/>
          <w:bCs/>
          <w:iCs/>
          <w:sz w:val="26"/>
          <w:szCs w:val="26"/>
        </w:rPr>
        <w:t>Skill</w:t>
      </w:r>
      <w:proofErr w:type="spellEnd"/>
      <w:r w:rsidR="00B2537D" w:rsidRPr="00B2537D">
        <w:rPr>
          <w:rFonts w:ascii="Arial" w:hAnsi="Arial" w:cs="Arial"/>
          <w:bCs/>
          <w:iCs/>
          <w:sz w:val="26"/>
          <w:szCs w:val="26"/>
        </w:rPr>
        <w:t xml:space="preserve"> "Didaktische Kompetenz" </w:t>
      </w:r>
      <w:r>
        <w:rPr>
          <w:rFonts w:ascii="Arial" w:hAnsi="Arial" w:cs="Arial"/>
          <w:bCs/>
          <w:iCs/>
          <w:sz w:val="26"/>
          <w:szCs w:val="26"/>
        </w:rPr>
        <w:t xml:space="preserve">vorgenommen und wird </w:t>
      </w:r>
      <w:r w:rsidR="00B2537D" w:rsidRPr="00B2537D">
        <w:rPr>
          <w:rFonts w:ascii="Arial" w:hAnsi="Arial" w:cs="Arial"/>
          <w:bCs/>
          <w:iCs/>
          <w:sz w:val="26"/>
          <w:szCs w:val="26"/>
        </w:rPr>
        <w:t>hier</w:t>
      </w:r>
      <w:r>
        <w:rPr>
          <w:rFonts w:ascii="Arial" w:hAnsi="Arial" w:cs="Arial"/>
          <w:bCs/>
          <w:iCs/>
          <w:sz w:val="26"/>
          <w:szCs w:val="26"/>
        </w:rPr>
        <w:t xml:space="preserve"> in der</w:t>
      </w:r>
      <w:r w:rsidR="00B2537D" w:rsidRPr="00B2537D">
        <w:rPr>
          <w:rFonts w:ascii="Arial" w:hAnsi="Arial" w:cs="Arial"/>
          <w:bCs/>
          <w:iCs/>
          <w:sz w:val="26"/>
          <w:szCs w:val="26"/>
        </w:rPr>
        <w:t xml:space="preserve"> abgebildete</w:t>
      </w:r>
      <w:r>
        <w:rPr>
          <w:rFonts w:ascii="Arial" w:hAnsi="Arial" w:cs="Arial"/>
          <w:bCs/>
          <w:iCs/>
          <w:sz w:val="26"/>
          <w:szCs w:val="26"/>
        </w:rPr>
        <w:t>n</w:t>
      </w:r>
      <w:r w:rsidR="00B2537D" w:rsidRPr="00B2537D">
        <w:rPr>
          <w:rFonts w:ascii="Arial" w:hAnsi="Arial" w:cs="Arial"/>
          <w:bCs/>
          <w:iCs/>
          <w:sz w:val="26"/>
          <w:szCs w:val="26"/>
        </w:rPr>
        <w:t xml:space="preserve"> Glockenkurve </w:t>
      </w:r>
      <w:r>
        <w:rPr>
          <w:rFonts w:ascii="Arial" w:hAnsi="Arial" w:cs="Arial"/>
          <w:bCs/>
          <w:iCs/>
          <w:sz w:val="26"/>
          <w:szCs w:val="26"/>
        </w:rPr>
        <w:t>dargestellt.</w:t>
      </w:r>
      <w:r w:rsidR="00B2537D" w:rsidRPr="00B2537D">
        <w:rPr>
          <w:rFonts w:ascii="Arial" w:hAnsi="Arial" w:cs="Arial"/>
          <w:bCs/>
          <w:iCs/>
          <w:sz w:val="26"/>
          <w:szCs w:val="26"/>
        </w:rPr>
        <w:t xml:space="preserve"> Der </w:t>
      </w:r>
      <w:r w:rsidR="00B67D16">
        <w:rPr>
          <w:rFonts w:ascii="Arial" w:hAnsi="Arial" w:cs="Arial"/>
          <w:bCs/>
          <w:iCs/>
          <w:sz w:val="26"/>
          <w:szCs w:val="26"/>
        </w:rPr>
        <w:t xml:space="preserve">von Ihnen / </w:t>
      </w:r>
      <w:r w:rsidR="00B2537D" w:rsidRPr="00B2537D">
        <w:rPr>
          <w:rFonts w:ascii="Arial" w:hAnsi="Arial" w:cs="Arial"/>
          <w:bCs/>
          <w:iCs/>
          <w:sz w:val="26"/>
          <w:szCs w:val="26"/>
        </w:rPr>
        <w:t xml:space="preserve">vom </w:t>
      </w:r>
      <w:r>
        <w:rPr>
          <w:rFonts w:ascii="Arial" w:hAnsi="Arial" w:cs="Arial"/>
          <w:bCs/>
          <w:iCs/>
          <w:sz w:val="26"/>
          <w:szCs w:val="26"/>
        </w:rPr>
        <w:t>Bewertungsteam</w:t>
      </w:r>
      <w:r w:rsidR="00B2537D" w:rsidRPr="00B2537D">
        <w:rPr>
          <w:rFonts w:ascii="Arial" w:hAnsi="Arial" w:cs="Arial"/>
          <w:bCs/>
          <w:iCs/>
          <w:sz w:val="26"/>
          <w:szCs w:val="26"/>
        </w:rPr>
        <w:t xml:space="preserve"> gewählte </w:t>
      </w:r>
      <w:r w:rsidR="00B2537D" w:rsidRPr="00DA5612">
        <w:rPr>
          <w:rFonts w:ascii="Arial" w:hAnsi="Arial" w:cs="Arial"/>
          <w:b/>
          <w:bCs/>
          <w:iCs/>
          <w:sz w:val="26"/>
          <w:szCs w:val="26"/>
        </w:rPr>
        <w:t>Sollwert</w:t>
      </w:r>
      <w:r>
        <w:rPr>
          <w:rFonts w:ascii="Arial" w:hAnsi="Arial" w:cs="Arial"/>
          <w:bCs/>
          <w:iCs/>
          <w:sz w:val="26"/>
          <w:szCs w:val="26"/>
        </w:rPr>
        <w:t xml:space="preserve"> für die zukünftige </w:t>
      </w:r>
      <w:proofErr w:type="spellStart"/>
      <w:r>
        <w:rPr>
          <w:rFonts w:ascii="Arial" w:hAnsi="Arial" w:cs="Arial"/>
          <w:bCs/>
          <w:iCs/>
          <w:sz w:val="26"/>
          <w:szCs w:val="26"/>
        </w:rPr>
        <w:t>Skill</w:t>
      </w:r>
      <w:proofErr w:type="spellEnd"/>
      <w:r>
        <w:rPr>
          <w:rFonts w:ascii="Arial" w:hAnsi="Arial" w:cs="Arial"/>
          <w:bCs/>
          <w:iCs/>
          <w:sz w:val="26"/>
          <w:szCs w:val="26"/>
        </w:rPr>
        <w:t>-Ausprägung</w:t>
      </w:r>
      <w:r w:rsidR="00B67D16">
        <w:rPr>
          <w:rFonts w:ascii="Arial" w:hAnsi="Arial" w:cs="Arial"/>
          <w:bCs/>
          <w:iCs/>
          <w:sz w:val="26"/>
          <w:szCs w:val="26"/>
        </w:rPr>
        <w:t xml:space="preserve"> von 50 führt zu Berechnung </w:t>
      </w:r>
      <w:r w:rsidR="00B2537D" w:rsidRPr="00B2537D">
        <w:rPr>
          <w:rFonts w:ascii="Arial" w:hAnsi="Arial" w:cs="Arial"/>
          <w:bCs/>
          <w:iCs/>
          <w:sz w:val="26"/>
          <w:szCs w:val="26"/>
        </w:rPr>
        <w:t xml:space="preserve">der Flächen </w:t>
      </w:r>
      <w:r w:rsidR="00B2537D" w:rsidRPr="00DA5612">
        <w:rPr>
          <w:rFonts w:ascii="Arial" w:hAnsi="Arial" w:cs="Arial"/>
          <w:bCs/>
          <w:iCs/>
          <w:color w:val="FF0000"/>
          <w:sz w:val="26"/>
          <w:szCs w:val="26"/>
        </w:rPr>
        <w:t xml:space="preserve">links (rot), </w:t>
      </w:r>
      <w:r w:rsidR="00B2537D" w:rsidRPr="00B2537D">
        <w:rPr>
          <w:rFonts w:ascii="Arial" w:hAnsi="Arial" w:cs="Arial"/>
          <w:bCs/>
          <w:iCs/>
          <w:sz w:val="26"/>
          <w:szCs w:val="26"/>
        </w:rPr>
        <w:t xml:space="preserve">sowie </w:t>
      </w:r>
      <w:r w:rsidR="00B2537D" w:rsidRPr="00DA5612">
        <w:rPr>
          <w:rFonts w:ascii="Arial" w:hAnsi="Arial" w:cs="Arial"/>
          <w:bCs/>
          <w:iCs/>
          <w:color w:val="00B050"/>
          <w:sz w:val="26"/>
          <w:szCs w:val="26"/>
        </w:rPr>
        <w:t xml:space="preserve">rechts (grün) </w:t>
      </w:r>
      <w:r w:rsidR="00B2537D" w:rsidRPr="00B2537D">
        <w:rPr>
          <w:rFonts w:ascii="Arial" w:hAnsi="Arial" w:cs="Arial"/>
          <w:bCs/>
          <w:iCs/>
          <w:sz w:val="26"/>
          <w:szCs w:val="26"/>
        </w:rPr>
        <w:t>von diesem Wert.</w:t>
      </w:r>
      <w:r>
        <w:rPr>
          <w:rFonts w:ascii="Arial" w:hAnsi="Arial" w:cs="Arial"/>
          <w:bCs/>
          <w:iCs/>
          <w:sz w:val="26"/>
          <w:szCs w:val="26"/>
        </w:rPr>
        <w:t xml:space="preserve"> </w:t>
      </w:r>
      <w:r w:rsidR="00B2537D" w:rsidRPr="00B2537D">
        <w:rPr>
          <w:rFonts w:ascii="Arial" w:hAnsi="Arial" w:cs="Arial"/>
          <w:bCs/>
          <w:iCs/>
          <w:sz w:val="26"/>
          <w:szCs w:val="26"/>
        </w:rPr>
        <w:t xml:space="preserve">Diese Flächen entsprechen den Anteilen der derzeitigen Mitarbeiter, die den Sollwert </w:t>
      </w:r>
      <w:r w:rsidR="00B2537D" w:rsidRPr="00DA5612">
        <w:rPr>
          <w:rFonts w:ascii="Arial" w:hAnsi="Arial" w:cs="Arial"/>
          <w:bCs/>
          <w:iCs/>
          <w:color w:val="FF0000"/>
          <w:sz w:val="26"/>
          <w:szCs w:val="26"/>
        </w:rPr>
        <w:t>unterschreiten</w:t>
      </w:r>
      <w:r w:rsidR="00B2537D" w:rsidRPr="00B2537D">
        <w:rPr>
          <w:rFonts w:ascii="Arial" w:hAnsi="Arial" w:cs="Arial"/>
          <w:bCs/>
          <w:iCs/>
          <w:sz w:val="26"/>
          <w:szCs w:val="26"/>
        </w:rPr>
        <w:t xml:space="preserve"> oder </w:t>
      </w:r>
      <w:r w:rsidR="00B2537D" w:rsidRPr="00DA5612">
        <w:rPr>
          <w:rFonts w:ascii="Arial" w:hAnsi="Arial" w:cs="Arial"/>
          <w:bCs/>
          <w:iCs/>
          <w:color w:val="00B050"/>
          <w:sz w:val="26"/>
          <w:szCs w:val="26"/>
        </w:rPr>
        <w:t>überschreiten</w:t>
      </w:r>
      <w:r w:rsidR="00B2537D" w:rsidRPr="00B2537D">
        <w:rPr>
          <w:rFonts w:ascii="Arial" w:hAnsi="Arial" w:cs="Arial"/>
          <w:bCs/>
          <w:iCs/>
          <w:sz w:val="26"/>
          <w:szCs w:val="26"/>
        </w:rPr>
        <w:t>.</w:t>
      </w:r>
    </w:p>
    <w:p w14:paraId="155390A7" w14:textId="7FF2556F" w:rsidR="00B2537D" w:rsidRPr="00B2537D" w:rsidRDefault="00B2537D" w:rsidP="00012706">
      <w:pPr>
        <w:spacing w:line="312" w:lineRule="auto"/>
        <w:rPr>
          <w:rFonts w:ascii="Arial" w:hAnsi="Arial" w:cs="Arial"/>
          <w:bCs/>
          <w:iCs/>
          <w:sz w:val="26"/>
          <w:szCs w:val="26"/>
        </w:rPr>
      </w:pPr>
      <w:r w:rsidRPr="00B2537D">
        <w:rPr>
          <w:rFonts w:ascii="Arial" w:hAnsi="Arial" w:cs="Arial"/>
          <w:bCs/>
          <w:iCs/>
          <w:sz w:val="26"/>
          <w:szCs w:val="26"/>
        </w:rPr>
        <w:t xml:space="preserve">Des Weiteren wird ein entsprechender erklärender Text mitgeliefert und eine Ampeldarstellung, die bei einer Auswertung von vielen Skills einen </w:t>
      </w:r>
      <w:r w:rsidR="00821702" w:rsidRPr="00B2537D">
        <w:rPr>
          <w:rFonts w:ascii="Arial" w:hAnsi="Arial" w:cs="Arial"/>
          <w:bCs/>
          <w:iCs/>
          <w:sz w:val="26"/>
          <w:szCs w:val="26"/>
        </w:rPr>
        <w:t>tendenziellen</w:t>
      </w:r>
      <w:r w:rsidRPr="00B2537D">
        <w:rPr>
          <w:rFonts w:ascii="Arial" w:hAnsi="Arial" w:cs="Arial"/>
          <w:bCs/>
          <w:iCs/>
          <w:sz w:val="26"/>
          <w:szCs w:val="26"/>
        </w:rPr>
        <w:t xml:space="preserve"> Überblick liefern soll, bei welchen Skills die Mitarbeiter noch weit vom Sollwert entfernt liegen.</w:t>
      </w:r>
    </w:p>
    <w:p w14:paraId="41E12664" w14:textId="77777777" w:rsidR="00B2537D" w:rsidRPr="00B2537D" w:rsidRDefault="00B2537D" w:rsidP="00012706">
      <w:pPr>
        <w:spacing w:line="312" w:lineRule="auto"/>
        <w:rPr>
          <w:rFonts w:ascii="Arial" w:hAnsi="Arial" w:cs="Arial"/>
          <w:bCs/>
          <w:iCs/>
          <w:sz w:val="26"/>
          <w:szCs w:val="26"/>
        </w:rPr>
      </w:pPr>
      <w:r w:rsidRPr="00B2537D">
        <w:rPr>
          <w:rFonts w:ascii="Arial" w:hAnsi="Arial" w:cs="Arial"/>
          <w:bCs/>
          <w:iCs/>
          <w:sz w:val="26"/>
          <w:szCs w:val="26"/>
        </w:rPr>
        <w:t>Ausdrücklich sei darauf hingewiesen, dass die Ampeldarstellung die spezifische Sachlageneinschätzung des Experten nicht ersetzt. Es ist von Fall zu Fall abzuwägen, ob eine rote Darstellung nun Handlungsbedarf (z.B. Mitarbeiterschulungen oder nähere Untersuchungen) oder lediglich einen Hinweis auf stärkere Abweichung vom Sollwert liefert.</w:t>
      </w:r>
    </w:p>
    <w:p w14:paraId="2DA974CE" w14:textId="0FC02E7A" w:rsidR="00821702" w:rsidRPr="001A78B8" w:rsidRDefault="00B2537D" w:rsidP="00012706">
      <w:pPr>
        <w:spacing w:line="312" w:lineRule="auto"/>
        <w:rPr>
          <w:rFonts w:ascii="Arial" w:hAnsi="Arial" w:cs="Arial"/>
          <w:bCs/>
          <w:iCs/>
          <w:sz w:val="26"/>
          <w:szCs w:val="26"/>
        </w:rPr>
      </w:pPr>
      <w:r w:rsidRPr="00B2537D">
        <w:rPr>
          <w:rFonts w:ascii="Arial" w:hAnsi="Arial" w:cs="Arial"/>
          <w:bCs/>
          <w:iCs/>
          <w:sz w:val="26"/>
          <w:szCs w:val="26"/>
        </w:rPr>
        <w:t>Fahren Sie nun mit der Einschätzung Ihrer Eingaben fort.</w:t>
      </w:r>
      <w:bookmarkEnd w:id="0"/>
    </w:p>
    <w:sectPr w:rsidR="00821702" w:rsidRPr="001A78B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33448E"/>
    <w:multiLevelType w:val="hybridMultilevel"/>
    <w:tmpl w:val="8CECD1B6"/>
    <w:lvl w:ilvl="0" w:tplc="D00A8E8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ctiveWritingStyle w:appName="MSWord" w:lang="de-DE" w:vendorID="64" w:dllVersion="6" w:nlCheck="1" w:checkStyle="0"/>
  <w:activeWritingStyle w:appName="MSWord" w:lang="de-DE" w:vendorID="64" w:dllVersion="0" w:nlCheck="1" w:checkStyle="0"/>
  <w:activeWritingStyle w:appName="MSWord" w:lang="de-DE"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AC7"/>
    <w:rsid w:val="00005AED"/>
    <w:rsid w:val="00012706"/>
    <w:rsid w:val="000216B5"/>
    <w:rsid w:val="000341FA"/>
    <w:rsid w:val="000349A2"/>
    <w:rsid w:val="00072A13"/>
    <w:rsid w:val="000B7328"/>
    <w:rsid w:val="000C199B"/>
    <w:rsid w:val="000D4F5C"/>
    <w:rsid w:val="00134529"/>
    <w:rsid w:val="0014232C"/>
    <w:rsid w:val="00162FE5"/>
    <w:rsid w:val="001746E0"/>
    <w:rsid w:val="00184E0F"/>
    <w:rsid w:val="001A78B8"/>
    <w:rsid w:val="00220874"/>
    <w:rsid w:val="0024020E"/>
    <w:rsid w:val="0024458E"/>
    <w:rsid w:val="00246502"/>
    <w:rsid w:val="00256370"/>
    <w:rsid w:val="00256D6D"/>
    <w:rsid w:val="002E38B9"/>
    <w:rsid w:val="00302E82"/>
    <w:rsid w:val="00307182"/>
    <w:rsid w:val="00337F2F"/>
    <w:rsid w:val="003551C3"/>
    <w:rsid w:val="003600C2"/>
    <w:rsid w:val="00383CDE"/>
    <w:rsid w:val="003A2616"/>
    <w:rsid w:val="003D131C"/>
    <w:rsid w:val="003D76D7"/>
    <w:rsid w:val="003F355F"/>
    <w:rsid w:val="00412D9D"/>
    <w:rsid w:val="0042618C"/>
    <w:rsid w:val="004300D8"/>
    <w:rsid w:val="0048416F"/>
    <w:rsid w:val="004A3B63"/>
    <w:rsid w:val="004E7554"/>
    <w:rsid w:val="004F7AC4"/>
    <w:rsid w:val="00501D3A"/>
    <w:rsid w:val="00511199"/>
    <w:rsid w:val="005166F0"/>
    <w:rsid w:val="00560F41"/>
    <w:rsid w:val="0059082E"/>
    <w:rsid w:val="00596D01"/>
    <w:rsid w:val="005C4C10"/>
    <w:rsid w:val="005C754D"/>
    <w:rsid w:val="005F14DC"/>
    <w:rsid w:val="00612192"/>
    <w:rsid w:val="006153ED"/>
    <w:rsid w:val="00634996"/>
    <w:rsid w:val="00662E86"/>
    <w:rsid w:val="006772AC"/>
    <w:rsid w:val="00680AC7"/>
    <w:rsid w:val="006E7AE7"/>
    <w:rsid w:val="0071394E"/>
    <w:rsid w:val="00715D6F"/>
    <w:rsid w:val="00792871"/>
    <w:rsid w:val="007E7263"/>
    <w:rsid w:val="007E7626"/>
    <w:rsid w:val="00821702"/>
    <w:rsid w:val="008348A8"/>
    <w:rsid w:val="008C47CB"/>
    <w:rsid w:val="00911C8A"/>
    <w:rsid w:val="00941083"/>
    <w:rsid w:val="009909EB"/>
    <w:rsid w:val="009E1029"/>
    <w:rsid w:val="00A00725"/>
    <w:rsid w:val="00A57DFC"/>
    <w:rsid w:val="00AA7579"/>
    <w:rsid w:val="00B01AC3"/>
    <w:rsid w:val="00B2537D"/>
    <w:rsid w:val="00B67D16"/>
    <w:rsid w:val="00BC31B8"/>
    <w:rsid w:val="00BD340F"/>
    <w:rsid w:val="00BF262B"/>
    <w:rsid w:val="00C04448"/>
    <w:rsid w:val="00C157B5"/>
    <w:rsid w:val="00C33DAF"/>
    <w:rsid w:val="00C63CA7"/>
    <w:rsid w:val="00CC7DA5"/>
    <w:rsid w:val="00CF15F8"/>
    <w:rsid w:val="00D0387A"/>
    <w:rsid w:val="00D112FC"/>
    <w:rsid w:val="00D37073"/>
    <w:rsid w:val="00D37DED"/>
    <w:rsid w:val="00D523C5"/>
    <w:rsid w:val="00D82A8D"/>
    <w:rsid w:val="00D93108"/>
    <w:rsid w:val="00DA5612"/>
    <w:rsid w:val="00DB41AD"/>
    <w:rsid w:val="00DC3E1D"/>
    <w:rsid w:val="00DE24E1"/>
    <w:rsid w:val="00E06D3B"/>
    <w:rsid w:val="00E34196"/>
    <w:rsid w:val="00E34C69"/>
    <w:rsid w:val="00E3723F"/>
    <w:rsid w:val="00E62B37"/>
    <w:rsid w:val="00EB7A71"/>
    <w:rsid w:val="00ED69EC"/>
    <w:rsid w:val="00F5692A"/>
    <w:rsid w:val="00F725A3"/>
    <w:rsid w:val="00F81B94"/>
    <w:rsid w:val="00F905FC"/>
    <w:rsid w:val="00FA33CD"/>
    <w:rsid w:val="00FB6292"/>
    <w:rsid w:val="00FD5E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EB72"/>
  <w15:docId w15:val="{B2E34AFB-58E8-455C-B01C-BAD8EE82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4">
    <w:name w:val="heading 4"/>
    <w:basedOn w:val="Standard"/>
    <w:link w:val="berschrift4Zchn"/>
    <w:uiPriority w:val="9"/>
    <w:qFormat/>
    <w:rsid w:val="00680AC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680AC7"/>
    <w:rPr>
      <w:rFonts w:ascii="Times New Roman" w:eastAsia="Times New Roman" w:hAnsi="Times New Roman" w:cs="Times New Roman"/>
      <w:b/>
      <w:bCs/>
      <w:sz w:val="24"/>
      <w:szCs w:val="24"/>
      <w:lang w:eastAsia="de-DE"/>
    </w:rPr>
  </w:style>
  <w:style w:type="paragraph" w:customStyle="1" w:styleId="kompetenzen">
    <w:name w:val="kompetenzen"/>
    <w:basedOn w:val="Standard"/>
    <w:rsid w:val="00680AC7"/>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4A3B6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A3B63"/>
    <w:rPr>
      <w:rFonts w:ascii="Tahoma" w:hAnsi="Tahoma" w:cs="Tahoma"/>
      <w:sz w:val="16"/>
      <w:szCs w:val="16"/>
    </w:rPr>
  </w:style>
  <w:style w:type="paragraph" w:customStyle="1" w:styleId="Default">
    <w:name w:val="Default"/>
    <w:rsid w:val="004A3B63"/>
    <w:pPr>
      <w:autoSpaceDE w:val="0"/>
      <w:autoSpaceDN w:val="0"/>
      <w:adjustRightInd w:val="0"/>
      <w:spacing w:after="0" w:line="240" w:lineRule="auto"/>
    </w:pPr>
    <w:rPr>
      <w:rFonts w:ascii="Arial" w:hAnsi="Arial" w:cs="Arial"/>
      <w:color w:val="000000"/>
      <w:sz w:val="24"/>
      <w:szCs w:val="24"/>
    </w:rPr>
  </w:style>
  <w:style w:type="paragraph" w:styleId="Listenabsatz">
    <w:name w:val="List Paragraph"/>
    <w:basedOn w:val="Standard"/>
    <w:uiPriority w:val="34"/>
    <w:qFormat/>
    <w:rsid w:val="00A00725"/>
    <w:pPr>
      <w:ind w:left="720"/>
      <w:contextualSpacing/>
    </w:pPr>
  </w:style>
  <w:style w:type="character" w:styleId="Hyperlink">
    <w:name w:val="Hyperlink"/>
    <w:basedOn w:val="Absatz-Standardschriftart"/>
    <w:uiPriority w:val="99"/>
    <w:unhideWhenUsed/>
    <w:rsid w:val="00634996"/>
    <w:rPr>
      <w:color w:val="0000FF" w:themeColor="hyperlink"/>
      <w:u w:val="single"/>
    </w:rPr>
  </w:style>
  <w:style w:type="character" w:customStyle="1" w:styleId="NichtaufgelsteErwhnung1">
    <w:name w:val="Nicht aufgelöste Erwähnung1"/>
    <w:basedOn w:val="Absatz-Standardschriftart"/>
    <w:uiPriority w:val="99"/>
    <w:semiHidden/>
    <w:unhideWhenUsed/>
    <w:rsid w:val="00634996"/>
    <w:rPr>
      <w:color w:val="605E5C"/>
      <w:shd w:val="clear" w:color="auto" w:fill="E1DFDD"/>
    </w:rPr>
  </w:style>
  <w:style w:type="character" w:customStyle="1" w:styleId="help-block">
    <w:name w:val="help-block"/>
    <w:basedOn w:val="Absatz-Standardschriftart"/>
    <w:rsid w:val="003D76D7"/>
  </w:style>
  <w:style w:type="character" w:styleId="Hervorhebung">
    <w:name w:val="Emphasis"/>
    <w:basedOn w:val="Absatz-Standardschriftart"/>
    <w:uiPriority w:val="20"/>
    <w:qFormat/>
    <w:rsid w:val="00F905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746427">
      <w:bodyDiv w:val="1"/>
      <w:marLeft w:val="0"/>
      <w:marRight w:val="0"/>
      <w:marTop w:val="0"/>
      <w:marBottom w:val="0"/>
      <w:divBdr>
        <w:top w:val="none" w:sz="0" w:space="0" w:color="auto"/>
        <w:left w:val="none" w:sz="0" w:space="0" w:color="auto"/>
        <w:bottom w:val="none" w:sz="0" w:space="0" w:color="auto"/>
        <w:right w:val="none" w:sz="0" w:space="0" w:color="auto"/>
      </w:divBdr>
    </w:div>
    <w:div w:id="840661700">
      <w:bodyDiv w:val="1"/>
      <w:marLeft w:val="0"/>
      <w:marRight w:val="0"/>
      <w:marTop w:val="0"/>
      <w:marBottom w:val="0"/>
      <w:divBdr>
        <w:top w:val="none" w:sz="0" w:space="0" w:color="auto"/>
        <w:left w:val="none" w:sz="0" w:space="0" w:color="auto"/>
        <w:bottom w:val="none" w:sz="0" w:space="0" w:color="auto"/>
        <w:right w:val="none" w:sz="0" w:space="0" w:color="auto"/>
      </w:divBdr>
      <w:divsChild>
        <w:div w:id="936016953">
          <w:marLeft w:val="0"/>
          <w:marRight w:val="0"/>
          <w:marTop w:val="0"/>
          <w:marBottom w:val="0"/>
          <w:divBdr>
            <w:top w:val="none" w:sz="0" w:space="0" w:color="auto"/>
            <w:left w:val="none" w:sz="0" w:space="0" w:color="auto"/>
            <w:bottom w:val="none" w:sz="0" w:space="0" w:color="auto"/>
            <w:right w:val="none" w:sz="0" w:space="0" w:color="auto"/>
          </w:divBdr>
        </w:div>
      </w:divsChild>
    </w:div>
    <w:div w:id="1244534450">
      <w:bodyDiv w:val="1"/>
      <w:marLeft w:val="0"/>
      <w:marRight w:val="0"/>
      <w:marTop w:val="0"/>
      <w:marBottom w:val="0"/>
      <w:divBdr>
        <w:top w:val="none" w:sz="0" w:space="0" w:color="auto"/>
        <w:left w:val="none" w:sz="0" w:space="0" w:color="auto"/>
        <w:bottom w:val="none" w:sz="0" w:space="0" w:color="auto"/>
        <w:right w:val="none" w:sz="0" w:space="0" w:color="auto"/>
      </w:divBdr>
    </w:div>
    <w:div w:id="1296176842">
      <w:bodyDiv w:val="1"/>
      <w:marLeft w:val="0"/>
      <w:marRight w:val="0"/>
      <w:marTop w:val="0"/>
      <w:marBottom w:val="0"/>
      <w:divBdr>
        <w:top w:val="none" w:sz="0" w:space="0" w:color="auto"/>
        <w:left w:val="none" w:sz="0" w:space="0" w:color="auto"/>
        <w:bottom w:val="none" w:sz="0" w:space="0" w:color="auto"/>
        <w:right w:val="none" w:sz="0" w:space="0" w:color="auto"/>
      </w:divBdr>
      <w:divsChild>
        <w:div w:id="648634503">
          <w:marLeft w:val="0"/>
          <w:marRight w:val="0"/>
          <w:marTop w:val="0"/>
          <w:marBottom w:val="0"/>
          <w:divBdr>
            <w:top w:val="none" w:sz="0" w:space="0" w:color="auto"/>
            <w:left w:val="none" w:sz="0" w:space="0" w:color="auto"/>
            <w:bottom w:val="none" w:sz="0" w:space="0" w:color="auto"/>
            <w:right w:val="none" w:sz="0" w:space="0" w:color="auto"/>
          </w:divBdr>
        </w:div>
      </w:divsChild>
    </w:div>
    <w:div w:id="1473249874">
      <w:bodyDiv w:val="1"/>
      <w:marLeft w:val="0"/>
      <w:marRight w:val="0"/>
      <w:marTop w:val="0"/>
      <w:marBottom w:val="0"/>
      <w:divBdr>
        <w:top w:val="none" w:sz="0" w:space="0" w:color="auto"/>
        <w:left w:val="none" w:sz="0" w:space="0" w:color="auto"/>
        <w:bottom w:val="none" w:sz="0" w:space="0" w:color="auto"/>
        <w:right w:val="none" w:sz="0" w:space="0" w:color="auto"/>
      </w:divBdr>
      <w:divsChild>
        <w:div w:id="1661227443">
          <w:marLeft w:val="0"/>
          <w:marRight w:val="0"/>
          <w:marTop w:val="0"/>
          <w:marBottom w:val="0"/>
          <w:divBdr>
            <w:top w:val="none" w:sz="0" w:space="0" w:color="auto"/>
            <w:left w:val="none" w:sz="0" w:space="0" w:color="auto"/>
            <w:bottom w:val="none" w:sz="0" w:space="0" w:color="auto"/>
            <w:right w:val="none" w:sz="0" w:space="0" w:color="auto"/>
          </w:divBdr>
        </w:div>
      </w:divsChild>
    </w:div>
    <w:div w:id="1579247172">
      <w:bodyDiv w:val="1"/>
      <w:marLeft w:val="0"/>
      <w:marRight w:val="0"/>
      <w:marTop w:val="0"/>
      <w:marBottom w:val="0"/>
      <w:divBdr>
        <w:top w:val="none" w:sz="0" w:space="0" w:color="auto"/>
        <w:left w:val="none" w:sz="0" w:space="0" w:color="auto"/>
        <w:bottom w:val="none" w:sz="0" w:space="0" w:color="auto"/>
        <w:right w:val="none" w:sz="0" w:space="0" w:color="auto"/>
      </w:divBdr>
    </w:div>
    <w:div w:id="1836846358">
      <w:bodyDiv w:val="1"/>
      <w:marLeft w:val="0"/>
      <w:marRight w:val="0"/>
      <w:marTop w:val="0"/>
      <w:marBottom w:val="0"/>
      <w:divBdr>
        <w:top w:val="none" w:sz="0" w:space="0" w:color="auto"/>
        <w:left w:val="none" w:sz="0" w:space="0" w:color="auto"/>
        <w:bottom w:val="none" w:sz="0" w:space="0" w:color="auto"/>
        <w:right w:val="none" w:sz="0" w:space="0" w:color="auto"/>
      </w:divBdr>
      <w:divsChild>
        <w:div w:id="693461545">
          <w:marLeft w:val="0"/>
          <w:marRight w:val="0"/>
          <w:marTop w:val="0"/>
          <w:marBottom w:val="300"/>
          <w:divBdr>
            <w:top w:val="single" w:sz="6" w:space="14" w:color="E3E3E3"/>
            <w:left w:val="single" w:sz="6" w:space="14" w:color="E3E3E3"/>
            <w:bottom w:val="single" w:sz="6" w:space="14" w:color="E3E3E3"/>
            <w:right w:val="single" w:sz="6" w:space="14" w:color="E3E3E3"/>
          </w:divBdr>
          <w:divsChild>
            <w:div w:id="16940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10450">
      <w:bodyDiv w:val="1"/>
      <w:marLeft w:val="0"/>
      <w:marRight w:val="0"/>
      <w:marTop w:val="0"/>
      <w:marBottom w:val="0"/>
      <w:divBdr>
        <w:top w:val="none" w:sz="0" w:space="0" w:color="auto"/>
        <w:left w:val="none" w:sz="0" w:space="0" w:color="auto"/>
        <w:bottom w:val="none" w:sz="0" w:space="0" w:color="auto"/>
        <w:right w:val="none" w:sz="0" w:space="0" w:color="auto"/>
      </w:divBdr>
      <w:divsChild>
        <w:div w:id="1755781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1000</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Hochschule Fresenius gGmbH</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Institut für komplexe Systemforschung</dc:creator>
  <cp:lastModifiedBy>Institut für komplexe Systemforschung</cp:lastModifiedBy>
  <cp:revision>12</cp:revision>
  <cp:lastPrinted>2021-02-16T07:49:00Z</cp:lastPrinted>
  <dcterms:created xsi:type="dcterms:W3CDTF">2021-02-16T07:23:00Z</dcterms:created>
  <dcterms:modified xsi:type="dcterms:W3CDTF">2021-02-25T20:18:00Z</dcterms:modified>
</cp:coreProperties>
</file>