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73777A" w14:textId="567EE311" w:rsidR="00FE18FB" w:rsidRPr="00FE18FB" w:rsidRDefault="00FE18FB" w:rsidP="00121B66">
      <w:pPr>
        <w:spacing w:line="312" w:lineRule="auto"/>
        <w:rPr>
          <w:rFonts w:ascii="Arial" w:hAnsi="Arial" w:cs="Arial"/>
          <w:sz w:val="26"/>
          <w:szCs w:val="26"/>
        </w:rPr>
      </w:pPr>
      <w:bookmarkStart w:id="0" w:name="_GoBack"/>
      <w:r w:rsidRPr="00FE18FB">
        <w:rPr>
          <w:rFonts w:ascii="Arial" w:hAnsi="Arial" w:cs="Arial"/>
          <w:sz w:val="26"/>
          <w:szCs w:val="26"/>
        </w:rPr>
        <w:t>In der Ampeldarstellung soll der relative Anteil nochmal verdeutlicht werden:</w:t>
      </w:r>
    </w:p>
    <w:p w14:paraId="29BB6255" w14:textId="2049A2D1" w:rsidR="00FE18FB" w:rsidRPr="00FE18FB" w:rsidRDefault="00FE18FB" w:rsidP="00121B66">
      <w:pPr>
        <w:spacing w:line="312" w:lineRule="auto"/>
        <w:rPr>
          <w:rFonts w:ascii="Arial" w:hAnsi="Arial" w:cs="Arial"/>
          <w:sz w:val="26"/>
          <w:szCs w:val="26"/>
        </w:rPr>
      </w:pPr>
      <w:r w:rsidRPr="00FE18FB">
        <w:rPr>
          <w:rFonts w:ascii="Arial" w:hAnsi="Arial" w:cs="Arial"/>
          <w:sz w:val="26"/>
          <w:szCs w:val="26"/>
        </w:rPr>
        <w:t xml:space="preserve">Zeigt die Ampel ein </w:t>
      </w:r>
      <w:r w:rsidRPr="00F771BA">
        <w:rPr>
          <w:rFonts w:ascii="Arial" w:hAnsi="Arial" w:cs="Arial"/>
          <w:color w:val="00B050"/>
          <w:sz w:val="26"/>
          <w:szCs w:val="26"/>
        </w:rPr>
        <w:t>grünes Licht</w:t>
      </w:r>
      <w:r w:rsidRPr="00FE18FB">
        <w:rPr>
          <w:rFonts w:ascii="Arial" w:hAnsi="Arial" w:cs="Arial"/>
          <w:sz w:val="26"/>
          <w:szCs w:val="26"/>
        </w:rPr>
        <w:t>, so erreichen</w:t>
      </w:r>
      <w:r w:rsidR="00F771BA">
        <w:rPr>
          <w:rFonts w:ascii="Arial" w:hAnsi="Arial" w:cs="Arial"/>
          <w:sz w:val="26"/>
          <w:szCs w:val="26"/>
        </w:rPr>
        <w:t xml:space="preserve"> mindestens </w:t>
      </w:r>
      <w:r w:rsidR="00F771BA" w:rsidRPr="00F771BA">
        <w:rPr>
          <w:rFonts w:ascii="Arial" w:hAnsi="Arial" w:cs="Arial"/>
          <w:color w:val="00B050"/>
          <w:sz w:val="26"/>
          <w:szCs w:val="26"/>
        </w:rPr>
        <w:t>66%</w:t>
      </w:r>
      <w:r w:rsidRPr="00FE18FB">
        <w:rPr>
          <w:rFonts w:ascii="Arial" w:hAnsi="Arial" w:cs="Arial"/>
          <w:sz w:val="26"/>
          <w:szCs w:val="26"/>
        </w:rPr>
        <w:t xml:space="preserve"> </w:t>
      </w:r>
      <w:r w:rsidR="00F771BA">
        <w:rPr>
          <w:rFonts w:ascii="Arial" w:hAnsi="Arial" w:cs="Arial"/>
          <w:sz w:val="26"/>
          <w:szCs w:val="26"/>
        </w:rPr>
        <w:t>der Mitarbeiter den Sollwert und es</w:t>
      </w:r>
      <w:r w:rsidRPr="00FE18FB">
        <w:rPr>
          <w:rFonts w:ascii="Arial" w:hAnsi="Arial" w:cs="Arial"/>
          <w:sz w:val="26"/>
          <w:szCs w:val="26"/>
        </w:rPr>
        <w:t xml:space="preserve"> wird eine normale Change-Situation angenommen. Für die die Mitarbeiter bzw. das Change-Projekt besteht somit ein durchschnittliches, also kein erhöhtes Risiko, dass die angestrebte </w:t>
      </w:r>
      <w:proofErr w:type="spellStart"/>
      <w:r w:rsidRPr="00FE18FB">
        <w:rPr>
          <w:rFonts w:ascii="Arial" w:hAnsi="Arial" w:cs="Arial"/>
          <w:sz w:val="26"/>
          <w:szCs w:val="26"/>
        </w:rPr>
        <w:t>Skill</w:t>
      </w:r>
      <w:proofErr w:type="spellEnd"/>
      <w:r w:rsidRPr="00FE18FB">
        <w:rPr>
          <w:rFonts w:ascii="Arial" w:hAnsi="Arial" w:cs="Arial"/>
          <w:sz w:val="26"/>
          <w:szCs w:val="26"/>
        </w:rPr>
        <w:t>-Ausprägung nicht erreicht wird</w:t>
      </w:r>
      <w:r w:rsidR="00F771BA">
        <w:rPr>
          <w:rFonts w:ascii="Arial" w:hAnsi="Arial" w:cs="Arial"/>
          <w:sz w:val="26"/>
          <w:szCs w:val="26"/>
        </w:rPr>
        <w:t>.</w:t>
      </w:r>
      <w:r w:rsidRPr="00FE18FB">
        <w:rPr>
          <w:rFonts w:ascii="Arial" w:hAnsi="Arial" w:cs="Arial"/>
          <w:sz w:val="26"/>
          <w:szCs w:val="26"/>
        </w:rPr>
        <w:t xml:space="preserve"> </w:t>
      </w:r>
    </w:p>
    <w:p w14:paraId="4D23380E" w14:textId="1657083D" w:rsidR="00CC1241" w:rsidRPr="00FE18FB" w:rsidRDefault="00FE18FB" w:rsidP="00121B66">
      <w:pPr>
        <w:spacing w:line="312" w:lineRule="auto"/>
        <w:rPr>
          <w:rFonts w:ascii="Arial" w:hAnsi="Arial" w:cs="Arial"/>
          <w:sz w:val="26"/>
          <w:szCs w:val="26"/>
        </w:rPr>
      </w:pPr>
      <w:r w:rsidRPr="00FE18FB">
        <w:rPr>
          <w:rFonts w:ascii="Arial" w:hAnsi="Arial" w:cs="Arial"/>
          <w:sz w:val="26"/>
          <w:szCs w:val="26"/>
        </w:rPr>
        <w:t xml:space="preserve">Zeigt die Ampel ein </w:t>
      </w:r>
      <w:r w:rsidRPr="00F771BA">
        <w:rPr>
          <w:rFonts w:ascii="Arial" w:hAnsi="Arial" w:cs="Arial"/>
          <w:color w:val="FFC000"/>
          <w:sz w:val="26"/>
          <w:szCs w:val="26"/>
        </w:rPr>
        <w:t>gelbes Licht</w:t>
      </w:r>
      <w:r w:rsidRPr="00FE18FB">
        <w:rPr>
          <w:rFonts w:ascii="Arial" w:hAnsi="Arial" w:cs="Arial"/>
          <w:sz w:val="26"/>
          <w:szCs w:val="26"/>
        </w:rPr>
        <w:t>, so erreichen</w:t>
      </w:r>
      <w:r w:rsidR="00F771BA">
        <w:rPr>
          <w:rFonts w:ascii="Arial" w:hAnsi="Arial" w:cs="Arial"/>
          <w:sz w:val="26"/>
          <w:szCs w:val="26"/>
        </w:rPr>
        <w:t xml:space="preserve"> </w:t>
      </w:r>
      <w:r w:rsidR="00CC1241">
        <w:rPr>
          <w:rFonts w:ascii="Arial" w:hAnsi="Arial" w:cs="Arial"/>
          <w:color w:val="FFC000"/>
          <w:sz w:val="26"/>
          <w:szCs w:val="26"/>
        </w:rPr>
        <w:t>33-</w:t>
      </w:r>
      <w:r w:rsidR="00F771BA">
        <w:rPr>
          <w:rFonts w:ascii="Arial" w:hAnsi="Arial" w:cs="Arial"/>
          <w:color w:val="FFC000"/>
          <w:sz w:val="26"/>
          <w:szCs w:val="26"/>
        </w:rPr>
        <w:t>66%</w:t>
      </w:r>
      <w:r w:rsidR="00F771BA" w:rsidRPr="00F771BA">
        <w:rPr>
          <w:rFonts w:ascii="Arial" w:hAnsi="Arial" w:cs="Arial"/>
          <w:color w:val="FFC000"/>
          <w:sz w:val="26"/>
          <w:szCs w:val="26"/>
        </w:rPr>
        <w:t xml:space="preserve"> </w:t>
      </w:r>
      <w:r w:rsidR="00F771BA">
        <w:rPr>
          <w:rFonts w:ascii="Arial" w:hAnsi="Arial" w:cs="Arial"/>
          <w:sz w:val="26"/>
          <w:szCs w:val="26"/>
        </w:rPr>
        <w:t>der Mitarbeiter den Sollwert und es</w:t>
      </w:r>
      <w:r w:rsidRPr="00FE18FB">
        <w:rPr>
          <w:rFonts w:ascii="Arial" w:hAnsi="Arial" w:cs="Arial"/>
          <w:sz w:val="26"/>
          <w:szCs w:val="26"/>
        </w:rPr>
        <w:t xml:space="preserve"> wird eine nicht normale Change-S</w:t>
      </w:r>
      <w:r w:rsidR="00F771BA">
        <w:rPr>
          <w:rFonts w:ascii="Arial" w:hAnsi="Arial" w:cs="Arial"/>
          <w:sz w:val="26"/>
          <w:szCs w:val="26"/>
        </w:rPr>
        <w:t xml:space="preserve">ituation angenommen. Für die </w:t>
      </w:r>
      <w:r w:rsidRPr="00FE18FB">
        <w:rPr>
          <w:rFonts w:ascii="Arial" w:hAnsi="Arial" w:cs="Arial"/>
          <w:sz w:val="26"/>
          <w:szCs w:val="26"/>
        </w:rPr>
        <w:t xml:space="preserve">Mitarbeiter bzw. das Change-Projekt besteht somit ein erhöhtes Risiko, dass die angestrebte </w:t>
      </w:r>
      <w:proofErr w:type="spellStart"/>
      <w:r w:rsidRPr="00FE18FB">
        <w:rPr>
          <w:rFonts w:ascii="Arial" w:hAnsi="Arial" w:cs="Arial"/>
          <w:sz w:val="26"/>
          <w:szCs w:val="26"/>
        </w:rPr>
        <w:t>Skill</w:t>
      </w:r>
      <w:proofErr w:type="spellEnd"/>
      <w:r w:rsidRPr="00FE18FB">
        <w:rPr>
          <w:rFonts w:ascii="Arial" w:hAnsi="Arial" w:cs="Arial"/>
          <w:sz w:val="26"/>
          <w:szCs w:val="26"/>
        </w:rPr>
        <w:t>-Ausprägung nicht erreicht wird.</w:t>
      </w:r>
      <w:r w:rsidR="00CC1241">
        <w:rPr>
          <w:rFonts w:ascii="Arial" w:hAnsi="Arial" w:cs="Arial"/>
          <w:sz w:val="26"/>
          <w:szCs w:val="26"/>
        </w:rPr>
        <w:t xml:space="preserve"> Für Mitarbeiter die die </w:t>
      </w:r>
      <w:proofErr w:type="spellStart"/>
      <w:r w:rsidR="00CC1241">
        <w:rPr>
          <w:rFonts w:ascii="Arial" w:hAnsi="Arial" w:cs="Arial"/>
          <w:sz w:val="26"/>
          <w:szCs w:val="26"/>
        </w:rPr>
        <w:t>Skill</w:t>
      </w:r>
      <w:proofErr w:type="spellEnd"/>
      <w:r w:rsidR="00CC1241">
        <w:rPr>
          <w:rFonts w:ascii="Arial" w:hAnsi="Arial" w:cs="Arial"/>
          <w:sz w:val="26"/>
          <w:szCs w:val="26"/>
        </w:rPr>
        <w:t>-Ausprägung nicht erreichen aber trotzdem (nicht-adäquat) eingesetzt werden, bestehen gesundheitliche Risiken. Hier erscheint Nachsteuerung für die Mitarbeiter erforderlich.</w:t>
      </w:r>
    </w:p>
    <w:p w14:paraId="2447202C" w14:textId="6E86CF16" w:rsidR="00821702" w:rsidRPr="00A0518D" w:rsidRDefault="00FE18FB" w:rsidP="00121B66">
      <w:pPr>
        <w:spacing w:line="312" w:lineRule="auto"/>
        <w:rPr>
          <w:rFonts w:ascii="Arial" w:hAnsi="Arial" w:cs="Arial"/>
          <w:sz w:val="26"/>
          <w:szCs w:val="26"/>
        </w:rPr>
      </w:pPr>
      <w:r w:rsidRPr="00FE18FB">
        <w:rPr>
          <w:rFonts w:ascii="Arial" w:hAnsi="Arial" w:cs="Arial"/>
          <w:sz w:val="26"/>
          <w:szCs w:val="26"/>
        </w:rPr>
        <w:t xml:space="preserve">Zeigt die Ampel ein </w:t>
      </w:r>
      <w:r w:rsidRPr="00F771BA">
        <w:rPr>
          <w:rFonts w:ascii="Arial" w:hAnsi="Arial" w:cs="Arial"/>
          <w:color w:val="FF0000"/>
          <w:sz w:val="26"/>
          <w:szCs w:val="26"/>
        </w:rPr>
        <w:t>rotes Licht</w:t>
      </w:r>
      <w:r w:rsidRPr="00FE18FB">
        <w:rPr>
          <w:rFonts w:ascii="Arial" w:hAnsi="Arial" w:cs="Arial"/>
          <w:sz w:val="26"/>
          <w:szCs w:val="26"/>
        </w:rPr>
        <w:t>, so erreichen</w:t>
      </w:r>
      <w:r w:rsidR="00F771BA">
        <w:rPr>
          <w:rFonts w:ascii="Arial" w:hAnsi="Arial" w:cs="Arial"/>
          <w:sz w:val="26"/>
          <w:szCs w:val="26"/>
        </w:rPr>
        <w:t xml:space="preserve"> weniger als </w:t>
      </w:r>
      <w:r w:rsidR="00F771BA" w:rsidRPr="00F771BA">
        <w:rPr>
          <w:rFonts w:ascii="Arial" w:hAnsi="Arial" w:cs="Arial"/>
          <w:color w:val="FF0000"/>
          <w:sz w:val="26"/>
          <w:szCs w:val="26"/>
        </w:rPr>
        <w:t>33%</w:t>
      </w:r>
      <w:r w:rsidRPr="00F771BA">
        <w:rPr>
          <w:rFonts w:ascii="Arial" w:hAnsi="Arial" w:cs="Arial"/>
          <w:color w:val="FF0000"/>
          <w:sz w:val="26"/>
          <w:szCs w:val="26"/>
        </w:rPr>
        <w:t xml:space="preserve"> </w:t>
      </w:r>
      <w:r w:rsidR="00F771BA">
        <w:rPr>
          <w:rFonts w:ascii="Arial" w:hAnsi="Arial" w:cs="Arial"/>
          <w:sz w:val="26"/>
          <w:szCs w:val="26"/>
        </w:rPr>
        <w:t>der Mitarbeiter den Sollwert</w:t>
      </w:r>
      <w:r w:rsidRPr="00F771BA">
        <w:rPr>
          <w:rFonts w:ascii="Arial" w:hAnsi="Arial" w:cs="Arial"/>
          <w:color w:val="FF0000"/>
          <w:sz w:val="26"/>
          <w:szCs w:val="26"/>
        </w:rPr>
        <w:t xml:space="preserve"> </w:t>
      </w:r>
      <w:r w:rsidR="00F771BA" w:rsidRPr="00F771BA">
        <w:rPr>
          <w:rFonts w:ascii="Arial" w:hAnsi="Arial" w:cs="Arial"/>
          <w:color w:val="000000" w:themeColor="text1"/>
          <w:sz w:val="26"/>
          <w:szCs w:val="26"/>
        </w:rPr>
        <w:t xml:space="preserve">und </w:t>
      </w:r>
      <w:r w:rsidRPr="00FE18FB">
        <w:rPr>
          <w:rFonts w:ascii="Arial" w:hAnsi="Arial" w:cs="Arial"/>
          <w:sz w:val="26"/>
          <w:szCs w:val="26"/>
        </w:rPr>
        <w:t xml:space="preserve">so wird eine erheblich nicht normale Change-Situation angenommen. Für die Mitarbeiter bzw. das Change-Projekt besteht somit ein stark erhöhtes Risiko, dass die angestrebte </w:t>
      </w:r>
      <w:proofErr w:type="spellStart"/>
      <w:r w:rsidRPr="00FE18FB">
        <w:rPr>
          <w:rFonts w:ascii="Arial" w:hAnsi="Arial" w:cs="Arial"/>
          <w:sz w:val="26"/>
          <w:szCs w:val="26"/>
        </w:rPr>
        <w:t>Skill</w:t>
      </w:r>
      <w:proofErr w:type="spellEnd"/>
      <w:r w:rsidRPr="00FE18FB">
        <w:rPr>
          <w:rFonts w:ascii="Arial" w:hAnsi="Arial" w:cs="Arial"/>
          <w:sz w:val="26"/>
          <w:szCs w:val="26"/>
        </w:rPr>
        <w:t>-Ausprägung nicht erreicht wird.</w:t>
      </w:r>
      <w:r w:rsidR="00CC1241">
        <w:rPr>
          <w:rFonts w:ascii="Arial" w:hAnsi="Arial" w:cs="Arial"/>
          <w:sz w:val="26"/>
          <w:szCs w:val="26"/>
        </w:rPr>
        <w:t xml:space="preserve"> Für Mitarbeiter die die </w:t>
      </w:r>
      <w:proofErr w:type="spellStart"/>
      <w:r w:rsidR="00CC1241">
        <w:rPr>
          <w:rFonts w:ascii="Arial" w:hAnsi="Arial" w:cs="Arial"/>
          <w:sz w:val="26"/>
          <w:szCs w:val="26"/>
        </w:rPr>
        <w:t>Skill</w:t>
      </w:r>
      <w:proofErr w:type="spellEnd"/>
      <w:r w:rsidR="00CC1241">
        <w:rPr>
          <w:rFonts w:ascii="Arial" w:hAnsi="Arial" w:cs="Arial"/>
          <w:sz w:val="26"/>
          <w:szCs w:val="26"/>
        </w:rPr>
        <w:t>-Ausprägung nicht erreichen aber trotzdem (nicht-adäquat) eingesetzt werden, bestehen gesundheitliche Risiken. Hier erscheint Nachsteuerung für die Mitarbeiter dringend erforderlich.</w:t>
      </w:r>
      <w:bookmarkEnd w:id="0"/>
    </w:p>
    <w:sectPr w:rsidR="00821702" w:rsidRPr="00A051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1FA"/>
    <w:rsid w:val="000349A2"/>
    <w:rsid w:val="00072A13"/>
    <w:rsid w:val="000B7328"/>
    <w:rsid w:val="000C199B"/>
    <w:rsid w:val="00121B66"/>
    <w:rsid w:val="00134529"/>
    <w:rsid w:val="0014232C"/>
    <w:rsid w:val="00162FE5"/>
    <w:rsid w:val="001746E0"/>
    <w:rsid w:val="00184E0F"/>
    <w:rsid w:val="00220874"/>
    <w:rsid w:val="0024020E"/>
    <w:rsid w:val="0024458E"/>
    <w:rsid w:val="00246502"/>
    <w:rsid w:val="00256370"/>
    <w:rsid w:val="00256D6D"/>
    <w:rsid w:val="002E38B9"/>
    <w:rsid w:val="00302E82"/>
    <w:rsid w:val="00307182"/>
    <w:rsid w:val="00337F2F"/>
    <w:rsid w:val="003551C3"/>
    <w:rsid w:val="003600C2"/>
    <w:rsid w:val="00383CDE"/>
    <w:rsid w:val="003A2616"/>
    <w:rsid w:val="003D131C"/>
    <w:rsid w:val="003D76D7"/>
    <w:rsid w:val="003F355F"/>
    <w:rsid w:val="00412D9D"/>
    <w:rsid w:val="0042618C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62E86"/>
    <w:rsid w:val="006772AC"/>
    <w:rsid w:val="00680AC7"/>
    <w:rsid w:val="006E7AE7"/>
    <w:rsid w:val="0071394E"/>
    <w:rsid w:val="00715D6F"/>
    <w:rsid w:val="00792871"/>
    <w:rsid w:val="007E7263"/>
    <w:rsid w:val="007E7626"/>
    <w:rsid w:val="00821702"/>
    <w:rsid w:val="008348A8"/>
    <w:rsid w:val="008C47CB"/>
    <w:rsid w:val="008F58D5"/>
    <w:rsid w:val="00911C8A"/>
    <w:rsid w:val="00941083"/>
    <w:rsid w:val="009909EB"/>
    <w:rsid w:val="009E1029"/>
    <w:rsid w:val="00A00725"/>
    <w:rsid w:val="00A0518D"/>
    <w:rsid w:val="00A57DFC"/>
    <w:rsid w:val="00AA7579"/>
    <w:rsid w:val="00B01AC3"/>
    <w:rsid w:val="00B2537D"/>
    <w:rsid w:val="00BC31B8"/>
    <w:rsid w:val="00BD340F"/>
    <w:rsid w:val="00BF262B"/>
    <w:rsid w:val="00C04448"/>
    <w:rsid w:val="00C157B5"/>
    <w:rsid w:val="00C63CA7"/>
    <w:rsid w:val="00CC1241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A5612"/>
    <w:rsid w:val="00DB41AD"/>
    <w:rsid w:val="00DE24E1"/>
    <w:rsid w:val="00E06D3B"/>
    <w:rsid w:val="00E34196"/>
    <w:rsid w:val="00E34C69"/>
    <w:rsid w:val="00E3723F"/>
    <w:rsid w:val="00E62B37"/>
    <w:rsid w:val="00EB7A71"/>
    <w:rsid w:val="00ED660F"/>
    <w:rsid w:val="00ED69EC"/>
    <w:rsid w:val="00F5692A"/>
    <w:rsid w:val="00F725A3"/>
    <w:rsid w:val="00F771BA"/>
    <w:rsid w:val="00F81B94"/>
    <w:rsid w:val="00F905FC"/>
    <w:rsid w:val="00FA33CD"/>
    <w:rsid w:val="00FB6292"/>
    <w:rsid w:val="00FD5E51"/>
    <w:rsid w:val="00FE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545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1694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3</cp:revision>
  <cp:lastPrinted>2021-02-16T07:49:00Z</cp:lastPrinted>
  <dcterms:created xsi:type="dcterms:W3CDTF">2021-02-18T07:31:00Z</dcterms:created>
  <dcterms:modified xsi:type="dcterms:W3CDTF">2021-02-25T20:23:00Z</dcterms:modified>
</cp:coreProperties>
</file>