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630" w:firstLine="0"/>
        <w:rPr>
          <w:b w:val="1"/>
          <w:bCs w:val="1"/>
          <w:color w:val="85200c"/>
          <w:sz w:val="46"/>
          <w:szCs w:val="46"/>
        </w:rPr>
      </w:pPr>
      <w:bookmarkStart w:colFirst="0" w:colLast="0" w:name="_2kxynprpq3tl" w:id="0"/>
      <w:bookmarkEnd w:id="0"/>
      <w:r w:rsidDel="00000000" w:rsidR="00000000" w:rsidRPr="00000000">
        <w:rPr>
          <w:b w:val="1"/>
          <w:bCs w:val="1"/>
          <w:color w:val="85200c"/>
          <w:sz w:val="46"/>
          <w:szCs w:val="46"/>
          <w:rtl w:val="0"/>
        </w:rPr>
        <w:t xml:space="preserve">Formalize the Administrator's Functionalities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180" w:firstLine="0"/>
        <w:rPr>
          <w:b w:val="1"/>
          <w:bCs w:val="1"/>
          <w:color w:val="45818e"/>
          <w:sz w:val="34"/>
          <w:szCs w:val="34"/>
        </w:rPr>
      </w:pPr>
      <w:bookmarkStart w:colFirst="0" w:colLast="0" w:name="_b9wboej6nvmo" w:id="1"/>
      <w:bookmarkEnd w:id="1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transform the Administrator's raw actions into formalized functionalities using the naming convention </w:t>
      </w:r>
      <w:r w:rsidDel="00000000" w:rsidR="00000000" w:rsidRPr="00000000">
        <w:rPr>
          <w:b w:val="1"/>
          <w:bCs w:val="1"/>
          <w:rtl w:val="0"/>
        </w:rPr>
        <w:t xml:space="preserve">Actor + Action + 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functionalities are organized by entity, and a functional path is described to explain how the Administrator performs an action.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oma289db5hhr" w:id="2"/>
      <w:bookmarkEnd w:id="2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2. Naming Convention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naming convention follows this rule: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 + Action + Element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 + List + Articles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+ Add + Article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+ Edit + Article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+ Delete + Article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phzoetaghxzl" w:id="3"/>
      <w:bookmarkEnd w:id="3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3. Administrator's Functionalities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028ruljh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Article Management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can perform the following actions: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articles.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article.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 article.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an article.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ez02au2nj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Category Management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can perform the following actions: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categories.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category.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 category.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category.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t364pb23e7cz" w:id="6"/>
      <w:bookmarkEnd w:id="6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4. Functional Path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Functionality: Administrator adds a category.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Administrator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Starting Screen:</w:t>
      </w:r>
      <w:r w:rsidDel="00000000" w:rsidR="00000000" w:rsidRPr="00000000">
        <w:rPr>
          <w:rtl w:val="0"/>
        </w:rPr>
        <w:t xml:space="preserve"> Category Management Page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Clicks the "Add a category" button.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category creation form is displayed.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functional path describes the steps followed by the Administrator to access the category creation form.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3x3jsf41m10o" w:id="7"/>
      <w:bookmarkEnd w:id="7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5. Functional Summary</w:t>
      </w:r>
    </w:p>
    <w:tbl>
      <w:tblPr>
        <w:tblStyle w:val="Table1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920"/>
        <w:gridCol w:w="4485"/>
        <w:tblGridChange w:id="0">
          <w:tblGrid>
            <w:gridCol w:w="1995"/>
            <w:gridCol w:w="1920"/>
            <w:gridCol w:w="4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Functionalities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List articles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Add an article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Edit an article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Delete an article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List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Add a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Edit a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Delete a category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a2q11nki5bz2" w:id="8"/>
      <w:bookmarkEnd w:id="8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6. CRUD Concept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represents the four basic operations used to manage data: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Add new data.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View or list existing data.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Modify existing data.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Remove existing data.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blog application, CRUD operations are applied to both Articles and Categories.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w0pxe3rto5zi" w:id="9"/>
      <w:bookmarkEnd w:id="9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Administrator's functionalities have been formalized and organized by entity. The naming convention, functional path, and functional summary help describe the actions available in the administration area clearly and systematically.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