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200" w:before="0"/>
        <w:jc w:val="center"/>
      </w:pPr>
      <w:r>
        <w:rPr>
          <w:rFonts w:ascii="맑은 고딕" w:hAnsi="맑은 고딕" w:eastAsia="맑은 고딕" w:cs="맑은 고딕"/>
          <w:b/>
          <w:color w:val="1F3764"/>
          <w:sz w:val="60"/>
        </w:rPr>
        <w:t>결 과 보 고 서</w:t>
      </w:r>
    </w:p>
    <w:p>
      <w:pPr>
        <w:spacing w:after="40" w:before="0"/>
      </w:pPr>
    </w:p>
    <w:p>
      <w:pPr>
        <w:spacing w:after="600" w:before="0"/>
        <w:jc w:val="center"/>
      </w:pPr>
      <w:r>
        <w:rPr>
          <w:rFonts w:ascii="맑은 고딕" w:hAnsi="맑은 고딕" w:eastAsia="맑은 고딕" w:cs="맑은 고딕"/>
          <w:b/>
          <w:sz w:val="30"/>
        </w:rPr>
        <w:t>육상경기 운영플랫폼(COS) 모바일 앱 개발 및</w:t>
        <w:br/>
        <w:t>웹·인프라 고도화</w:t>
      </w:r>
    </w:p>
    <w:p>
      <w:pPr>
        <w:spacing w:after="1200" w:before="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4"/>
        </w:rPr>
        <w:t>― PACE RISE : Node 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AB4C4"/>
          <w:left w:val="single" w:sz="6" w:space="0" w:color="AAB4C4"/>
          <w:bottom w:val="single" w:sz="6" w:space="0" w:color="AAB4C4"/>
          <w:right w:val="single" w:sz="6" w:space="0" w:color="AAB4C4"/>
          <w:insideH w:val="single" w:sz="6" w:space="0" w:color="AAB4C4"/>
          <w:insideV w:val="single" w:sz="6" w:space="0" w:color="AAB4C4"/>
        </w:tblBorders>
      </w:tblPr>
      <w:tblGrid>
        <w:gridCol w:w="2268"/>
        <w:gridCol w:w="6803"/>
      </w:tblGrid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>용 역 명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2"/>
              </w:rPr>
              <w:t>육상경기 운영플랫폼(COS) 모바일 앱 개발 및 웹·인프라 고도화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>용역기간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2"/>
              </w:rPr>
              <w:t>2026. 4. 28. ~ 2026. 6. 18.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>용역완료일자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2"/>
              </w:rPr>
              <w:t>2026. 6. 18.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>용역업체(을)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2"/>
              </w:rPr>
              <w:t>주식회사 에스피씨티솔루션      (인)</w:t>
            </w:r>
          </w:p>
        </w:tc>
      </w:tr>
    </w:tbl>
    <w:p>
      <w:pPr>
        <w:spacing w:after="1600" w:before="0"/>
      </w:pPr>
    </w:p>
    <w:p>
      <w:pPr>
        <w:spacing w:after="120" w:before="0"/>
        <w:jc w:val="center"/>
      </w:pPr>
      <w:r>
        <w:rPr>
          <w:rFonts w:ascii="맑은 고딕" w:hAnsi="맑은 고딕" w:eastAsia="맑은 고딕" w:cs="맑은 고딕"/>
          <w:b/>
          <w:sz w:val="26"/>
        </w:rPr>
        <w:t>2026. 6. 18.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/>
          <w:sz w:val="26"/>
        </w:rPr>
        <w:t>주식회사 에스피씨티솔루션  (인)</w:t>
      </w:r>
    </w:p>
    <w:p>
      <w:r>
        <w:br w:type="page"/>
      </w:r>
    </w:p>
    <w:p>
      <w:pPr>
        <w:spacing w:before="280" w:after="120"/>
        <w:pBdr>
          <w:bottom w:val="single" w:sz="12" w:space="4" w:color="1F3764"/>
        </w:pBdr>
      </w:pPr>
      <w:r>
        <w:rPr>
          <w:rFonts w:ascii="맑은 고딕" w:hAnsi="맑은 고딕" w:eastAsia="맑은 고딕" w:cs="맑은 고딕"/>
          <w:b/>
          <w:color w:val="1F3764"/>
          <w:sz w:val="26"/>
        </w:rPr>
        <w:t>Ⅰ. 용역 개요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AB4C4"/>
          <w:left w:val="single" w:sz="6" w:space="0" w:color="AAB4C4"/>
          <w:bottom w:val="single" w:sz="6" w:space="0" w:color="AAB4C4"/>
          <w:right w:val="single" w:sz="6" w:space="0" w:color="AAB4C4"/>
          <w:insideH w:val="single" w:sz="6" w:space="0" w:color="AAB4C4"/>
          <w:insideV w:val="single" w:sz="6" w:space="0" w:color="AAB4C4"/>
        </w:tblBorders>
      </w:tblPr>
      <w:tblGrid>
        <w:gridCol w:w="1928"/>
        <w:gridCol w:w="7143"/>
      </w:tblGrid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1. 용역명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육상경기 운영플랫폼(COS) 모바일 앱 개발 및 웹·인프라 고도화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2. 용역기간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4. 28. ~ 2026. 6. 18. (계약 체결일 ~ 완료일)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3. 용역금액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금20,000,000원(VAT 별도) / 부가세 포함 금22,000,000원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4. 용역목적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COS(‘노드’ 경기운영시스템 포함)를 모바일 환경으로 확장하고,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20"/>
              </w:rPr>
              <w:t>대규모 경기 데이터의 안정적 처리를 위해 클라우드 인프라·보안·웹 사용성을 고도화</w:t>
            </w:r>
          </w:p>
        </w:tc>
      </w:tr>
      <w:tr>
        <w:tc>
          <w:tcPr>
            <w:tcW w:type="dxa" w:w="4873"/>
            <w:shd w:val="clear" w:fill="EAF0F8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5. 수행업체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주식회사 에스피씨티솔루션 (을) / 발주처 주식회사 페이스라이즈 (갑)</w:t>
            </w:r>
          </w:p>
        </w:tc>
      </w:tr>
    </w:tbl>
    <w:p>
      <w:pPr>
        <w:spacing w:after="80" w:before="0"/>
      </w:pPr>
    </w:p>
    <w:p>
      <w:pPr>
        <w:spacing w:before="280" w:after="120"/>
        <w:pBdr>
          <w:bottom w:val="single" w:sz="12" w:space="4" w:color="1F3764"/>
        </w:pBdr>
      </w:pPr>
      <w:r>
        <w:rPr>
          <w:rFonts w:ascii="맑은 고딕" w:hAnsi="맑은 고딕" w:eastAsia="맑은 고딕" w:cs="맑은 고딕"/>
          <w:b/>
          <w:color w:val="1F3764"/>
          <w:sz w:val="26"/>
        </w:rPr>
        <w:t>Ⅱ. 주요 수행 내용</w:t>
      </w:r>
    </w:p>
    <w:p>
      <w:pPr>
        <w:spacing w:after="40" w:before="80"/>
      </w:pPr>
      <w:r>
        <w:rPr>
          <w:rFonts w:ascii="맑은 고딕" w:hAnsi="맑은 고딕" w:eastAsia="맑은 고딕" w:cs="맑은 고딕"/>
          <w:b/>
          <w:color w:val="1F3764"/>
          <w:sz w:val="22"/>
        </w:rPr>
        <w:t>① 모바일 앱(PWA/Android TWA/iOS)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sz w:val="20"/>
        </w:rPr>
        <w:t>기존 웹앱을 PWA(Web App Manifest + Service Worker + 오프라인 캐시)로 최적화하고, Android는 TWA로 래핑하여 App Bundle(AAB, 패키지 com.pacerise.node, v1.0.1)을 생성·서명, iOS는 Safari ‘홈 화면에 추가’ standalone 풀스크린 구동을 지원. 실제 빌드·스토어 업로드는 발주처가 직접 수행하도록 앱 프로젝트 소스 일체와 빌드·배포 가이드 제공.</w:t>
      </w:r>
    </w:p>
    <w:p>
      <w:pPr>
        <w:spacing w:after="40" w:before="80"/>
      </w:pPr>
      <w:r>
        <w:rPr>
          <w:rFonts w:ascii="맑은 고딕" w:hAnsi="맑은 고딕" w:eastAsia="맑은 고딕" w:cs="맑은 고딕"/>
          <w:b/>
          <w:color w:val="1F3764"/>
          <w:sz w:val="22"/>
        </w:rPr>
        <w:t>② AWS 클라우드 마이그레이션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sz w:val="20"/>
        </w:rPr>
        <w:t>단일 서버 운영 환경을 AWS 서울 리전(ap-northeast-2)으로 이전하여 전국·국제 규모 대회의 트래픽·데이터를 안정 처리. Node.js 20 / Express 운영 인스턴스 배포, PM2 무중단 운영 + 헬스체크(/api/health) 구성, 운영 도메인(pace-rise-node.com) 연결.</w:t>
      </w:r>
    </w:p>
    <w:p>
      <w:pPr>
        <w:spacing w:after="40" w:before="80"/>
      </w:pPr>
      <w:r>
        <w:rPr>
          <w:rFonts w:ascii="맑은 고딕" w:hAnsi="맑은 고딕" w:eastAsia="맑은 고딕" w:cs="맑은 고딕"/>
          <w:b/>
          <w:color w:val="1F3764"/>
          <w:sz w:val="22"/>
        </w:rPr>
        <w:t>③ DB 전환·이관 (SQLite → PostgreSQL)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sz w:val="20"/>
        </w:rPr>
        <w:t>PostgreSQL 15 스키마 이행(schema.pg.sql) 및 환경변수(DB_BACKEND) 기반 이중 백엔드 구성. FK 위상정렬 순서 이관 + 시퀀스 재설정으로 무결성 유지. 전 테이블 건수 대조 검증(34개 테이블 / 7,075행 → 34 PASS · 0 FAIL, 전체 일치).</w:t>
      </w:r>
    </w:p>
    <w:p>
      <w:pPr>
        <w:spacing w:after="40" w:before="80"/>
      </w:pPr>
      <w:r>
        <w:rPr>
          <w:rFonts w:ascii="맑은 고딕" w:hAnsi="맑은 고딕" w:eastAsia="맑은 고딕" w:cs="맑은 고딕"/>
          <w:b/>
          <w:color w:val="1F3764"/>
          <w:sz w:val="22"/>
        </w:rPr>
        <w:t>④ 보안 (SSL/TLS · 접근 인증)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sz w:val="20"/>
        </w:rPr>
        <w:t>Let’s Encrypt 인증서로 운영 도메인 전 구간 HTTPS(SSL/TLS) 적용(HTTP 200 확인), JWT 기반 로그인 인증 및 권한 분리(심판/운영/관리자), API 호출 속도 제한(RATE_LIMIT) 적용.</w:t>
      </w:r>
    </w:p>
    <w:p>
      <w:pPr>
        <w:spacing w:after="40" w:before="80"/>
      </w:pPr>
      <w:r>
        <w:rPr>
          <w:rFonts w:ascii="맑은 고딕" w:hAnsi="맑은 고딕" w:eastAsia="맑은 고딕" w:cs="맑은 고딕"/>
          <w:b/>
          <w:color w:val="1F3764"/>
          <w:sz w:val="22"/>
        </w:rPr>
        <w:t>⑤ 웹 UI/UX 고도화 (‘노드’ 경기운영시스템)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sz w:val="20"/>
        </w:rPr>
        <w:t>심판·경기운영진 태스크 플로우 분석 기반으로 운영 프로세스 단순화. 대회 목록을 주관 연맹(KAAF/KTFL/기타)별 그룹화·뱃지 체계로 개편하고 RECENT(진행/예정) 영역 신설, 경기 운영 모니터(출전/소집 현황·실시간 출석 집계)·메인 홈 정보구조 개선. git 이력 기반 개편 전(ca3d736)·후(main) 비교 검증.</w:t>
      </w:r>
    </w:p>
    <w:p>
      <w:pPr>
        <w:spacing w:after="40" w:before="80"/>
      </w:pPr>
      <w:r>
        <w:rPr>
          <w:rFonts w:ascii="맑은 고딕" w:hAnsi="맑은 고딕" w:eastAsia="맑은 고딕" w:cs="맑은 고딕"/>
          <w:b/>
          <w:color w:val="1F3764"/>
          <w:sz w:val="22"/>
        </w:rPr>
        <w:t>⑥ 실시간 처리 · 동시접속 검증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sz w:val="20"/>
        </w:rPr>
        <w:t>WebSocket(/ws/scoreboard) + SSE 기반 풀링 없는 실시간 push, PostgreSQL Connection Pool(max 20) 기반 동시 연결 관리. 부하테스트 실측(동시 50/100/200/500 구간 에러율 0%, 동시 200 p95 약 400ms) 및 전국·국제 대회 실 운영 검증(공개 API /api/competitions 확인), Android·iOS 실기기 구동 확인.</w:t>
      </w:r>
    </w:p>
    <w:p>
      <w:r>
        <w:br w:type="page"/>
      </w:r>
    </w:p>
    <w:p>
      <w:pPr>
        <w:spacing w:before="280" w:after="120"/>
        <w:pBdr>
          <w:bottom w:val="single" w:sz="12" w:space="4" w:color="1F3764"/>
        </w:pBdr>
      </w:pPr>
      <w:r>
        <w:rPr>
          <w:rFonts w:ascii="맑은 고딕" w:hAnsi="맑은 고딕" w:eastAsia="맑은 고딕" w:cs="맑은 고딕"/>
          <w:b/>
          <w:color w:val="1F3764"/>
          <w:sz w:val="26"/>
        </w:rPr>
        <w:t>Ⅲ. 요구사항별 이행 내역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※ 과업지시서 요구사항(총 10건)에 대한 수행 결과 및 증빙 정보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AB4C4"/>
          <w:left w:val="single" w:sz="6" w:space="0" w:color="AAB4C4"/>
          <w:bottom w:val="single" w:sz="6" w:space="0" w:color="AAB4C4"/>
          <w:right w:val="single" w:sz="6" w:space="0" w:color="AAB4C4"/>
          <w:insideH w:val="single" w:sz="6" w:space="0" w:color="AAB4C4"/>
          <w:insideV w:val="single" w:sz="6" w:space="0" w:color="AAB4C4"/>
        </w:tblBorders>
      </w:tblPr>
      <w:tblGrid>
        <w:gridCol w:w="1134"/>
        <w:gridCol w:w="2608"/>
        <w:gridCol w:w="3515"/>
        <w:gridCol w:w="2041"/>
      </w:tblGrid>
      <w:tr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고유번호</w:t>
            </w:r>
          </w:p>
        </w:tc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이행 결과</w:t>
            </w:r>
          </w:p>
        </w:tc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9"/>
              </w:rPr>
              <w:t>증빙(산출정보)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ECR-001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AWS 클라우드 환경 구성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AWS 서울 리전 운영 인스턴스 배포, PostgreSQL 연결, 도메인·HTTPS, PM2 무중단·헬스체크 구성 완료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AWS 구성도, 실측 IP, /api/health 응답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SFR-001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PWA 기반 모바일 앱(Android TWA)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PWA 최적화 + Android TWA 래핑, AAB 빌드·서명(v1.0.1), iOS PWA 홈화면 설치 지원 완료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앱 소스, AAB 산출물, 빌드·배포 가이드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SFR-002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Cross-Device 반응형 화면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공통 반응형 CSS 도입, 모바일 뷰포트 기준 레이아웃, 주요 5개 페이지 일괄 적용 완료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개편 전·후 화면, responsive.css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SFR-003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‘노드’ 웹 UI/UX 개편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연맹별 그룹화·뱃지 체계, RECENT 영역, 경기 운영 모니터·메인 홈 개편, git 전·후 비교 완료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배포 URL, 개편 화면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SFR-004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실시간 기록 확인·제어 인터페이스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출전 상태 분류·진행률 시각화, 종목·조·레인 단위 실시간 입력, 출석 실시간 집계, WebSocket+SSE push 완료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적용 화면, 배포 URL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DAR-001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SQLite→PostgreSQL 마이그레이션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PostgreSQL 15 스키마 이행·이중 백엔드, FK 위상정렬 이관, 34테이블/7,075행 → 34 PASS·0 FAIL 검증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이관 검증 리포트, schema.pg.sql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SER-001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SSL/TLS 적용 및 접근 인증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Let’s Encrypt 전 구간 HTTPS 적용(HTTP 200), JWT 인증·권한 분리, API 속도 제한 적용 완료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SSL 검증 결과, 자물쇠 화면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PER-001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다수 동시접속 안정 처리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Connection Pool(max 20), WebSocket+SSE, 동시 50~500 에러율 0%·동시200 p95 약 400ms, 실 운영 검증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부하테스트 결과표, 실 운영 이력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TER-001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부하테스트·실증 운영·실기기 확인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부하테스트(동시 500까지 무에러), vitest 단위테스트, 실 운영 검증, Android·iOS 실기기 구동 확인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부하테스트 결과, 실기기 화면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QUR-001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WA 표준 호환 및 코드 품질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WA(세계육상연맹) 기록 보고 규격 준수, 모듈화 개선(2→33), vitest 회귀검증, Git 형상관리(276커밋)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호환성 점검표, 테스트 결과</w:t>
            </w:r>
          </w:p>
        </w:tc>
      </w:tr>
    </w:tbl>
    <w:p>
      <w:pPr>
        <w:spacing w:after="80" w:before="0"/>
      </w:pPr>
    </w:p>
    <w:p>
      <w:pPr>
        <w:spacing w:before="280" w:after="120"/>
        <w:pBdr>
          <w:bottom w:val="single" w:sz="12" w:space="4" w:color="1F3764"/>
        </w:pBdr>
      </w:pPr>
      <w:r>
        <w:rPr>
          <w:rFonts w:ascii="맑은 고딕" w:hAnsi="맑은 고딕" w:eastAsia="맑은 고딕" w:cs="맑은 고딕"/>
          <w:b/>
          <w:color w:val="1F3764"/>
          <w:sz w:val="26"/>
        </w:rPr>
        <w:t>Ⅳ. 최종 산출물 (납품목록)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AB4C4"/>
          <w:left w:val="single" w:sz="6" w:space="0" w:color="AAB4C4"/>
          <w:bottom w:val="single" w:sz="6" w:space="0" w:color="AAB4C4"/>
          <w:right w:val="single" w:sz="6" w:space="0" w:color="AAB4C4"/>
          <w:insideH w:val="single" w:sz="6" w:space="0" w:color="AAB4C4"/>
          <w:insideV w:val="single" w:sz="6" w:space="0" w:color="AAB4C4"/>
        </w:tblBorders>
      </w:tblPr>
      <w:tblGrid>
        <w:gridCol w:w="794"/>
        <w:gridCol w:w="6009"/>
        <w:gridCol w:w="1134"/>
        <w:gridCol w:w="1134"/>
      </w:tblGrid>
      <w:tr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납품목록</w:t>
            </w:r>
          </w:p>
        </w:tc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2436"/>
            <w:shd w:val="clear" w:fill="1F376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PWA 기반 앱 프로젝트 소스 일체 (Android TWA 래핑·AAB 빌드 설정 포함)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1식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빌드·배포 가이드 (Google Play 업로드용, 발주처 자체 수행)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1부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AWS 클라우드 아키텍처 구성도·실측 IP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1부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SQLite→PostgreSQL 이관 검증 리포트 (34테이블/7,075행)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1부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HTTPS(SSL/TLS) 적용 내역서 (Let's Encrypt 인증서·자물쇠 화면)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1부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‘노드’ 경기운영시스템 웹 UI/UX 개편 화면(전·후)·배포 URL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1식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소스코드 일체 (189파일/약 70,693행/276커밋, 소유권 발주처 귀속)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1식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전자파일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12" w:space="4" w:color="1F3764"/>
        </w:pBdr>
      </w:pPr>
      <w:r>
        <w:rPr>
          <w:rFonts w:ascii="맑은 고딕" w:hAnsi="맑은 고딕" w:eastAsia="맑은 고딕" w:cs="맑은 고딕"/>
          <w:b/>
          <w:color w:val="1F3764"/>
          <w:sz w:val="26"/>
        </w:rPr>
        <w:t>Ⅴ. 수행 결과 증빙 (실 운영 화면)</w:t>
      </w:r>
    </w:p>
    <w:p>
      <w:pPr>
        <w:spacing w:after="160" w:before="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※ 운영 서비스(pace-rise-node.com)에서 직접 캡처한 실제 화면입니다.</w:t>
      </w:r>
    </w:p>
    <w:p>
      <w:pPr>
        <w:spacing w:after="40" w:before="40"/>
      </w:pPr>
      <w:r>
        <w:rPr>
          <w:rFonts w:ascii="맑은 고딕" w:hAnsi="맑은 고딕" w:eastAsia="맑은 고딕" w:cs="맑은 고딕"/>
          <w:b/>
          <w:color w:val="1F3764"/>
          <w:sz w:val="20"/>
        </w:rPr>
        <w:t>[1] 메인화면 – 연맹별 대회목록 (KAAF/KTFL 그룹화·RECENT 영역)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6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메인화면_대회목록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맑은 고딕" w:hAnsi="맑은 고딕" w:eastAsia="맑은 고딕" w:cs="맑은 고딕"/>
          <w:b/>
          <w:color w:val="1F3764"/>
          <w:sz w:val="20"/>
        </w:rPr>
        <w:t>[2] 경기운영 대시보드 – KAAF배 제54회 + 코리아오픈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6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경기운영_대시보드_KAAF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160"/>
      </w:pPr>
      <w:r>
        <w:rPr>
          <w:rFonts w:ascii="맑은 고딕" w:hAnsi="맑은 고딕" w:eastAsia="맑은 고딕" w:cs="맑은 고딕"/>
          <w:b/>
          <w:color w:val="1F3764"/>
          <w:sz w:val="20"/>
        </w:rPr>
        <w:t>[3] 경기운영 대시보드 – 제80회 전국육상경기선수권 (부문별 운영)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6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경기운영_대시보드_제80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맑은 고딕" w:hAnsi="맑은 고딕" w:eastAsia="맑은 고딕" w:cs="맑은 고딕"/>
          <w:b/>
          <w:color w:val="1F3764"/>
          <w:sz w:val="20"/>
        </w:rPr>
        <w:t>[4] 경기시간표 – 259경기 5일치 타임테이블·결과 연동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5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경기시간표_259경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160"/>
      </w:pPr>
      <w:r>
        <w:rPr>
          <w:rFonts w:ascii="맑은 고딕" w:hAnsi="맑은 고딕" w:eastAsia="맑은 고딕" w:cs="맑은 고딕"/>
          <w:b/>
          <w:color w:val="1F3764"/>
          <w:sz w:val="20"/>
        </w:rPr>
        <w:t>[5] 앱 설치 안내 – PWA (Android Chrome / iOS Safari 홈화면 추가)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5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앱설치안내_PW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맑은 고딕" w:hAnsi="맑은 고딕" w:eastAsia="맑은 고딕" w:cs="맑은 고딕"/>
          <w:b/>
          <w:color w:val="1F3764"/>
          <w:sz w:val="20"/>
        </w:rPr>
        <w:t>[6] 모바일 반응형 화면 – PWA Cross-Device 대응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6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모바일반응형화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200"/>
      </w:pPr>
    </w:p>
    <w:p>
      <w:pPr>
        <w:spacing w:after="480" w:before="0"/>
        <w:jc w:val="center"/>
      </w:pPr>
      <w:r>
        <w:rPr>
          <w:rFonts w:ascii="맑은 고딕" w:hAnsi="맑은 고딕" w:eastAsia="맑은 고딕" w:cs="맑은 고딕"/>
          <w:b w:val="0"/>
          <w:sz w:val="21"/>
        </w:rPr>
        <w:t>상기와 같이 본 용역(육상경기 운영플랫폼(COS) 모바일 앱 개발 및 웹·인프라 고도화)을 계약 내용에 따라 성실히 수행하여 완료하였기에 그 결과를 보고합니다.</w:t>
      </w:r>
    </w:p>
    <w:p>
      <w:pPr>
        <w:spacing w:after="280" w:before="0"/>
        <w:jc w:val="center"/>
      </w:pPr>
      <w:r>
        <w:rPr>
          <w:rFonts w:ascii="맑은 고딕" w:hAnsi="맑은 고딕" w:eastAsia="맑은 고딕" w:cs="맑은 고딕"/>
          <w:b/>
          <w:sz w:val="24"/>
        </w:rPr>
        <w:t>2026. 6. 18.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/>
          <w:sz w:val="23"/>
        </w:rPr>
        <w:t>수행업체 : 주식회사 에스피씨티솔루션      대표  김 동 식   (인)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주식회사 페이스라이즈 귀하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