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Smart Assistant for Chartered Accountants (CAs)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unified assistant platform for Chartered Accountants to automate, manage, and analyze their daily tasks such as invoice validation, TDS calculation, bank transaction analysis, and compliance tracking.</w:t>
      </w:r>
    </w:p>
    <w:p>
      <w:r>
        <w:pict>
          <v:rect style="width:0;height:1.5pt" o:hralign="center" o:hrstd="t" o:hr="t"/>
        </w:pict>
      </w:r>
    </w:p>
    <w:bookmarkStart w:id="26" w:name="core-modules-overview"/>
    <w:p>
      <w:pPr>
        <w:pStyle w:val="Heading2"/>
      </w:pPr>
      <w:r>
        <w:t xml:space="preserve">Core Modules Overview</w:t>
      </w:r>
    </w:p>
    <w:bookmarkStart w:id="20" w:name="gst-invoice-scanner"/>
    <w:p>
      <w:pPr>
        <w:pStyle w:val="Heading3"/>
      </w:pPr>
      <w:r>
        <w:t xml:space="preserve">1. GST Invoice Scanner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Compact"/>
        <w:numPr>
          <w:ilvl w:val="0"/>
          <w:numId w:val="1001"/>
        </w:numPr>
      </w:pPr>
      <w:r>
        <w:t xml:space="preserve">PDF/Scanned Invoice(s) or ZIP of multiple invoices</w:t>
      </w:r>
    </w:p>
    <w:p>
      <w:pPr>
        <w:pStyle w:val="FirstParagraph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02"/>
        </w:numPr>
      </w:pPr>
      <w:r>
        <w:t xml:space="preserve">OCR &amp; text extraction</w:t>
      </w:r>
    </w:p>
    <w:p>
      <w:pPr>
        <w:pStyle w:val="Compact"/>
        <w:numPr>
          <w:ilvl w:val="0"/>
          <w:numId w:val="1002"/>
        </w:numPr>
      </w:pPr>
      <w:r>
        <w:t xml:space="preserve">Extract invoice number, GSTIN, date, amounts, HSN code</w:t>
      </w:r>
    </w:p>
    <w:p>
      <w:pPr>
        <w:pStyle w:val="Compact"/>
        <w:numPr>
          <w:ilvl w:val="0"/>
          <w:numId w:val="1002"/>
        </w:numPr>
      </w:pPr>
      <w:r>
        <w:t xml:space="preserve">Validate GSTIN structure, date, tax consistency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Compact"/>
        <w:numPr>
          <w:ilvl w:val="0"/>
          <w:numId w:val="1003"/>
        </w:numPr>
      </w:pPr>
      <w:r>
        <w:t xml:space="preserve">Tabular invoice summary</w:t>
      </w:r>
    </w:p>
    <w:p>
      <w:pPr>
        <w:pStyle w:val="Compact"/>
        <w:numPr>
          <w:ilvl w:val="0"/>
          <w:numId w:val="1003"/>
        </w:numPr>
      </w:pPr>
      <w:r>
        <w:t xml:space="preserve">Flags for missing fields or mismatches</w:t>
      </w:r>
    </w:p>
    <w:p>
      <w:pPr>
        <w:pStyle w:val="Compact"/>
        <w:numPr>
          <w:ilvl w:val="0"/>
          <w:numId w:val="1003"/>
        </w:numPr>
      </w:pPr>
      <w:r>
        <w:t xml:space="preserve">Export as Excel</w:t>
      </w:r>
    </w:p>
    <w:p>
      <w:pPr>
        <w:pStyle w:val="Compact"/>
        <w:numPr>
          <w:ilvl w:val="0"/>
          <w:numId w:val="1003"/>
        </w:numPr>
      </w:pPr>
      <w:r>
        <w:t xml:space="preserve">Optional: Verify GSTIN via public API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Speeds up verification</w:t>
      </w:r>
    </w:p>
    <w:p>
      <w:pPr>
        <w:pStyle w:val="Compact"/>
        <w:numPr>
          <w:ilvl w:val="0"/>
          <w:numId w:val="1004"/>
        </w:numPr>
      </w:pPr>
      <w:r>
        <w:t xml:space="preserve">Reduces manual errors</w:t>
      </w:r>
    </w:p>
    <w:p>
      <w:r>
        <w:pict>
          <v:rect style="width:0;height:1.5pt" o:hralign="center" o:hrstd="t" o:hr="t"/>
        </w:pict>
      </w:r>
    </w:p>
    <w:bookmarkEnd w:id="20"/>
    <w:bookmarkStart w:id="21" w:name="bank-statement-analyzer"/>
    <w:p>
      <w:pPr>
        <w:pStyle w:val="Heading3"/>
      </w:pPr>
      <w:r>
        <w:t xml:space="preserve">2. Bank Statement Analyzer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Compact"/>
        <w:numPr>
          <w:ilvl w:val="0"/>
          <w:numId w:val="1005"/>
        </w:numPr>
      </w:pPr>
      <w:r>
        <w:t xml:space="preserve">CSV or Excel file with columns: Date, Description, Debit, Credit, Balance</w:t>
      </w:r>
    </w:p>
    <w:p>
      <w:pPr>
        <w:pStyle w:val="FirstParagraph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06"/>
        </w:numPr>
      </w:pPr>
      <w:r>
        <w:t xml:space="preserve">Auto-categorize transactions using rules or ML</w:t>
      </w:r>
    </w:p>
    <w:p>
      <w:pPr>
        <w:pStyle w:val="Compact"/>
        <w:numPr>
          <w:ilvl w:val="0"/>
          <w:numId w:val="1006"/>
        </w:numPr>
      </w:pPr>
      <w:r>
        <w:t xml:space="preserve">Detect duplicates, unusual entries, bounces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Compact"/>
        <w:numPr>
          <w:ilvl w:val="0"/>
          <w:numId w:val="1007"/>
        </w:numPr>
      </w:pPr>
      <w:r>
        <w:t xml:space="preserve">Categorized table</w:t>
      </w:r>
    </w:p>
    <w:p>
      <w:pPr>
        <w:pStyle w:val="Compact"/>
        <w:numPr>
          <w:ilvl w:val="0"/>
          <w:numId w:val="1007"/>
        </w:numPr>
      </w:pPr>
      <w:r>
        <w:t xml:space="preserve">Cashflow visualizations (Pie/Bar/Line charts)</w:t>
      </w:r>
    </w:p>
    <w:p>
      <w:pPr>
        <w:pStyle w:val="Compact"/>
        <w:numPr>
          <w:ilvl w:val="0"/>
          <w:numId w:val="1007"/>
        </w:numPr>
      </w:pPr>
      <w:r>
        <w:t xml:space="preserve">Exportable reports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08"/>
        </w:numPr>
      </w:pPr>
      <w:r>
        <w:t xml:space="preserve">Simplifies transaction analysis</w:t>
      </w:r>
    </w:p>
    <w:p>
      <w:pPr>
        <w:pStyle w:val="Compact"/>
        <w:numPr>
          <w:ilvl w:val="0"/>
          <w:numId w:val="1008"/>
        </w:numPr>
      </w:pPr>
      <w:r>
        <w:t xml:space="preserve">Useful for tax prep, cashflow management</w:t>
      </w:r>
    </w:p>
    <w:p>
      <w:r>
        <w:pict>
          <v:rect style="width:0;height:1.5pt" o:hralign="center" o:hrstd="t" o:hr="t"/>
        </w:pict>
      </w:r>
    </w:p>
    <w:bookmarkEnd w:id="21"/>
    <w:bookmarkStart w:id="22" w:name="tds-bulk-calculator"/>
    <w:p>
      <w:pPr>
        <w:pStyle w:val="Heading3"/>
      </w:pPr>
      <w:r>
        <w:t xml:space="preserve">3. TDS Bulk Calculator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Compact"/>
        <w:numPr>
          <w:ilvl w:val="0"/>
          <w:numId w:val="1009"/>
        </w:numPr>
      </w:pPr>
      <w:r>
        <w:t xml:space="preserve">Excel with: Name, PAN, Payment Type, Amount</w:t>
      </w:r>
    </w:p>
    <w:p>
      <w:pPr>
        <w:pStyle w:val="FirstParagraph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10"/>
        </w:numPr>
      </w:pPr>
      <w:r>
        <w:t xml:space="preserve">Determine TDS section (e.g., 194J, 194C)</w:t>
      </w:r>
    </w:p>
    <w:p>
      <w:pPr>
        <w:pStyle w:val="Compact"/>
        <w:numPr>
          <w:ilvl w:val="0"/>
          <w:numId w:val="1010"/>
        </w:numPr>
      </w:pPr>
      <w:r>
        <w:t xml:space="preserve">Auto-calculate TDS</w:t>
      </w:r>
    </w:p>
    <w:p>
      <w:pPr>
        <w:pStyle w:val="Compact"/>
        <w:numPr>
          <w:ilvl w:val="0"/>
          <w:numId w:val="1010"/>
        </w:numPr>
      </w:pPr>
      <w:r>
        <w:t xml:space="preserve">PAN structure validation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Compact"/>
        <w:numPr>
          <w:ilvl w:val="0"/>
          <w:numId w:val="1011"/>
        </w:numPr>
      </w:pPr>
      <w:r>
        <w:t xml:space="preserve">Excel with calculated TDS</w:t>
      </w:r>
    </w:p>
    <w:p>
      <w:pPr>
        <w:pStyle w:val="Compact"/>
        <w:numPr>
          <w:ilvl w:val="0"/>
          <w:numId w:val="1011"/>
        </w:numPr>
      </w:pPr>
      <w:r>
        <w:t xml:space="preserve">Summary reports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12"/>
        </w:numPr>
      </w:pPr>
      <w:r>
        <w:t xml:space="preserve">Fast bulk processing</w:t>
      </w:r>
    </w:p>
    <w:p>
      <w:pPr>
        <w:pStyle w:val="Compact"/>
        <w:numPr>
          <w:ilvl w:val="0"/>
          <w:numId w:val="1012"/>
        </w:numPr>
      </w:pPr>
      <w:r>
        <w:t xml:space="preserve">Reduces risk of incorrect deductions</w:t>
      </w:r>
    </w:p>
    <w:p>
      <w:r>
        <w:pict>
          <v:rect style="width:0;height:1.5pt" o:hralign="center" o:hrstd="t" o:hr="t"/>
        </w:pict>
      </w:r>
    </w:p>
    <w:bookmarkEnd w:id="22"/>
    <w:bookmarkStart w:id="23" w:name="document-organizer-reminder"/>
    <w:p>
      <w:pPr>
        <w:pStyle w:val="Heading3"/>
      </w:pPr>
      <w:r>
        <w:t xml:space="preserve">4. Document Organizer &amp; Reminder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Compact"/>
        <w:numPr>
          <w:ilvl w:val="0"/>
          <w:numId w:val="1013"/>
        </w:numPr>
      </w:pPr>
      <w:r>
        <w:t xml:space="preserve">Upload PDFs, Word, Excel</w:t>
      </w:r>
    </w:p>
    <w:p>
      <w:pPr>
        <w:pStyle w:val="Compact"/>
        <w:numPr>
          <w:ilvl w:val="0"/>
          <w:numId w:val="1013"/>
        </w:numPr>
      </w:pPr>
      <w:r>
        <w:t xml:space="preserve">Tag by Client, FY, PAN</w:t>
      </w:r>
    </w:p>
    <w:p>
      <w:pPr>
        <w:pStyle w:val="FirstParagraph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Auto-organize</w:t>
      </w:r>
    </w:p>
    <w:p>
      <w:pPr>
        <w:pStyle w:val="Compact"/>
        <w:numPr>
          <w:ilvl w:val="0"/>
          <w:numId w:val="1014"/>
        </w:numPr>
      </w:pPr>
      <w:r>
        <w:t xml:space="preserve">Search and sort</w:t>
      </w:r>
    </w:p>
    <w:p>
      <w:pPr>
        <w:pStyle w:val="Compact"/>
        <w:numPr>
          <w:ilvl w:val="0"/>
          <w:numId w:val="1014"/>
        </w:numPr>
      </w:pPr>
      <w:r>
        <w:t xml:space="preserve">Set reminders for due dates</w:t>
      </w:r>
    </w:p>
    <w:p>
      <w:pPr>
        <w:pStyle w:val="Compact"/>
        <w:numPr>
          <w:ilvl w:val="0"/>
          <w:numId w:val="1014"/>
        </w:numPr>
      </w:pPr>
      <w:r>
        <w:t xml:space="preserve">Send email/Telegram alerts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Compact"/>
        <w:numPr>
          <w:ilvl w:val="0"/>
          <w:numId w:val="1015"/>
        </w:numPr>
      </w:pPr>
      <w:r>
        <w:t xml:space="preserve">Document dashboard</w:t>
      </w:r>
    </w:p>
    <w:p>
      <w:pPr>
        <w:pStyle w:val="Compact"/>
        <w:numPr>
          <w:ilvl w:val="0"/>
          <w:numId w:val="1015"/>
        </w:numPr>
      </w:pPr>
      <w:r>
        <w:t xml:space="preserve">Timeline &amp; calendar views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16"/>
        </w:numPr>
      </w:pPr>
      <w:r>
        <w:t xml:space="preserve">Organized workspace</w:t>
      </w:r>
    </w:p>
    <w:p>
      <w:pPr>
        <w:pStyle w:val="Compact"/>
        <w:numPr>
          <w:ilvl w:val="0"/>
          <w:numId w:val="1016"/>
        </w:numPr>
      </w:pPr>
      <w:r>
        <w:t xml:space="preserve">Ensures timely filings</w:t>
      </w:r>
    </w:p>
    <w:p>
      <w:r>
        <w:pict>
          <v:rect style="width:0;height:1.5pt" o:hralign="center" o:hrstd="t" o:hr="t"/>
        </w:pict>
      </w:r>
    </w:p>
    <w:bookmarkEnd w:id="23"/>
    <w:bookmarkStart w:id="24" w:name="compliance-calendar-tracker"/>
    <w:p>
      <w:pPr>
        <w:pStyle w:val="Heading3"/>
      </w:pPr>
      <w:r>
        <w:t xml:space="preserve">5. Compliance Calendar &amp; Tracker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Compact"/>
        <w:numPr>
          <w:ilvl w:val="0"/>
          <w:numId w:val="1017"/>
        </w:numPr>
      </w:pPr>
      <w:r>
        <w:t xml:space="preserve">Client-specific compliance types &amp; deadlines</w:t>
      </w:r>
    </w:p>
    <w:p>
      <w:pPr>
        <w:pStyle w:val="FirstParagraph"/>
      </w:pPr>
      <w:r>
        <w:rPr>
          <w:b/>
          <w:bCs/>
        </w:rP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Visual calendar</w:t>
      </w:r>
    </w:p>
    <w:p>
      <w:pPr>
        <w:pStyle w:val="Compact"/>
        <w:numPr>
          <w:ilvl w:val="0"/>
          <w:numId w:val="1018"/>
        </w:numPr>
      </w:pPr>
      <w:r>
        <w:t xml:space="preserve">Task status tracking</w:t>
      </w:r>
    </w:p>
    <w:p>
      <w:pPr>
        <w:pStyle w:val="Compact"/>
        <w:numPr>
          <w:ilvl w:val="0"/>
          <w:numId w:val="1018"/>
        </w:numPr>
      </w:pPr>
      <w:r>
        <w:t xml:space="preserve">Alerts &amp; reminders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Compact"/>
        <w:numPr>
          <w:ilvl w:val="0"/>
          <w:numId w:val="1019"/>
        </w:numPr>
      </w:pPr>
      <w:r>
        <w:t xml:space="preserve">Weekly/monthly task view</w:t>
      </w:r>
    </w:p>
    <w:p>
      <w:pPr>
        <w:pStyle w:val="Compact"/>
        <w:numPr>
          <w:ilvl w:val="0"/>
          <w:numId w:val="1019"/>
        </w:numPr>
      </w:pPr>
      <w:r>
        <w:t xml:space="preserve">Alert system for upcoming deadlines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0"/>
        </w:numPr>
      </w:pPr>
      <w:r>
        <w:t xml:space="preserve">No missed compliance events</w:t>
      </w:r>
    </w:p>
    <w:p>
      <w:pPr>
        <w:pStyle w:val="Compact"/>
        <w:numPr>
          <w:ilvl w:val="0"/>
          <w:numId w:val="1020"/>
        </w:numPr>
      </w:pPr>
      <w:r>
        <w:t xml:space="preserve">Better workload management</w:t>
      </w:r>
    </w:p>
    <w:p>
      <w:r>
        <w:pict>
          <v:rect style="width:0;height:1.5pt" o:hralign="center" o:hrstd="t" o:hr="t"/>
        </w:pict>
      </w:r>
    </w:p>
    <w:bookmarkEnd w:id="24"/>
    <w:bookmarkStart w:id="25" w:name="client-analytics-performance-summary"/>
    <w:p>
      <w:pPr>
        <w:pStyle w:val="Heading3"/>
      </w:pPr>
      <w:r>
        <w:t xml:space="preserve">6. Client Analytics &amp; Performance Summary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Compact"/>
        <w:numPr>
          <w:ilvl w:val="0"/>
          <w:numId w:val="1021"/>
        </w:numPr>
      </w:pPr>
      <w:r>
        <w:t xml:space="preserve">Processed data from invoices, statements, etc.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Compact"/>
        <w:numPr>
          <w:ilvl w:val="0"/>
          <w:numId w:val="1022"/>
        </w:numPr>
      </w:pPr>
      <w:r>
        <w:t xml:space="preserve">Monthly income/expense charts</w:t>
      </w:r>
    </w:p>
    <w:p>
      <w:pPr>
        <w:pStyle w:val="Compact"/>
        <w:numPr>
          <w:ilvl w:val="0"/>
          <w:numId w:val="1022"/>
        </w:numPr>
      </w:pPr>
      <w:r>
        <w:t xml:space="preserve">GST/TDS summaries</w:t>
      </w:r>
    </w:p>
    <w:p>
      <w:pPr>
        <w:pStyle w:val="Compact"/>
        <w:numPr>
          <w:ilvl w:val="0"/>
          <w:numId w:val="1022"/>
        </w:numPr>
      </w:pPr>
      <w:r>
        <w:t xml:space="preserve">Client-wise dashboards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3"/>
        </w:numPr>
      </w:pPr>
      <w:r>
        <w:t xml:space="preserve">Performance reports for review</w:t>
      </w:r>
    </w:p>
    <w:p>
      <w:pPr>
        <w:pStyle w:val="Compact"/>
        <w:numPr>
          <w:ilvl w:val="0"/>
          <w:numId w:val="1023"/>
        </w:numPr>
      </w:pPr>
      <w:r>
        <w:t xml:space="preserve">Value-added services for clients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onus-features-future-expansion"/>
    <w:p>
      <w:pPr>
        <w:pStyle w:val="Heading2"/>
      </w:pPr>
      <w:r>
        <w:t xml:space="preserve">Bonus Features (Future Expansion)</w:t>
      </w:r>
    </w:p>
    <w:p>
      <w:pPr>
        <w:pStyle w:val="Compact"/>
        <w:numPr>
          <w:ilvl w:val="0"/>
          <w:numId w:val="1024"/>
        </w:numPr>
      </w:pPr>
      <w:r>
        <w:t xml:space="preserve">AI Chat Assistant: Query-based insights</w:t>
      </w:r>
    </w:p>
    <w:p>
      <w:pPr>
        <w:pStyle w:val="Compact"/>
        <w:numPr>
          <w:ilvl w:val="0"/>
          <w:numId w:val="1024"/>
        </w:numPr>
      </w:pPr>
      <w:r>
        <w:t xml:space="preserve">Voice to Entry: Speech-based entry recording</w:t>
      </w:r>
    </w:p>
    <w:p>
      <w:pPr>
        <w:pStyle w:val="Compact"/>
        <w:numPr>
          <w:ilvl w:val="0"/>
          <w:numId w:val="1024"/>
        </w:numPr>
      </w:pPr>
      <w:r>
        <w:t xml:space="preserve">Tally-compatible exports</w:t>
      </w:r>
    </w:p>
    <w:p>
      <w:pPr>
        <w:pStyle w:val="Compact"/>
        <w:numPr>
          <w:ilvl w:val="0"/>
          <w:numId w:val="1024"/>
        </w:numPr>
      </w:pPr>
      <w:r>
        <w:t xml:space="preserve">Tax portal integrations</w:t>
      </w:r>
    </w:p>
    <w:p>
      <w:pPr>
        <w:pStyle w:val="Compact"/>
        <w:numPr>
          <w:ilvl w:val="0"/>
          <w:numId w:val="1024"/>
        </w:numPr>
      </w:pPr>
      <w:r>
        <w:t xml:space="preserve">Multi-user login with roles</w:t>
      </w:r>
    </w:p>
    <w:p>
      <w:r>
        <w:pict>
          <v:rect style="width:0;height:1.5pt" o:hralign="center" o:hrstd="t" o:hr="t"/>
        </w:pict>
      </w:r>
    </w:p>
    <w:bookmarkEnd w:id="27"/>
    <w:bookmarkStart w:id="28" w:name="suggested-tech-stack"/>
    <w:p>
      <w:pPr>
        <w:pStyle w:val="Heading2"/>
      </w:pPr>
      <w:r>
        <w:t xml:space="preserve">Suggested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Streamlit, Flask +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OCR/PDF Handling</w:t>
            </w:r>
          </w:p>
        </w:tc>
        <w:tc>
          <w:tcPr/>
          <w:p>
            <w:pPr>
              <w:pStyle w:val="Compact"/>
            </w:pPr>
            <w:r>
              <w:t xml:space="preserve">Tesseract, PyMuPDF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Processing</w:t>
            </w:r>
          </w:p>
        </w:tc>
        <w:tc>
          <w:tcPr/>
          <w:p>
            <w:pPr>
              <w:pStyle w:val="Compact"/>
            </w:pPr>
            <w:r>
              <w:t xml:space="preserve">pandas, openpyxl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Plotly, matplotlib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SQLite,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smtplib, Telegram Bot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Flask-Login, Firebase Auth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utput-types"/>
    <w:p>
      <w:pPr>
        <w:pStyle w:val="Heading2"/>
      </w:pPr>
      <w:r>
        <w:t xml:space="preserve">Output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Sheets</w:t>
            </w:r>
          </w:p>
        </w:tc>
        <w:tc>
          <w:tcPr/>
          <w:p>
            <w:pPr>
              <w:pStyle w:val="Compact"/>
            </w:pPr>
            <w:r>
              <w:t xml:space="preserve">TDS, invoice, and transaction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Client analytics, performance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Email and Telegram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Client monthly reports (PDF)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 Export</w:t>
            </w:r>
          </w:p>
        </w:tc>
        <w:tc>
          <w:tcPr/>
          <w:p>
            <w:pPr>
              <w:pStyle w:val="Compact"/>
            </w:pPr>
            <w:r>
              <w:t xml:space="preserve">Tally-compatible formats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smart_ca_assistant/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invoice_scanner.py</w:t>
      </w:r>
      <w:r>
        <w:br/>
      </w:r>
      <w:r>
        <w:rPr>
          <w:rStyle w:val="VerbatimChar"/>
        </w:rPr>
        <w:t xml:space="preserve">│   ├── bank_analyzer.py</w:t>
      </w:r>
      <w:r>
        <w:br/>
      </w:r>
      <w:r>
        <w:rPr>
          <w:rStyle w:val="VerbatimChar"/>
        </w:rPr>
        <w:t xml:space="preserve">│   ├── tds_calculator.py</w:t>
      </w:r>
      <w:r>
        <w:br/>
      </w:r>
      <w:r>
        <w:rPr>
          <w:rStyle w:val="VerbatimChar"/>
        </w:rPr>
        <w:t xml:space="preserve">│   ├── compliance_tracker.py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dashboard.py</w:t>
      </w:r>
      <w:r>
        <w:br/>
      </w:r>
      <w:r>
        <w:rPr>
          <w:rStyle w:val="VerbatimChar"/>
        </w:rPr>
        <w:t xml:space="preserve">│   └── templates/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uploads/</w:t>
      </w:r>
      <w:r>
        <w:br/>
      </w:r>
      <w:r>
        <w:rPr>
          <w:rStyle w:val="VerbatimChar"/>
        </w:rPr>
        <w:t xml:space="preserve">│   ├── processed/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0"/>
    <w:bookmarkStart w:id="31" w:name="next-step-suggestions"/>
    <w:p>
      <w:pPr>
        <w:pStyle w:val="Heading2"/>
      </w:pPr>
      <w:r>
        <w:t xml:space="preserve">Next Step Suggestions</w:t>
      </w:r>
    </w:p>
    <w:p>
      <w:pPr>
        <w:pStyle w:val="Compact"/>
        <w:numPr>
          <w:ilvl w:val="0"/>
          <w:numId w:val="1025"/>
        </w:numPr>
      </w:pPr>
      <w:r>
        <w:t xml:space="preserve">Begin with the</w:t>
      </w:r>
      <w:r>
        <w:t xml:space="preserve"> </w:t>
      </w:r>
      <w:r>
        <w:rPr>
          <w:b/>
          <w:bCs/>
        </w:rPr>
        <w:t xml:space="preserve">Bank Statement Analyzer MVP</w:t>
      </w:r>
    </w:p>
    <w:p>
      <w:pPr>
        <w:pStyle w:val="Compact"/>
        <w:numPr>
          <w:ilvl w:val="0"/>
          <w:numId w:val="1025"/>
        </w:numPr>
      </w:pPr>
      <w:r>
        <w:t xml:space="preserve">Use Streamlit for quick UI</w:t>
      </w:r>
    </w:p>
    <w:p>
      <w:pPr>
        <w:pStyle w:val="Compact"/>
        <w:numPr>
          <w:ilvl w:val="0"/>
          <w:numId w:val="1025"/>
        </w:numPr>
      </w:pPr>
      <w:r>
        <w:t xml:space="preserve">Expand module-by-module</w:t>
      </w:r>
    </w:p>
    <w:p>
      <w:pPr>
        <w:pStyle w:val="Compact"/>
        <w:numPr>
          <w:ilvl w:val="0"/>
          <w:numId w:val="1025"/>
        </w:numPr>
      </w:pPr>
      <w:r>
        <w:t xml:space="preserve">Add basic dashboard layout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[Your Name]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Robust productivity tool for Chartered Accountants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2025-07-16T18:29:27Z</dcterms:created>
  <dcterms:modified xsi:type="dcterms:W3CDTF">2025-07-16T18:29:27Z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