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Handoff: IB-Grade DCF Valuation Engine</w:t>
      </w:r>
    </w:p>
    <w:p/>
    <w:p>
      <w:pPr>
        <w:pStyle w:val="Heading2"/>
      </w:pPr>
      <w:r>
        <w:t>1. Executive Summary</w:t>
      </w:r>
    </w:p>
    <w:p/>
    <w:p>
      <w:r>
        <w:t>This application is a hybrid valuation platform that combines a modern frontend experience with a Python calculation backend to produce institutional-grade valuation outputs for analysts, investors, and buyers.</w:t>
      </w:r>
    </w:p>
    <w:p/>
    <w:p>
      <w:r>
        <w:t>At its core, the system runs financial projections, scenario analysis, and Monte Carlo simulation in Python (10,000+ iterations in local mode), then injects the resulting model logic into a live, formula-linked Excel workbook using OpenPyXL rather than exporting static numbers.</w:t>
      </w:r>
    </w:p>
    <w:p/>
    <w:p>
      <w:r>
        <w:t>The result is a dual-delivery model:</w:t>
      </w:r>
    </w:p>
    <w:p>
      <w:pPr>
        <w:pStyle w:val="ListBullet"/>
      </w:pPr>
      <w:r>
        <w:t>**Interactive runtime analytics** via web API for immediate analysis.</w:t>
      </w:r>
    </w:p>
    <w:p>
      <w:pPr>
        <w:pStyle w:val="ListBullet"/>
      </w:pPr>
      <w:r>
        <w:t>**Auditable Excel output** where end users can change assumptions and watch formulas recalculate natively.</w:t>
      </w:r>
    </w:p>
    <w:p/>
    <w:p>
      <w:pPr>
        <w:pStyle w:val="Heading2"/>
      </w:pPr>
      <w:r>
        <w:t>2. System Architecture</w:t>
      </w:r>
    </w:p>
    <w:p/>
    <w:p>
      <w:pPr>
        <w:pStyle w:val="Heading3"/>
      </w:pPr>
      <w:r>
        <w:t>Frontend</w:t>
      </w:r>
    </w:p>
    <w:p/>
    <w:p>
      <w:pPr>
        <w:pStyle w:val="ListBullet"/>
      </w:pPr>
      <w:r>
        <w:t>**Target architecture:** Next.js (React), Tailwind CSS, Lucide Icons.</w:t>
      </w:r>
    </w:p>
    <w:p>
      <w:pPr>
        <w:pStyle w:val="ListBullet"/>
      </w:pPr>
      <w:r>
        <w:t>**Current codebase implementation:** React-based SPA served from `templates/dashboard.html` via Flask, with Chart.js visualizations and no Node build dependency.</w:t>
      </w:r>
    </w:p>
    <w:p>
      <w:pPr>
        <w:pStyle w:val="ListBullet"/>
      </w:pPr>
      <w:r>
        <w:t>The backend contract is JSON-first, so a Next.js/Tailwind/Lucide UI can consume the same endpoints with minimal API adaptation.</w:t>
      </w:r>
    </w:p>
    <w:p/>
    <w:p>
      <w:pPr>
        <w:pStyle w:val="Heading3"/>
      </w:pPr>
      <w:r>
        <w:t>Backend</w:t>
      </w:r>
    </w:p>
    <w:p/>
    <w:p>
      <w:pPr>
        <w:pStyle w:val="ListBullet"/>
      </w:pPr>
      <w:r>
        <w:t>**Language:** Python 3.10+</w:t>
      </w:r>
    </w:p>
    <w:p>
      <w:pPr>
        <w:pStyle w:val="ListBullet"/>
      </w:pPr>
      <w:r>
        <w:t>**Web framework:** Flask (`dashboard_api.py`) with serverless entry compatibility (`api/index.py`).</w:t>
      </w:r>
    </w:p>
    <w:p>
      <w:pPr>
        <w:pStyle w:val="ListBullet"/>
      </w:pPr>
      <w:r>
        <w:t>**Core engine:** modular valuation pipeline under `src/dcf_engine/`.</w:t>
      </w:r>
    </w:p>
    <w:p/>
    <w:p>
      <w:pPr>
        <w:pStyle w:val="Heading3"/>
      </w:pPr>
      <w:r>
        <w:t>Key Libraries</w:t>
      </w:r>
    </w:p>
    <w:p/>
    <w:p>
      <w:pPr>
        <w:pStyle w:val="ListBullet"/>
      </w:pPr>
      <w:r>
        <w:t>`pandas` &amp; `numpy`: financial data shaping, vectorized projection logic, Monte Carlo arrays.</w:t>
      </w:r>
    </w:p>
    <w:p>
      <w:pPr>
        <w:pStyle w:val="ListBullet"/>
      </w:pPr>
      <w:r>
        <w:t>`openpyxl`: workbook creation, formula injection, formatting, chart embedding.</w:t>
      </w:r>
    </w:p>
    <w:p>
      <w:pPr>
        <w:pStyle w:val="ListBullet"/>
      </w:pPr>
      <w:r>
        <w:t>`scipy`: statistical distributions and sampling support for simulation workflows.</w:t>
      </w:r>
    </w:p>
    <w:p>
      <w:pPr>
        <w:pStyle w:val="ListBullet"/>
      </w:pPr>
      <w:r>
        <w:t>Optional integrations: `yfinance` (market/comps live pulls), `reportlab` (PDF memo).</w:t>
      </w:r>
    </w:p>
    <w:p/>
    <w:p>
      <w:pPr>
        <w:pStyle w:val="Heading3"/>
      </w:pPr>
      <w:r>
        <w:t>Data Flow</w:t>
      </w:r>
    </w:p>
    <w:p/>
    <w:p>
      <w:r>
        <w:t>1. Frontend captures user assumptions (forecast, WACC, valuation, scenarios, Monte Carlo inputs).</w:t>
      </w:r>
    </w:p>
    <w:p>
      <w:r>
        <w:t>2. Payload is sent to Python backend (`POST /api/run`).</w:t>
      </w:r>
    </w:p>
    <w:p>
      <w:r>
        <w:t>3. Backend maps JSON into typed config dataclasses and runs the 16-step valuation pipeline.</w:t>
      </w:r>
    </w:p>
    <w:p>
      <w:r>
        <w:t>4. Pipeline returns structured outputs (statements, DCF, sensitivities, tornado, comps, simulation stats).</w:t>
      </w:r>
    </w:p>
    <w:p>
      <w:r>
        <w:t>5. For export, backend reruns pipeline and writes a formula-linked workbook (`POST /api/export-excel`).</w:t>
      </w:r>
    </w:p>
    <w:p>
      <w:r>
        <w:t>6. User receives either API JSON for UI rendering or a downloadable `.xlsx` for offline analysis.</w:t>
      </w:r>
    </w:p>
    <w:p/>
    <w:p>
      <w:pPr>
        <w:pStyle w:val="Heading2"/>
      </w:pPr>
      <w:r>
        <w:t>3. Directory Structure &amp; Key Files</w:t>
      </w:r>
    </w:p>
    <w:p/>
    <w:p>
      <w:pPr>
        <w:pStyle w:val="ListBullet"/>
      </w:pPr>
      <w:r>
        <w:t>`dashboard_api.py` — primary Flask app; request parsing, config assembly, pipeline invocation, JSON serialization, export endpoint.</w:t>
      </w:r>
    </w:p>
    <w:p>
      <w:pPr>
        <w:pStyle w:val="ListBullet"/>
      </w:pPr>
      <w:r>
        <w:t>`api/index.py` — serverless bootstrap for Vercel deployment.</w:t>
      </w:r>
    </w:p>
    <w:p>
      <w:pPr>
        <w:pStyle w:val="ListBullet"/>
      </w:pPr>
      <w:r>
        <w:t>`templates/dashboard.html` — single-file frontend UI and dashboard logic.</w:t>
      </w:r>
    </w:p>
    <w:p>
      <w:pPr>
        <w:pStyle w:val="ListBullet"/>
      </w:pPr>
      <w:r>
        <w:t>`src/dcf_engine/pipeline.py` — 16-step orchestration layer for all modeling stages.</w:t>
      </w:r>
    </w:p>
    <w:p>
      <w:pPr>
        <w:pStyle w:val="ListBullet"/>
      </w:pPr>
      <w:r>
        <w:t>`src/dcf_engine/valuation/monte_carlo.py` — **Monte Carlo logic** (distribution sampling, valuation distribution, histogram/stats).</w:t>
      </w:r>
    </w:p>
    <w:p>
      <w:pPr>
        <w:pStyle w:val="ListBullet"/>
      </w:pPr>
      <w:r>
        <w:t>`src/dcf_engine/output/excel_builder.py` — **Excel injection/export orchestrator** (builds final workbook).</w:t>
      </w:r>
    </w:p>
    <w:p>
      <w:pPr>
        <w:pStyle w:val="ListBullet"/>
      </w:pPr>
      <w:r>
        <w:t>`src/dcf_engine/output/sheets_core.py` — core formula-linked sheet writers and row/cell mapping helpers.</w:t>
      </w:r>
    </w:p>
    <w:p>
      <w:pPr>
        <w:pStyle w:val="ListBullet"/>
      </w:pPr>
      <w:r>
        <w:t>`src/dcf_engine/output/sheets_valuation.py` — valuation sheet formulas (WACC/DCF/terminal value bridge).</w:t>
      </w:r>
    </w:p>
    <w:p>
      <w:pPr>
        <w:pStyle w:val="ListBullet"/>
      </w:pPr>
      <w:r>
        <w:t>`src/dcf_engine/output/excel_formats.py` — style system and assumptions row map used by formula generators.</w:t>
      </w:r>
    </w:p>
    <w:p>
      <w:pPr>
        <w:pStyle w:val="ListBullet"/>
      </w:pPr>
      <w:r>
        <w:t>`src/dcf_engine/config.py` — typed configuration objects and alias/backward-compatibility mapping.</w:t>
      </w:r>
    </w:p>
    <w:p>
      <w:pPr>
        <w:pStyle w:val="ListBullet"/>
      </w:pPr>
      <w:r>
        <w:t>`config.example.json` — canonical template config for onboarding.</w:t>
      </w:r>
    </w:p>
    <w:p>
      <w:pPr>
        <w:pStyle w:val="ListBullet"/>
      </w:pPr>
      <w:r>
        <w:t>`config.asian_street_ib_grade.json` — production-grade sample assumptions for demo/use-case replication.</w:t>
      </w:r>
    </w:p>
    <w:p>
      <w:pPr>
        <w:pStyle w:val="ListBullet"/>
      </w:pPr>
      <w:r>
        <w:t>`data/asian_street_financials.csv` — historical financial input sample.</w:t>
      </w:r>
    </w:p>
    <w:p/>
    <w:p>
      <w:pPr>
        <w:pStyle w:val="Heading2"/>
      </w:pPr>
      <w:r>
        <w:t>4. The "Secret Sauce": Excel Injection Logic</w:t>
      </w:r>
    </w:p>
    <w:p/>
    <w:p>
      <w:pPr>
        <w:pStyle w:val="Heading3"/>
      </w:pPr>
      <w:r>
        <w:t>Formula Injection vs Value Dumping</w:t>
      </w:r>
    </w:p>
    <w:p/>
    <w:p>
      <w:r>
        <w:t>Instead of exporting static values, the engine writes native Excel formulas into target cells so the workbook is computationally alive after export.</w:t>
      </w:r>
    </w:p>
    <w:p/>
    <w:p>
      <w:r>
        <w:t>Examples of injected formula behavior:</w:t>
      </w:r>
    </w:p>
    <w:p>
      <w:pPr>
        <w:pStyle w:val="ListBullet"/>
      </w:pPr>
      <w:r>
        <w:t>Revenue growth formulas reference Assumptions inputs.</w:t>
      </w:r>
    </w:p>
    <w:p>
      <w:pPr>
        <w:pStyle w:val="ListBullet"/>
      </w:pPr>
      <w:r>
        <w:t>Statement links (IS/BS/CF) remain interconnected.</w:t>
      </w:r>
    </w:p>
    <w:p>
      <w:pPr>
        <w:pStyle w:val="ListBullet"/>
      </w:pPr>
      <w:r>
        <w:t>DCF discount factors and terminal value formulas recalculate automatically when assumptions change.</w:t>
      </w:r>
    </w:p>
    <w:p/>
    <w:p>
      <w:r>
        <w:t>This provides auditability and buyer confidence because Excel remains transparent and editable.</w:t>
      </w:r>
    </w:p>
    <w:p/>
    <w:p>
      <w:pPr>
        <w:pStyle w:val="Heading3"/>
      </w:pPr>
      <w:r>
        <w:t>Mapping Python Logic to Excel Coordinates</w:t>
      </w:r>
    </w:p>
    <w:p/>
    <w:p>
      <w:r>
        <w:t>The export layer uses deterministic row/column maps and helper utilities to place formulas:</w:t>
      </w:r>
    </w:p>
    <w:p/>
    <w:p>
      <w:pPr>
        <w:pStyle w:val="ListBullet"/>
      </w:pPr>
      <w:r>
        <w:t>`excel_formats.py` contains the `A` map (assumption keys → fixed row numbers on the Assumptions sheet).</w:t>
      </w:r>
    </w:p>
    <w:p>
      <w:pPr>
        <w:pStyle w:val="ListBullet"/>
      </w:pPr>
      <w:r>
        <w:t>Sheet builders (`sheets_core.py`, `sheets_valuation.py`, `sheets_analytics.py`) define line-item row constants and generate formulas referencing those coordinates.</w:t>
      </w:r>
    </w:p>
    <w:p>
      <w:pPr>
        <w:pStyle w:val="ListBullet"/>
      </w:pPr>
      <w:r>
        <w:t>Helper conventions (e.g., absolute references like `Assumptions!$B$&lt;row&gt;`) ensure formulas remain stable when workbook opens on client machines.</w:t>
      </w:r>
    </w:p>
    <w:p/>
    <w:p>
      <w:r>
        <w:t>Practically, Python computes where each line item belongs, writes either an Excel expression string or a value, applies institutional formatting, and preserves cross-sheet linkage for downstream tabs.</w:t>
      </w:r>
    </w:p>
    <w:p/>
    <w:p>
      <w:pPr>
        <w:pStyle w:val="Heading2"/>
      </w:pPr>
      <w:r>
        <w:t>5. Installation &amp; Setup Guide</w:t>
      </w:r>
    </w:p>
    <w:p/>
    <w:p>
      <w:pPr>
        <w:pStyle w:val="Heading3"/>
      </w:pPr>
      <w:r>
        <w:t>Step 1: Clone Repository</w:t>
      </w:r>
    </w:p>
    <w:p/>
    <w:p>
      <w:r>
        <w:rPr>
          <w:rFonts w:ascii="Consolas" w:hAnsi="Consolas"/>
          <w:sz w:val="20"/>
        </w:rPr>
        <w:t>git clone &lt;repository-url&gt;</w:t>
      </w:r>
    </w:p>
    <w:p>
      <w:r>
        <w:rPr>
          <w:rFonts w:ascii="Consolas" w:hAnsi="Consolas"/>
          <w:sz w:val="20"/>
        </w:rPr>
        <w:t>cd dashboard_package</w:t>
      </w:r>
    </w:p>
    <w:p/>
    <w:p/>
    <w:p>
      <w:pPr>
        <w:pStyle w:val="Heading3"/>
      </w:pPr>
      <w:r>
        <w:t>Step 2: Backend Setup</w:t>
      </w:r>
    </w:p>
    <w:p/>
    <w:p>
      <w:r>
        <w:rPr>
          <w:rFonts w:ascii="Consolas" w:hAnsi="Consolas"/>
          <w:sz w:val="20"/>
        </w:rPr>
        <w:t>python -m venv .venv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# Windows</w:t>
      </w:r>
    </w:p>
    <w:p>
      <w:r>
        <w:rPr>
          <w:rFonts w:ascii="Consolas" w:hAnsi="Consolas"/>
          <w:sz w:val="20"/>
        </w:rPr>
        <w:t>.venv\Scripts\activate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# macOS/Linux</w:t>
      </w:r>
    </w:p>
    <w:p>
      <w:r>
        <w:rPr>
          <w:rFonts w:ascii="Consolas" w:hAnsi="Consolas"/>
          <w:sz w:val="20"/>
        </w:rPr>
        <w:t>source .venv/bin/activate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pip install -r requirements.txt</w:t>
      </w:r>
    </w:p>
    <w:p/>
    <w:p/>
    <w:p>
      <w:pPr>
        <w:pStyle w:val="Heading3"/>
      </w:pPr>
      <w:r>
        <w:t>Step 3: Frontend Setup</w:t>
      </w:r>
    </w:p>
    <w:p/>
    <w:p>
      <w:r>
        <w:t>Current implementation is server-rendered/static from Flask and does not require Node.</w:t>
      </w:r>
    </w:p>
    <w:p/>
    <w:p>
      <w:r>
        <w:t>If migrating to a dedicated Next.js frontend, use:</w:t>
      </w:r>
    </w:p>
    <w:p/>
    <w:p>
      <w:r>
        <w:rPr>
          <w:rFonts w:ascii="Consolas" w:hAnsi="Consolas"/>
          <w:sz w:val="20"/>
        </w:rPr>
        <w:t>npm install</w:t>
      </w:r>
    </w:p>
    <w:p>
      <w:r>
        <w:rPr>
          <w:rFonts w:ascii="Consolas" w:hAnsi="Consolas"/>
          <w:sz w:val="20"/>
        </w:rPr>
        <w:t>npm run dev</w:t>
      </w:r>
    </w:p>
    <w:p/>
    <w:p/>
    <w:p>
      <w:r>
        <w:t>and point frontend API calls to the Python backend base URL.</w:t>
      </w:r>
    </w:p>
    <w:p/>
    <w:p>
      <w:pPr>
        <w:pStyle w:val="Heading3"/>
      </w:pPr>
      <w:r>
        <w:t>Step 4: Environment Variables</w:t>
      </w:r>
    </w:p>
    <w:p/>
    <w:p>
      <w:pPr>
        <w:pStyle w:val="ListBullet"/>
      </w:pPr>
      <w:r>
        <w:t>`VERCEL` / `VERCEL_ENV` (optional): toggles cloud-safe behavior (caps Monte Carlo iterations, disables live market pulls).</w:t>
      </w:r>
    </w:p>
    <w:p>
      <w:pPr>
        <w:pStyle w:val="ListBullet"/>
      </w:pPr>
      <w:r>
        <w:t>No mandatory `.env` variables are required for local core operation.</w:t>
      </w:r>
    </w:p>
    <w:p/>
    <w:p>
      <w:pPr>
        <w:pStyle w:val="Heading2"/>
      </w:pPr>
      <w:r>
        <w:t>6. Extension Guide (How to Customize)</w:t>
      </w:r>
    </w:p>
    <w:p/>
    <w:p>
      <w:pPr>
        <w:pStyle w:val="Heading3"/>
      </w:pPr>
      <w:r>
        <w:t>Scenario A: Add a New Valuation Model (e.g., LBO)</w:t>
      </w:r>
    </w:p>
    <w:p/>
    <w:p>
      <w:r>
        <w:t>1. Add a new module under `src/dcf_engine/valuation/` (e.g., `lbo.py`) containing assumptions, debt waterfall logic, and return metrics (IRR/MOIC).</w:t>
      </w:r>
    </w:p>
    <w:p>
      <w:r>
        <w:t>2. Extend `src/dcf_engine/config.py` with typed LBO config sections.</w:t>
      </w:r>
    </w:p>
    <w:p>
      <w:r>
        <w:t>3. Integrate orchestration in `src/dcf_engine/pipeline.py` as a new step (or optional branch) without breaking DCF path.</w:t>
      </w:r>
    </w:p>
    <w:p>
      <w:r>
        <w:t>4. Expose output payload fields in `dashboard_api.py` for UI rendering.</w:t>
      </w:r>
    </w:p>
    <w:p>
      <w:r>
        <w:t>5. Add an export tab writer in `src/dcf_engine/output/sheets_analytics.py` or a new sheet module for LBO output.</w:t>
      </w:r>
    </w:p>
    <w:p/>
    <w:p>
      <w:r>
        <w:t>Design rule: preserve separation between **calculation layer** (Python objects) and **presentation/export layer** (API/Excel).</w:t>
      </w:r>
    </w:p>
    <w:p/>
    <w:p>
      <w:pPr>
        <w:pStyle w:val="Heading3"/>
      </w:pPr>
      <w:r>
        <w:t>Scenario B: Update Excel Template (e.g., Colors or New Rows)</w:t>
      </w:r>
    </w:p>
    <w:p/>
    <w:p>
      <w:r>
        <w:t>1. Update style tokens and reusable formats in `src/dcf_engine/output/excel_formats.py`.</w:t>
      </w:r>
    </w:p>
    <w:p>
      <w:r>
        <w:t>2. If adding rows, update row-constant maps and all dependent formula references in relevant sheet builder files.</w:t>
      </w:r>
    </w:p>
    <w:p>
      <w:r>
        <w:t>3. Keep assumption row mapping synchronized (`A` dictionary) to avoid broken references.</w:t>
      </w:r>
    </w:p>
    <w:p>
      <w:r>
        <w:t>4. Validate exported workbook by changing assumptions directly in Excel and confirming full model recalculation.</w:t>
      </w:r>
    </w:p>
    <w:p/>
    <w:p>
      <w:r>
        <w:t>Best practice: treat row maps as schema. Any insertion requires controlled updates to all downstream formulas.</w:t>
      </w:r>
    </w:p>
    <w:p/>
    <w:p>
      <w:pPr>
        <w:pStyle w:val="Heading2"/>
      </w:pPr>
      <w:r>
        <w:t>7. API Reference (Brief)</w:t>
      </w:r>
    </w:p>
    <w:p/>
    <w:p>
      <w:r>
        <w:t>Primary implemented endpoints:</w:t>
      </w:r>
    </w:p>
    <w:p/>
    <w:p>
      <w:pPr>
        <w:pStyle w:val="ListBullet"/>
      </w:pPr>
      <w:r>
        <w:t>`GET /` — serves dashboard UI.</w:t>
      </w:r>
    </w:p>
    <w:p>
      <w:pPr>
        <w:pStyle w:val="ListBullet"/>
      </w:pPr>
      <w:r>
        <w:t>`POST /api/run` — runs full valuation pipeline and returns JSON model outputs.</w:t>
      </w:r>
    </w:p>
    <w:p>
      <w:pPr>
        <w:pStyle w:val="ListBullet"/>
      </w:pPr>
      <w:r>
        <w:t>`POST /api/export-excel` — runs pipeline and returns downloadable formula-linked `.xlsx`.</w:t>
      </w:r>
    </w:p>
    <w:p>
      <w:pPr>
        <w:pStyle w:val="ListBullet"/>
      </w:pPr>
      <w:r>
        <w:t>`GET /api/configs` — lists available `config.*.json` presets.</w:t>
      </w:r>
    </w:p>
    <w:p>
      <w:pPr>
        <w:pStyle w:val="ListBullet"/>
      </w:pPr>
      <w:r>
        <w:t>`GET /api/config/&lt;filename&gt;` — loads a specific configuration JSON.</w:t>
      </w:r>
    </w:p>
    <w:p>
      <w:pPr>
        <w:pStyle w:val="ListBullet"/>
      </w:pPr>
      <w:r>
        <w:t>`GET /api/data-files` — lists available historical source files.</w:t>
      </w:r>
    </w:p>
    <w:p>
      <w:pPr>
        <w:pStyle w:val="ListBullet"/>
      </w:pPr>
      <w:r>
        <w:t>`GET /api/data-file-base-values/&lt;filename&gt;` — extracts latest base-year values from historical data.</w:t>
      </w:r>
    </w:p>
    <w:p/>
    <w:p>
      <w:r>
        <w:t>Equivalent naming for external frontend teams:</w:t>
      </w:r>
    </w:p>
    <w:p>
      <w:pPr>
        <w:pStyle w:val="ListBullet"/>
      </w:pPr>
      <w:r>
        <w:t>`/api/calculate` can map to `/api/run`.</w:t>
      </w:r>
    </w:p>
    <w:p>
      <w:pPr>
        <w:pStyle w:val="ListBullet"/>
      </w:pPr>
      <w:r>
        <w:t>`/api/export` can map to `/api/export-excel`.</w:t>
      </w:r>
    </w:p>
    <w:p/>
    <w:p>
      <w:r>
        <w:t>Typical `POST /api/run` payload blocks:</w:t>
      </w:r>
    </w:p>
    <w:p>
      <w:pPr>
        <w:pStyle w:val="ListBullet"/>
      </w:pPr>
      <w:r>
        <w:t>`company`: name, ticker, industry, currency metadata.</w:t>
      </w:r>
    </w:p>
    <w:p>
      <w:pPr>
        <w:pStyle w:val="ListBullet"/>
      </w:pPr>
      <w:r>
        <w:t>`forecast`: projection horizon, revenue mode, margin assumptions, capex/WC/tax drivers.</w:t>
      </w:r>
    </w:p>
    <w:p>
      <w:pPr>
        <w:pStyle w:val="ListBullet"/>
      </w:pPr>
      <w:r>
        <w:t>`wacc`: CAPM inputs and target capital structure weights.</w:t>
      </w:r>
    </w:p>
    <w:p>
      <w:pPr>
        <w:pStyle w:val="ListBullet"/>
      </w:pPr>
      <w:r>
        <w:t>`valuation`: terminal assumptions, bridge items, diluted shares.</w:t>
      </w:r>
    </w:p>
    <w:p>
      <w:pPr>
        <w:pStyle w:val="ListBullet"/>
      </w:pPr>
      <w:r>
        <w:t>`monte_carlo`, `sensitivity`, `scenarios`, `debt_tranches`, plus optional `data_file` and base-year values.</w:t>
      </w:r>
    </w:p>
    <w:p/>
    <w:p>
      <w:pPr>
        <w:pStyle w:val="Heading2"/>
      </w:pPr>
      <w:r>
        <w:t>8. Financial Logic Validation</w:t>
      </w:r>
    </w:p>
    <w:p/>
    <w:p>
      <w:r>
        <w:t>The model’s valuation framework follows standard corporate finance methodology:</w:t>
      </w:r>
    </w:p>
    <w:p/>
    <w:p>
      <w:pPr>
        <w:pStyle w:val="ListBullet"/>
      </w:pPr>
      <w:r>
        <w:t>**WACC:** CAPM-derived cost of equity, synthetic rating-based cost of debt, tax-effected blended capital cost.</w:t>
      </w:r>
    </w:p>
    <w:p>
      <w:pPr>
        <w:pStyle w:val="ListBullet"/>
      </w:pPr>
      <w:r>
        <w:t>**DCF:** discounted FCF stream with mid-year convention support.</w:t>
      </w:r>
    </w:p>
    <w:p>
      <w:pPr>
        <w:pStyle w:val="ListBullet"/>
      </w:pPr>
      <w:r>
        <w:t>**Terminal Value:** Gordon Growth and Exit Multiple approaches, including weighted blend (`gordon_weight`).</w:t>
      </w:r>
    </w:p>
    <w:p/>
    <w:p>
      <w:r>
        <w:t>Model integrity controls include:</w:t>
      </w:r>
    </w:p>
    <w:p/>
    <w:p>
      <w:pPr>
        <w:pStyle w:val="ListBullet"/>
      </w:pPr>
      <w:r>
        <w:t>**Balance Sheet balancing logic** with cash plug behavior to enforce Assets = Liabilities + Equity.</w:t>
      </w:r>
    </w:p>
    <w:p>
      <w:pPr>
        <w:pStyle w:val="ListBullet"/>
      </w:pPr>
      <w:r>
        <w:t>**IS re-linking after schedule build** (depreciation and interest are overwritten from Capex/Debt schedules before final NI).</w:t>
      </w:r>
    </w:p>
    <w:p>
      <w:pPr>
        <w:pStyle w:val="ListBullet"/>
      </w:pPr>
      <w:r>
        <w:t>**Cross-statement coherence checks** (e.g., BS cash consistency with CF outputs).</w:t>
      </w:r>
    </w:p>
    <w:p>
      <w:pPr>
        <w:pStyle w:val="ListBullet"/>
      </w:pPr>
      <w:r>
        <w:t>**Assumption-to-formula traceability** in Excel through explicit cell-coordinate mapping.</w:t>
      </w:r>
    </w:p>
    <w:p/>
    <w:p>
      <w:r>
        <w:t>For client transfer readiness, these controls should be validated using sample configs before production go-live and after any structural model edits.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