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Real Estate Investment Proposal</w:t>
      </w:r>
    </w:p>
    <w:p>
      <w:pPr>
        <w:pStyle w:val="Heading1"/>
      </w:pPr>
      <w:r>
        <w:t>Property Details</w:t>
      </w:r>
    </w:p>
    <w:p>
      <w:r>
        <w:t>Property Address: 123 Main Street, New York, NY 10001</w:t>
      </w:r>
    </w:p>
    <w:p>
      <w:r>
        <w:t>Property Type: Mixed-Use Commercial</w:t>
      </w:r>
    </w:p>
    <w:p>
      <w:r>
        <w:t>Square Feet: 50,000</w:t>
      </w:r>
    </w:p>
    <w:p>
      <w:r>
        <w:t>Year Built: 2015</w:t>
      </w:r>
    </w:p>
    <w:p>
      <w:r>
        <w:t>Number of Units: 8</w:t>
      </w:r>
    </w:p>
    <w:p>
      <w:r>
        <w:t>Occupancy Rate: 95%</w:t>
      </w:r>
    </w:p>
    <w:p>
      <w:pPr>
        <w:pStyle w:val="Heading1"/>
      </w:pPr>
      <w:r>
        <w:t>Financial Metrics</w:t>
      </w:r>
    </w:p>
    <w:p>
      <w:r>
        <w:t>Net Operating Income (NOI): $2,500,000</w:t>
      </w:r>
    </w:p>
    <w:p>
      <w:r>
        <w:t>Cap Rate: 6.5%</w:t>
      </w:r>
    </w:p>
    <w:p>
      <w:r>
        <w:t>Purchase Price: $38,462,000</w:t>
      </w:r>
    </w:p>
    <w:p>
      <w:r>
        <w:t>Appraised Value: $40,000,000</w:t>
      </w:r>
    </w:p>
    <w:p>
      <w:r>
        <w:t>Annual Gross Income: $3,200,000</w:t>
      </w:r>
    </w:p>
    <w:p>
      <w:r>
        <w:t>Operating Expenses: $700,000</w:t>
      </w:r>
    </w:p>
    <w:p>
      <w:r>
        <w:t>Debt Service: $1,600,000</w:t>
      </w:r>
    </w:p>
    <w:p>
      <w:r>
        <w:t>DSCR: 1.56</w:t>
      </w:r>
    </w:p>
    <w:p>
      <w:r>
        <w:t>IRR: 12.5%</w:t>
      </w:r>
    </w:p>
    <w:p>
      <w:pPr>
        <w:pStyle w:val="Heading1"/>
      </w:pPr>
      <w:r>
        <w:t>Loan Details</w:t>
      </w:r>
    </w:p>
    <w:p>
      <w:r>
        <w:t>Loan Amount: $28,000,000</w:t>
      </w:r>
    </w:p>
    <w:p>
      <w:r>
        <w:t>Interest Rate: 4.5%</w:t>
      </w:r>
    </w:p>
    <w:p>
      <w:r>
        <w:t>Loan Term: 10 years</w:t>
      </w:r>
    </w:p>
    <w:p>
      <w:r>
        <w:t>Loan Type: Fixed-Rate Senior Mortgage</w:t>
      </w:r>
    </w:p>
    <w:p>
      <w:r>
        <w:t>Lender: Major Bank Corporation</w:t>
      </w:r>
    </w:p>
    <w:p>
      <w:r>
        <w:t>LTV: 73%</w:t>
      </w:r>
    </w:p>
    <w:p>
      <w:pPr>
        <w:pStyle w:val="Heading1"/>
      </w:pPr>
      <w:r>
        <w:t>Tenant Information</w:t>
      </w:r>
    </w:p>
    <w:p>
      <w:r>
        <w:t>Major Tenants: Tech Startup Inc., Coffee Shop Co., Fitness Center LLC</w:t>
      </w:r>
    </w:p>
    <w:p>
      <w:r>
        <w:t>Lease Terms: 5-10 years</w:t>
      </w:r>
    </w:p>
    <w:p>
      <w:r>
        <w:t>Tenant Quality: A+ Credit</w:t>
      </w:r>
    </w:p>
    <w:p>
      <w:pPr>
        <w:pStyle w:val="Heading1"/>
      </w:pPr>
      <w:r>
        <w:t>Market Analysis</w:t>
      </w:r>
    </w:p>
    <w:p>
      <w:r>
        <w:t>Market: New York Metropolitan Area</w:t>
      </w:r>
    </w:p>
    <w:p>
      <w:r>
        <w:t>Submarket: Manhattan Central Business District</w:t>
      </w:r>
    </w:p>
    <w:p>
      <w:r>
        <w:t>Comparable Properties: Average cap rate 6.2-6.8%</w:t>
      </w:r>
    </w:p>
    <w:p>
      <w:r>
        <w:t>Market Trends: Strong demand, limited supply</w:t>
      </w:r>
    </w:p>
    <w:p>
      <w:pPr>
        <w:pStyle w:val="Heading1"/>
      </w:pPr>
      <w:r>
        <w:t>Risk Factors</w:t>
      </w:r>
    </w:p>
    <w:p>
      <w:r>
        <w:t>Risk Factor 1: Economic downturn affecting tenant cash flows</w:t>
      </w:r>
    </w:p>
    <w:p>
      <w:r>
        <w:t>Risk Factor 2: Key tenant lease expiration in 2027</w:t>
      </w:r>
    </w:p>
    <w:p>
      <w:r>
        <w:t>Risk Factor 3: Rising interest rate environment</w:t>
      </w:r>
    </w:p>
    <w:p>
      <w:r>
        <w:t>Mitigation Strategy: Diversified tenant base and long-term leases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