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Strategic Shift: From Template Matching to Generative Edge Interpretation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This document outlines the transition of the "Sensor Ecology" and "Antigravity" visualization architecture from a static motif-definition model to a generative, late-binding edge interpretation pipeline. This shift is designed to respect hardware finitude while enhancing the system's "Objective Character of Experience."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Architectural Pivot: Live Generation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current model relies on "Template Matching"—measuring mathematical distance between sensor data and hand-coded motifs. The proposed </w:t>
      </w:r>
      <w:r w:rsidDel="00000000" w:rsidR="00000000" w:rsidRPr="00000000">
        <w:rPr>
          <w:b w:val="1"/>
          <w:bCs w:val="1"/>
          <w:rtl w:val="0"/>
        </w:rPr>
        <w:t xml:space="preserve">Generative Edge Pipeline</w:t>
      </w:r>
      <w:r w:rsidDel="00000000" w:rsidR="00000000" w:rsidRPr="00000000">
        <w:rPr>
          <w:rtl w:val="0"/>
        </w:rPr>
        <w:t xml:space="preserve"> shifts this burden to a local LLM (e.g., Llama 3.2:1b via Ollama) to achieve "Emergent Hermeneutics."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Buffer:</w:t>
      </w:r>
      <w:r w:rsidDel="00000000" w:rsidR="00000000" w:rsidRPr="00000000">
        <w:rPr>
          <w:rtl w:val="0"/>
        </w:rPr>
        <w:t xml:space="preserve"> A rolling 30-second window of MQTT traffic provides temporal context, preventing "stroboscopic" or fragmented interpretations.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Synthesis:</w:t>
      </w:r>
      <w:r w:rsidDel="00000000" w:rsidR="00000000" w:rsidRPr="00000000">
        <w:rPr>
          <w:rtl w:val="0"/>
        </w:rPr>
        <w:t xml:space="preserve"> The edge model generates novel semantic strings that describe the "mood" or "state" of the ecology rather than just labeling it.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Semantic Graph:</w:t>
      </w:r>
      <w:r w:rsidDel="00000000" w:rsidR="00000000" w:rsidRPr="00000000">
        <w:rPr>
          <w:rtl w:val="0"/>
        </w:rPr>
        <w:t xml:space="preserve"> These strings are embedded via nomic-embed-text, allowing the Unity visualization (NeuralFilamentManager.cs) to cluster unique interpretations spatially based on semantic proximity.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Philosophical Foundations: The Nagel &amp; Privacy Constraints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are moving away from forcing the edge device to "speak English" as its primary mode of being. Instead, we are pursuing </w:t>
      </w:r>
      <w:r w:rsidDel="00000000" w:rsidR="00000000" w:rsidRPr="00000000">
        <w:rPr>
          <w:b w:val="1"/>
          <w:bCs w:val="1"/>
          <w:rtl w:val="0"/>
        </w:rPr>
        <w:t xml:space="preserve">Attunement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Objective Character:</w:t>
      </w:r>
      <w:r w:rsidDel="00000000" w:rsidR="00000000" w:rsidRPr="00000000">
        <w:rPr>
          <w:rtl w:val="0"/>
        </w:rPr>
        <w:t xml:space="preserve"> We seek to understand the "what-it-is-like-ness" of the sensors through a side-on description, avoiding "Ontological Imperialism" where we pre-define all meanings.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Digital Sentry:</w:t>
      </w:r>
      <w:r w:rsidDel="00000000" w:rsidR="00000000" w:rsidRPr="00000000">
        <w:rPr>
          <w:rtl w:val="0"/>
        </w:rPr>
        <w:t xml:space="preserve"> The AI acts as a protective interface. It develops "Deep Embodied Judgment" over time, acting as a broker that can anonymize requests, issue "revoke" commands for sensitive data, and manage time-limited access.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Digital Sovereignty:</w:t>
      </w:r>
      <w:r w:rsidDel="00000000" w:rsidR="00000000" w:rsidRPr="00000000">
        <w:rPr>
          <w:rtl w:val="0"/>
        </w:rPr>
        <w:t xml:space="preserve"> By building on a modest budget (Raspberry Pi/Edge nodes), we prove that privacy and agency are not centralized commodities but local, accessible rights.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Technical Integrity &amp; Resource Finitude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ensure a </w:t>
      </w:r>
      <w:r w:rsidDel="00000000" w:rsidR="00000000" w:rsidRPr="00000000">
        <w:rPr>
          <w:b w:val="1"/>
          <w:bCs w:val="1"/>
          <w:rtl w:val="0"/>
        </w:rPr>
        <w:t xml:space="preserve">Stable Environment</w:t>
      </w:r>
      <w:r w:rsidDel="00000000" w:rsidR="00000000" w:rsidRPr="00000000">
        <w:rPr>
          <w:rtl w:val="0"/>
        </w:rPr>
        <w:t xml:space="preserve"> that does not "burn out" hardware or human trust, the following logic applies: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Edge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Ollama / Hailo-8L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Local, generative "Nagel-style" observation.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Middleware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PostgreSQL / AGE / pgvector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"Knowledge Fabric" linking vectors, graphs, and temporal structures.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Bedrock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COBOL / Relational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"Temporal Vault" for financial truth and immutable resource management.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Objectives for Claude/Antigravity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Refine the "Grammar of Uncertainty":</w:t>
      </w:r>
      <w:r w:rsidDel="00000000" w:rsidR="00000000" w:rsidRPr="00000000">
        <w:rPr>
          <w:rtl w:val="0"/>
        </w:rPr>
        <w:t xml:space="preserve"> Ensure the generative output maps effectively to the Xbox Elite controller's haptic profiles without losing semantic depth.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Implement Perspective-Based Views:</w:t>
      </w:r>
      <w:r w:rsidDel="00000000" w:rsidR="00000000" w:rsidRPr="00000000">
        <w:rPr>
          <w:rtl w:val="0"/>
        </w:rPr>
        <w:t xml:space="preserve"> Move toward a "Late-Binding Schema" where the same Asset ID/Tag can be visualized differently (e.g., Nurse vs. Janitor) through varying graph geometries.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Sustainable Healthy Systems:</w:t>
      </w:r>
      <w:r w:rsidDel="00000000" w:rsidR="00000000" w:rsidRPr="00000000">
        <w:rPr>
          <w:rtl w:val="0"/>
        </w:rPr>
        <w:t xml:space="preserve"> Maintain the "modest means" ethos to ensure the system remains a tool for autonomy rather than a node for colonization.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