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line="240" w:lineRule="auto"/>
        <w:rPr>
          <w:b/>
          <w:sz w:val="32"/>
          <w:szCs w:val="32"/>
        </w:rPr>
      </w:pPr>
      <w:r>
        <w:rPr>
          <w:b/>
          <w:sz w:val="32"/>
          <w:szCs w:val="32"/>
        </w:rPr>
        <w:t xml:space="preserve">Renata Castillo</w:t>
      </w:r>
    </w:p>
    <w:p>
      <w:pPr>
        <w:spacing w:before="0" w:after="210" w:line="240" w:lineRule="auto"/>
        <w:rPr>
          <w:sz w:val="21"/>
          <w:szCs w:val="21"/>
        </w:rPr>
      </w:pPr>
      <w:r>
        <w:rPr>
          <w:sz w:val="21"/>
          <w:szCs w:val="21"/>
        </w:rPr>
        <w:t xml:space="preserve">Reno, NV | (775) 555-0163 | renata.castillo@example.com</w:t>
      </w:r>
    </w:p>
    <w:p>
      <w:pPr>
        <w:spacing w:before="0" w:after="210" w:line="240" w:lineRule="auto"/>
        <w:rPr>
          <w:sz w:val="21"/>
          <w:szCs w:val="21"/>
        </w:rPr>
      </w:pPr>
      <w:r>
        <w:rPr>
          <w:sz w:val="21"/>
          <w:szCs w:val="21"/>
        </w:rPr>
        <w:t xml:space="preserve">October 7, 2026</w:t>
      </w:r>
    </w:p>
    <w:p>
      <w:pPr>
        <w:spacing w:before="0" w:after="210" w:line="240" w:lineRule="auto"/>
        <w:rPr>
          <w:sz w:val="21"/>
          <w:szCs w:val="21"/>
        </w:rPr>
      </w:pPr>
      <w:r>
        <w:rPr>
          <w:sz w:val="21"/>
          <w:szCs w:val="21"/>
        </w:rPr>
        <w:t xml:space="preserve">Dear Ironwood Trail Supply hiring team,</w:t>
      </w:r>
    </w:p>
    <w:p>
      <w:pPr>
        <w:spacing w:before="0" w:after="210" w:line="240" w:lineRule="auto"/>
        <w:rPr>
          <w:sz w:val="21"/>
          <w:szCs w:val="21"/>
        </w:rPr>
      </w:pPr>
      <w:r>
        <w:rPr>
          <w:sz w:val="21"/>
          <w:szCs w:val="21"/>
        </w:rPr>
        <w:t xml:space="preserve">Five months after opening its 600,000-square-foot distribution center in Sparks, Ironwood Trail Supply ships 82% of store orders on time against a goal of 97%, and your stores are running short of the gear customers come in for. Since your Salt Lake City and Boise warehouses closed in May, those orders all come through Sparks. Your posting asks for experience opening or ramping up a new building, and I opened Tumbleweed Home Goods' cross-dock in Fernley, Nevada in March 2022.</w:t>
      </w:r>
    </w:p>
    <w:p>
      <w:pPr>
        <w:spacing w:before="0" w:after="210" w:line="240" w:lineRule="auto"/>
        <w:rPr>
          <w:sz w:val="21"/>
          <w:szCs w:val="21"/>
        </w:rPr>
      </w:pPr>
      <w:r>
        <w:rPr>
          <w:sz w:val="21"/>
          <w:szCs w:val="21"/>
        </w:rPr>
        <w:t xml:space="preserve">I built its shift schedule and trained its first 18 associates. Its on-time shipping started at 79%, a little below the 82% in your posting, and by August 2022, five months in, it was at 98%, above the 97% you're aiming for.</w:t>
      </w:r>
    </w:p>
    <w:p>
      <w:pPr>
        <w:spacing w:before="0" w:after="210" w:line="240" w:lineRule="auto"/>
        <w:rPr>
          <w:sz w:val="21"/>
          <w:szCs w:val="21"/>
        </w:rPr>
      </w:pPr>
      <w:r>
        <w:rPr>
          <w:sz w:val="21"/>
          <w:szCs w:val="21"/>
        </w:rPr>
        <w:t xml:space="preserve">Today I run second shift for Tumbleweed, with 35 associates in a 400,000-square-foot distribution center that runs on Manhattan WMS. When orders there were going out with the wrong items, I added a second scan at pack-out, and mis-picks fell from 1.2% to 0.4%. The weekly cycle counts I ran kept inventory accuracy at 99.6% across 2023 and 2024, which clears the 99% your posting sets.</w:t>
      </w:r>
    </w:p>
    <w:p>
      <w:pPr>
        <w:spacing w:before="0" w:after="210" w:line="240" w:lineRule="auto"/>
        <w:rPr>
          <w:sz w:val="21"/>
          <w:szCs w:val="21"/>
        </w:rPr>
      </w:pPr>
      <w:r>
        <w:rPr>
          <w:sz w:val="21"/>
          <w:szCs w:val="21"/>
        </w:rPr>
        <w:t xml:space="preserve">The shift you're hiring for covers receiving, putaway and picking. I started at Tumbleweed in 2016 as a warehouse associate who picked and received freight, then ran a receiving team of 12 as a lead and planned its putaway each day. I also trained 40 new hires on Manhattan WMS while I was a lead. In this seat I'd build the weekly shift schedules around your four 10-hour shifts, the way I built Fernley's, and bring your site manager the shift's on-time and productivity numbers every week. Your new supervisors spend their first two weeks working a shift in each department, and I'd spend mine getting to know the people in each one before I take a shift of my own.</w:t>
      </w:r>
    </w:p>
    <w:p>
      <w:pPr>
        <w:spacing w:before="0" w:after="210" w:line="240" w:lineRule="auto"/>
        <w:rPr>
          <w:sz w:val="21"/>
          <w:szCs w:val="21"/>
        </w:rPr>
      </w:pPr>
      <w:r>
        <w:rPr>
          <w:sz w:val="21"/>
          <w:szCs w:val="21"/>
        </w:rPr>
        <w:t xml:space="preserve">I've brought one new building up to speed already, and I can do it again at Sparks. I'd like to talk about the store orders that still miss your on-time goal, and what your second shift would need to get Sparks to 97%.</w:t>
      </w:r>
    </w:p>
    <w:p>
      <w:pPr>
        <w:spacing w:before="0" w:after="0" w:line="240" w:lineRule="auto"/>
        <w:rPr>
          <w:sz w:val="21"/>
          <w:szCs w:val="21"/>
        </w:rPr>
      </w:pPr>
      <w:r>
        <w:rPr>
          <w:sz w:val="21"/>
          <w:szCs w:val="21"/>
        </w:rPr>
        <w:t xml:space="preserve">Best,</w:t>
      </w:r>
    </w:p>
    <w:p>
      <w:pPr>
        <w:spacing w:before="0" w:after="0" w:line="240" w:lineRule="auto"/>
        <w:rPr>
          <w:sz w:val="21"/>
          <w:szCs w:val="21"/>
        </w:rPr>
      </w:pPr>
      <w:r>
        <w:rPr>
          <w:sz w:val="21"/>
          <w:szCs w:val="21"/>
        </w:rPr>
        <w:t xml:space="preserve">Renata Castillo</w:t>
      </w:r>
    </w:p>
    <w:sectPr>
      <w:pgSz w:w="12240" w:h="15840"/>
      <w:pgMar w:top="720" w:right="720" w:bottom="720" w:left="720" w:header="720" w:footer="720" w:gutter="0"/>
      <w:cols w:space="720"/>
    </w:sectPr>
  </w:body>
</w:document>
</file>

<file path=word/fontTable.xml><?xml version="1.0" encoding="utf-8"?>
<w:fonts xmlns:w="http://schemas.openxmlformats.org/wordprocessingml/2006/main" xmlns:r="http://schemas.openxmlformats.org/officeDocument/2006/relationships">
  <w:font w:name="Calibri">
    <w:charset w:val="00"/>
    <w:family w:val="swiss"/>
    <w:pitch w:val="variable"/>
  </w:font>
</w:fonts>
</file>

<file path=word/numbering.xml><?xml version="1.0" encoding="utf-8"?>
<w:numbering xmlns:w="http://schemas.openxmlformats.org/wordprocessingml/2006/main"/>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eastAsia="Calibri" w:hAnsi="Calibri" w:cs="Calibri"/>
        <w:sz w:val="21"/>
        <w:szCs w:val="21"/>
        <w:lang w:val="en-US"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a:solidFill>
            <a:schemeClr val="phClr"/>
          </a:solidFill>
        </a:ln>
        <a:ln w="6350">
          <a:solidFill>
            <a:schemeClr val="phClr"/>
          </a:solidFill>
        </a:ln>
        <a:ln w="6350">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Renata Castillo Cover Letter</dc:title>
  <dc:creator>Renata Castillo</dc:creator>
  <cp:lastModifiedBy>Renata Castillo</cp:lastModifiedBy>
  <cp:revision>1</cp:revision>
  <dcterms:created xsi:type="dcterms:W3CDTF">2026-10-07T22:29:54Z</dcterms:created>
  <dcterms:modified xsi:type="dcterms:W3CDTF">2026-10-07T22:29:54Z</dcterms:modified>
</cp:coreProperties>
</file>