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Pr="00CD235B" w:rsidRDefault="00C8745C" w:rsidP="00C8745C">
      <w:pPr>
        <w:rPr>
          <w:rFonts w:ascii="微软雅黑" w:hAnsi="微软雅黑"/>
          <w:b/>
          <w:sz w:val="24"/>
          <w:szCs w:val="24"/>
          <w:shd w:val="pct15" w:color="auto" w:fill="FFFFFF"/>
        </w:rPr>
      </w:pPr>
      <w:r w:rsidRPr="00CD235B">
        <w:rPr>
          <w:rFonts w:ascii="微软雅黑" w:hAnsi="微软雅黑" w:hint="eastAsia"/>
          <w:b/>
          <w:sz w:val="24"/>
          <w:szCs w:val="24"/>
          <w:shd w:val="pct15" w:color="auto" w:fill="FFFFFF"/>
        </w:rPr>
        <w:t>解决方案/</w:t>
      </w:r>
    </w:p>
    <w:p w:rsidR="00865792" w:rsidRDefault="00865792" w:rsidP="00865792">
      <w:pPr>
        <w:rPr>
          <w:rFonts w:ascii="Hiragino Sans GB W6" w:eastAsia="Hiragino Sans GB W6" w:hAnsi="Hiragino Sans GB W6"/>
          <w:sz w:val="24"/>
          <w:szCs w:val="24"/>
        </w:rPr>
      </w:pPr>
    </w:p>
    <w:p w:rsidR="00865792" w:rsidRPr="00242432" w:rsidRDefault="00865792" w:rsidP="00865792">
      <w:pPr>
        <w:ind w:firstLineChars="200" w:firstLine="480"/>
        <w:rPr>
          <w:rFonts w:ascii="微软雅黑" w:hAnsi="微软雅黑" w:cs="Arial"/>
          <w:b/>
          <w:color w:val="000000"/>
          <w:sz w:val="24"/>
          <w:szCs w:val="24"/>
        </w:rPr>
      </w:pPr>
      <w:r w:rsidRPr="00242432">
        <w:rPr>
          <w:rFonts w:ascii="微软雅黑" w:hAnsi="微软雅黑" w:cs="Arial" w:hint="eastAsia"/>
          <w:color w:val="000000"/>
          <w:sz w:val="24"/>
          <w:szCs w:val="24"/>
        </w:rPr>
        <w:t>根据各个企业的的特点和需求，采用先进、成熟的技术为客户提供具有开放性、可扩展性、兼容性和灵活性的系统集成解决方案。</w:t>
      </w:r>
    </w:p>
    <w:p w:rsidR="00865792" w:rsidRPr="00C8745C" w:rsidRDefault="00865792" w:rsidP="00C8745C">
      <w:pPr>
        <w:rPr>
          <w:rFonts w:ascii="Hiragino Sans GB W6" w:eastAsia="Hiragino Sans GB W6" w:hAnsi="Hiragino Sans GB W6"/>
          <w:sz w:val="24"/>
          <w:szCs w:val="24"/>
        </w:rPr>
      </w:pPr>
    </w:p>
    <w:p w:rsidR="00C8745C" w:rsidRPr="000521AE" w:rsidRDefault="00C8745C" w:rsidP="00686E09">
      <w:pPr>
        <w:widowControl w:val="0"/>
        <w:shd w:val="pct10" w:color="auto" w:fill="auto"/>
        <w:adjustRightInd/>
        <w:snapToGrid/>
        <w:spacing w:after="0"/>
        <w:jc w:val="both"/>
        <w:rPr>
          <w:rFonts w:ascii="微软雅黑" w:hAnsi="微软雅黑"/>
          <w:b/>
          <w:kern w:val="2"/>
          <w:sz w:val="24"/>
          <w:szCs w:val="24"/>
          <w:shd w:val="pct15" w:color="auto" w:fill="FFFFFF"/>
        </w:rPr>
      </w:pPr>
      <w:r w:rsidRPr="000521AE">
        <w:rPr>
          <w:rFonts w:ascii="微软雅黑" w:hAnsi="微软雅黑" w:hint="eastAsia"/>
          <w:b/>
          <w:kern w:val="2"/>
          <w:sz w:val="24"/>
          <w:szCs w:val="24"/>
          <w:shd w:val="pct15" w:color="auto" w:fill="FFFFFF"/>
        </w:rPr>
        <w:t>网络设备集成解决</w:t>
      </w:r>
      <w:r w:rsidR="00E00678" w:rsidRPr="000521AE">
        <w:rPr>
          <w:rFonts w:ascii="微软雅黑" w:hAnsi="微软雅黑" w:hint="eastAsia"/>
          <w:b/>
          <w:kern w:val="2"/>
          <w:sz w:val="24"/>
          <w:szCs w:val="24"/>
          <w:shd w:val="pct15" w:color="auto" w:fill="FFFFFF"/>
        </w:rPr>
        <w:t>方案</w:t>
      </w:r>
    </w:p>
    <w:p w:rsidR="00D34794" w:rsidRPr="00D34794" w:rsidRDefault="00D34794" w:rsidP="00D34794">
      <w:pPr>
        <w:widowControl w:val="0"/>
        <w:adjustRightInd/>
        <w:snapToGrid/>
        <w:spacing w:after="0"/>
        <w:jc w:val="both"/>
        <w:rPr>
          <w:rFonts w:ascii="微软雅黑" w:hAnsi="微软雅黑"/>
          <w:b/>
          <w:kern w:val="2"/>
          <w:sz w:val="24"/>
          <w:szCs w:val="24"/>
        </w:rPr>
      </w:pPr>
    </w:p>
    <w:p w:rsidR="00C8745C" w:rsidRPr="00C8745C" w:rsidRDefault="00906515" w:rsidP="00C8745C">
      <w:pPr>
        <w:pStyle w:val="-13"/>
        <w:widowControl w:val="0"/>
        <w:spacing w:line="240" w:lineRule="auto"/>
        <w:ind w:firstLineChars="0" w:firstLine="0"/>
        <w:jc w:val="center"/>
        <w:rPr>
          <w:rFonts w:ascii="Hiragino Sans GB W3" w:eastAsia="Hiragino Sans GB W3" w:hAnsi="Hiragino Sans GB W3"/>
          <w:sz w:val="24"/>
          <w:szCs w:val="24"/>
        </w:rPr>
      </w:pPr>
      <w:r>
        <w:rPr>
          <w:rFonts w:ascii="Hiragino Sans GB W3" w:eastAsia="Hiragino Sans GB W3" w:hAnsi="Hiragino Sans GB W3"/>
          <w:noProof/>
          <w:sz w:val="24"/>
          <w:szCs w:val="24"/>
        </w:rPr>
        <w:drawing>
          <wp:anchor distT="0" distB="0" distL="114300" distR="114300" simplePos="0" relativeHeight="251658240" behindDoc="0" locked="0" layoutInCell="1" allowOverlap="1">
            <wp:simplePos x="0" y="0"/>
            <wp:positionH relativeFrom="column">
              <wp:posOffset>11430</wp:posOffset>
            </wp:positionH>
            <wp:positionV relativeFrom="paragraph">
              <wp:posOffset>222250</wp:posOffset>
            </wp:positionV>
            <wp:extent cx="5267325" cy="3076575"/>
            <wp:effectExtent l="19050" t="0" r="9525" b="0"/>
            <wp:wrapSquare wrapText="bothSides"/>
            <wp:docPr id="1" name="图片 8" descr="C:\Users\csp\Desktop\xtj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C:\Users\csp\Desktop\xtjc1.JPG"/>
                    <pic:cNvPicPr>
                      <a:picLocks noChangeAspect="1" noChangeArrowheads="1"/>
                    </pic:cNvPicPr>
                  </pic:nvPicPr>
                  <pic:blipFill>
                    <a:blip r:embed="rId7" cstate="print"/>
                    <a:srcRect/>
                    <a:stretch>
                      <a:fillRect/>
                    </a:stretch>
                  </pic:blipFill>
                  <pic:spPr bwMode="auto">
                    <a:xfrm>
                      <a:off x="0" y="0"/>
                      <a:ext cx="5267325" cy="3076575"/>
                    </a:xfrm>
                    <a:prstGeom prst="rect">
                      <a:avLst/>
                    </a:prstGeom>
                    <a:noFill/>
                    <a:ln w="9525">
                      <a:noFill/>
                      <a:miter lim="800000"/>
                      <a:headEnd/>
                      <a:tailEnd/>
                    </a:ln>
                  </pic:spPr>
                </pic:pic>
              </a:graphicData>
            </a:graphic>
          </wp:anchor>
        </w:drawing>
      </w:r>
    </w:p>
    <w:p w:rsidR="00C8745C" w:rsidRPr="00242432" w:rsidRDefault="00C8745C" w:rsidP="00C8745C">
      <w:pPr>
        <w:pStyle w:val="-13"/>
        <w:spacing w:line="240" w:lineRule="auto"/>
        <w:ind w:firstLine="480"/>
        <w:rPr>
          <w:rFonts w:ascii="微软雅黑" w:eastAsia="微软雅黑" w:hAnsi="微软雅黑"/>
          <w:sz w:val="24"/>
          <w:szCs w:val="24"/>
        </w:rPr>
      </w:pPr>
      <w:r w:rsidRPr="00242432">
        <w:rPr>
          <w:rFonts w:ascii="微软雅黑" w:eastAsia="微软雅黑" w:hAnsi="微软雅黑" w:hint="eastAsia"/>
          <w:sz w:val="24"/>
          <w:szCs w:val="24"/>
        </w:rPr>
        <w:t>网络设备集成系统通过结构化的综合布线系统和电脑网络技术，将各个分离的设备（如个人电脑）、功能和信息等集成到相互关联的、统一和协调的系统之中，使资源达到充分共享，实现集中、高效、便利的管理。</w:t>
      </w:r>
    </w:p>
    <w:p w:rsidR="00C8745C" w:rsidRPr="00242432" w:rsidRDefault="00C8745C" w:rsidP="00C8745C">
      <w:pPr>
        <w:pStyle w:val="-13"/>
        <w:spacing w:line="240" w:lineRule="auto"/>
        <w:ind w:firstLine="480"/>
        <w:rPr>
          <w:rFonts w:ascii="微软雅黑" w:eastAsia="微软雅黑" w:hAnsi="微软雅黑"/>
          <w:sz w:val="24"/>
          <w:szCs w:val="24"/>
        </w:rPr>
      </w:pPr>
      <w:r w:rsidRPr="00242432">
        <w:rPr>
          <w:rFonts w:ascii="微软雅黑" w:eastAsia="微软雅黑" w:hAnsi="微软雅黑" w:hint="eastAsia"/>
          <w:sz w:val="24"/>
          <w:szCs w:val="24"/>
        </w:rPr>
        <w:t>经过多年的积累，公司在网络设备集成领域积累了丰富的经验。公司为客户提供系统集成方面的解决方案。解决方案内容包括各类设备、子系统间的接口、协议、系统平台、应用软件等与子系统之间的交互配合；项目管理；人员配备。</w:t>
      </w:r>
    </w:p>
    <w:p w:rsidR="00C8745C" w:rsidRPr="00242432" w:rsidRDefault="00C8745C" w:rsidP="00C8745C">
      <w:pPr>
        <w:ind w:firstLineChars="200" w:firstLine="480"/>
        <w:rPr>
          <w:rFonts w:ascii="微软雅黑" w:hAnsi="微软雅黑" w:cs="Arial"/>
          <w:color w:val="000000"/>
          <w:sz w:val="24"/>
          <w:szCs w:val="24"/>
        </w:rPr>
      </w:pPr>
      <w:r w:rsidRPr="00242432">
        <w:rPr>
          <w:rFonts w:ascii="微软雅黑" w:hAnsi="微软雅黑" w:cs="Arial" w:hint="eastAsia"/>
          <w:color w:val="000000"/>
          <w:sz w:val="24"/>
          <w:szCs w:val="24"/>
        </w:rPr>
        <w:t>公司</w:t>
      </w:r>
      <w:r w:rsidR="00DA1D8D" w:rsidRPr="00242432">
        <w:rPr>
          <w:rFonts w:ascii="微软雅黑" w:hAnsi="微软雅黑" w:cs="Arial" w:hint="eastAsia"/>
          <w:color w:val="000000"/>
          <w:sz w:val="24"/>
          <w:szCs w:val="24"/>
        </w:rPr>
        <w:t>可</w:t>
      </w:r>
      <w:r w:rsidRPr="00242432">
        <w:rPr>
          <w:rFonts w:ascii="微软雅黑" w:hAnsi="微软雅黑" w:cs="Arial" w:hint="eastAsia"/>
          <w:color w:val="000000"/>
          <w:sz w:val="24"/>
          <w:szCs w:val="24"/>
        </w:rPr>
        <w:t>与客户保持常年的合作关系，帮助其完成基础计算机网络搭建，满足其对于有线网络和无线网络的需求。在项目结束后成立驻场项目小组，根据客户制成方式改变及产能提升产生的网络设备集成需求，提供网络设备集成解决方案设计及维护。</w:t>
      </w: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C8745C" w:rsidRPr="00686E09" w:rsidRDefault="00C8745C" w:rsidP="00686E09">
      <w:pPr>
        <w:pStyle w:val="-13"/>
        <w:widowControl w:val="0"/>
        <w:shd w:val="pct10" w:color="auto" w:fill="auto"/>
        <w:spacing w:line="240" w:lineRule="auto"/>
        <w:ind w:firstLineChars="0" w:firstLine="0"/>
        <w:rPr>
          <w:rFonts w:ascii="微软雅黑" w:eastAsia="微软雅黑" w:hAnsi="微软雅黑"/>
          <w:b/>
          <w:sz w:val="24"/>
          <w:szCs w:val="24"/>
        </w:rPr>
      </w:pPr>
      <w:r w:rsidRPr="00686E09">
        <w:rPr>
          <w:rFonts w:ascii="微软雅黑" w:eastAsia="微软雅黑" w:hAnsi="微软雅黑" w:hint="eastAsia"/>
          <w:b/>
          <w:sz w:val="24"/>
          <w:szCs w:val="24"/>
        </w:rPr>
        <w:t>视频监控解决方案</w:t>
      </w:r>
    </w:p>
    <w:p w:rsidR="00C8745C" w:rsidRPr="00C8745C" w:rsidRDefault="00C8745C" w:rsidP="00C8745C">
      <w:pPr>
        <w:pStyle w:val="-13"/>
        <w:widowControl w:val="0"/>
        <w:spacing w:line="240" w:lineRule="auto"/>
        <w:ind w:firstLineChars="0" w:firstLine="0"/>
        <w:jc w:val="center"/>
        <w:rPr>
          <w:rFonts w:ascii="Hiragino Sans GB W3" w:eastAsia="Hiragino Sans GB W3" w:hAnsi="Hiragino Sans GB W3"/>
          <w:sz w:val="24"/>
          <w:szCs w:val="24"/>
        </w:rPr>
      </w:pPr>
    </w:p>
    <w:p w:rsidR="00C8745C" w:rsidRPr="00242432" w:rsidRDefault="00906515" w:rsidP="00C8745C">
      <w:pPr>
        <w:pStyle w:val="-13"/>
        <w:spacing w:line="240" w:lineRule="auto"/>
        <w:ind w:firstLine="480"/>
        <w:rPr>
          <w:rFonts w:ascii="微软雅黑" w:eastAsia="微软雅黑" w:hAnsi="微软雅黑"/>
          <w:sz w:val="24"/>
          <w:szCs w:val="24"/>
        </w:rPr>
      </w:pPr>
      <w:r w:rsidRPr="00242432">
        <w:rPr>
          <w:rFonts w:ascii="微软雅黑" w:eastAsia="微软雅黑" w:hAnsi="微软雅黑" w:hint="eastAsia"/>
          <w:noProof/>
          <w:sz w:val="24"/>
          <w:szCs w:val="24"/>
        </w:rPr>
        <w:drawing>
          <wp:anchor distT="0" distB="0" distL="114300" distR="114300" simplePos="0" relativeHeight="251659264" behindDoc="0" locked="0" layoutInCell="1" allowOverlap="1">
            <wp:simplePos x="0" y="0"/>
            <wp:positionH relativeFrom="column">
              <wp:posOffset>125730</wp:posOffset>
            </wp:positionH>
            <wp:positionV relativeFrom="paragraph">
              <wp:posOffset>97790</wp:posOffset>
            </wp:positionV>
            <wp:extent cx="4943475" cy="4057650"/>
            <wp:effectExtent l="19050" t="0" r="9525" b="0"/>
            <wp:wrapSquare wrapText="bothSides"/>
            <wp:docPr id="2" name="图片 5" descr="http://www.pttcn.net/uploads/allimg/130824/01254R25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www.pttcn.net/uploads/allimg/130824/01254R258-0.gif"/>
                    <pic:cNvPicPr>
                      <a:picLocks noChangeAspect="1" noChangeArrowheads="1"/>
                    </pic:cNvPicPr>
                  </pic:nvPicPr>
                  <pic:blipFill>
                    <a:blip r:embed="rId8" cstate="print"/>
                    <a:srcRect/>
                    <a:stretch>
                      <a:fillRect/>
                    </a:stretch>
                  </pic:blipFill>
                  <pic:spPr bwMode="auto">
                    <a:xfrm>
                      <a:off x="0" y="0"/>
                      <a:ext cx="4943475" cy="4057650"/>
                    </a:xfrm>
                    <a:prstGeom prst="rect">
                      <a:avLst/>
                    </a:prstGeom>
                    <a:noFill/>
                    <a:ln w="9525">
                      <a:noFill/>
                      <a:miter lim="800000"/>
                      <a:headEnd/>
                      <a:tailEnd/>
                    </a:ln>
                  </pic:spPr>
                </pic:pic>
              </a:graphicData>
            </a:graphic>
          </wp:anchor>
        </w:drawing>
      </w:r>
      <w:r w:rsidR="00C8745C" w:rsidRPr="00242432">
        <w:rPr>
          <w:rFonts w:ascii="微软雅黑" w:eastAsia="微软雅黑" w:hAnsi="微软雅黑" w:hint="eastAsia"/>
          <w:sz w:val="24"/>
          <w:szCs w:val="24"/>
        </w:rPr>
        <w:t>公司所提供的视频监控解决方案主要用于楼宇的监控。方案使用网络型数字摄像机采集图像，通过以太无源光网络的方式将图像传送至监控中心，实现数字图像信息的传输。存储部分采用专业硬盘存储前端采集的图像信息，实现视频监控的不间断存储。通过监控中心的显示及其他终端，客户可以对整个系统进行控制和管理。</w:t>
      </w:r>
    </w:p>
    <w:p w:rsidR="00C8745C" w:rsidRPr="00242432" w:rsidRDefault="00C8745C" w:rsidP="00C8745C">
      <w:pPr>
        <w:pStyle w:val="-13"/>
        <w:spacing w:line="240" w:lineRule="auto"/>
        <w:ind w:firstLine="480"/>
        <w:rPr>
          <w:rFonts w:ascii="微软雅黑" w:eastAsia="微软雅黑" w:hAnsi="微软雅黑"/>
          <w:sz w:val="24"/>
          <w:szCs w:val="24"/>
        </w:rPr>
      </w:pPr>
      <w:r w:rsidRPr="00242432">
        <w:rPr>
          <w:rFonts w:ascii="微软雅黑" w:eastAsia="微软雅黑" w:hAnsi="微软雅黑" w:hint="eastAsia"/>
          <w:sz w:val="24"/>
          <w:szCs w:val="24"/>
        </w:rPr>
        <w:t>公司将所有视频监控网点纳入平台，实现了视频监控系统的集中管理与控制。通过视频监控的集成，提升了公司的整体管理效率。</w:t>
      </w: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906515" w:rsidRDefault="00906515" w:rsidP="00906515">
      <w:pPr>
        <w:pStyle w:val="-13"/>
        <w:widowControl w:val="0"/>
        <w:spacing w:line="240" w:lineRule="auto"/>
        <w:ind w:firstLineChars="0" w:firstLine="0"/>
        <w:rPr>
          <w:rFonts w:ascii="Hiragino Sans GB W3" w:eastAsia="Hiragino Sans GB W3" w:hAnsi="Hiragino Sans GB W3"/>
          <w:sz w:val="24"/>
          <w:szCs w:val="24"/>
        </w:rPr>
      </w:pPr>
    </w:p>
    <w:p w:rsidR="00C8745C" w:rsidRPr="00686E09" w:rsidRDefault="00C8745C" w:rsidP="00686E09">
      <w:pPr>
        <w:pStyle w:val="-13"/>
        <w:widowControl w:val="0"/>
        <w:shd w:val="pct10" w:color="auto" w:fill="auto"/>
        <w:spacing w:line="240" w:lineRule="auto"/>
        <w:ind w:firstLineChars="0" w:firstLine="0"/>
        <w:rPr>
          <w:rFonts w:ascii="微软雅黑" w:eastAsia="微软雅黑" w:hAnsi="微软雅黑"/>
          <w:b/>
          <w:sz w:val="24"/>
          <w:szCs w:val="24"/>
        </w:rPr>
      </w:pPr>
      <w:r w:rsidRPr="00686E09">
        <w:rPr>
          <w:rFonts w:ascii="微软雅黑" w:eastAsia="微软雅黑" w:hAnsi="微软雅黑" w:hint="eastAsia"/>
          <w:b/>
          <w:sz w:val="24"/>
          <w:szCs w:val="24"/>
        </w:rPr>
        <w:t>警车视频取证解决方案</w:t>
      </w:r>
    </w:p>
    <w:p w:rsidR="00C8745C" w:rsidRPr="00C8745C" w:rsidRDefault="00C8745C" w:rsidP="00C8745C">
      <w:pPr>
        <w:pStyle w:val="-13"/>
        <w:widowControl w:val="0"/>
        <w:spacing w:line="240" w:lineRule="auto"/>
        <w:ind w:firstLineChars="0" w:firstLine="0"/>
        <w:jc w:val="center"/>
        <w:rPr>
          <w:rFonts w:ascii="Hiragino Sans GB W3" w:eastAsia="Hiragino Sans GB W3" w:hAnsi="Hiragino Sans GB W3"/>
          <w:sz w:val="24"/>
          <w:szCs w:val="24"/>
        </w:rPr>
      </w:pPr>
    </w:p>
    <w:p w:rsidR="00C8745C" w:rsidRPr="00242432" w:rsidRDefault="00906515" w:rsidP="00C8745C">
      <w:pPr>
        <w:pStyle w:val="-13"/>
        <w:spacing w:line="240" w:lineRule="auto"/>
        <w:ind w:firstLine="480"/>
        <w:rPr>
          <w:rFonts w:ascii="微软雅黑" w:eastAsia="微软雅黑" w:hAnsi="微软雅黑"/>
          <w:sz w:val="24"/>
          <w:szCs w:val="24"/>
        </w:rPr>
      </w:pPr>
      <w:r w:rsidRPr="00242432">
        <w:rPr>
          <w:rFonts w:ascii="微软雅黑" w:eastAsia="微软雅黑" w:hAnsi="微软雅黑" w:hint="eastAsia"/>
          <w:noProof/>
          <w:sz w:val="24"/>
          <w:szCs w:val="24"/>
        </w:rPr>
        <w:drawing>
          <wp:anchor distT="0" distB="0" distL="114300" distR="114300" simplePos="0" relativeHeight="251660288" behindDoc="0" locked="0" layoutInCell="1" allowOverlap="1">
            <wp:simplePos x="0" y="0"/>
            <wp:positionH relativeFrom="column">
              <wp:posOffset>-26670</wp:posOffset>
            </wp:positionH>
            <wp:positionV relativeFrom="paragraph">
              <wp:posOffset>59690</wp:posOffset>
            </wp:positionV>
            <wp:extent cx="5505450" cy="2562225"/>
            <wp:effectExtent l="1905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505450" cy="2562225"/>
                    </a:xfrm>
                    <a:prstGeom prst="rect">
                      <a:avLst/>
                    </a:prstGeom>
                    <a:noFill/>
                    <a:ln w="9525">
                      <a:noFill/>
                      <a:miter lim="800000"/>
                      <a:headEnd/>
                      <a:tailEnd/>
                    </a:ln>
                  </pic:spPr>
                </pic:pic>
              </a:graphicData>
            </a:graphic>
          </wp:anchor>
        </w:drawing>
      </w:r>
      <w:r w:rsidR="00C8745C" w:rsidRPr="00242432">
        <w:rPr>
          <w:rFonts w:ascii="微软雅黑" w:eastAsia="微软雅黑" w:hAnsi="微软雅黑" w:hint="eastAsia"/>
          <w:sz w:val="24"/>
          <w:szCs w:val="24"/>
        </w:rPr>
        <w:t>在接到民众的报警、求助和投诉时，警察需快速出警进行处理。由于其工作具有移动性、突发性、紧急性的特点，各现场执法人员经常遇到的难题就是获取证据难、保留证据难、远程指挥难。</w:t>
      </w:r>
    </w:p>
    <w:p w:rsidR="00906515" w:rsidRPr="00242432" w:rsidRDefault="00C8745C" w:rsidP="00906515">
      <w:pPr>
        <w:pStyle w:val="-13"/>
        <w:spacing w:line="240" w:lineRule="auto"/>
        <w:ind w:firstLine="480"/>
        <w:rPr>
          <w:rFonts w:ascii="微软雅黑" w:eastAsia="微软雅黑" w:hAnsi="微软雅黑"/>
          <w:sz w:val="24"/>
          <w:szCs w:val="24"/>
        </w:rPr>
      </w:pPr>
      <w:r w:rsidRPr="00242432">
        <w:rPr>
          <w:rFonts w:ascii="微软雅黑" w:eastAsia="微软雅黑" w:hAnsi="微软雅黑" w:hint="eastAsia"/>
          <w:sz w:val="24"/>
          <w:szCs w:val="24"/>
        </w:rPr>
        <w:t>车载无线视频取证系统通过网络实时将执勤警车随车影像实时传回指挥中心，指挥中心以影像数据随时掌控现场动态，及时作出部署和调度，极大地缩短反应时间，增强应急能力。该系统提高了城市公安系统管理水平，加强了公安车载监控管理体系建设，促进了资源的优化整合与共享，提高了安全防范和管理能力，真正实现了安全防范立体化、监测预警智能化、调度管理合理化、应对决策多元化、应急处理规范化。</w:t>
      </w:r>
    </w:p>
    <w:p w:rsidR="00906515" w:rsidRDefault="00906515" w:rsidP="00906515">
      <w:pPr>
        <w:pStyle w:val="-13"/>
        <w:spacing w:line="240" w:lineRule="auto"/>
        <w:ind w:firstLineChars="0" w:firstLine="0"/>
        <w:rPr>
          <w:rFonts w:ascii="Hiragino Sans GB W3" w:eastAsia="Hiragino Sans GB W3" w:hAnsi="Hiragino Sans GB W3"/>
          <w:sz w:val="24"/>
          <w:szCs w:val="24"/>
        </w:rPr>
      </w:pPr>
    </w:p>
    <w:p w:rsidR="00906515" w:rsidRDefault="00906515" w:rsidP="00906515">
      <w:pPr>
        <w:pStyle w:val="-13"/>
        <w:spacing w:line="240" w:lineRule="auto"/>
        <w:ind w:firstLineChars="0" w:firstLine="0"/>
        <w:rPr>
          <w:rFonts w:ascii="Hiragino Sans GB W3" w:eastAsia="Hiragino Sans GB W3" w:hAnsi="Hiragino Sans GB W3"/>
          <w:sz w:val="24"/>
          <w:szCs w:val="24"/>
        </w:rPr>
      </w:pPr>
    </w:p>
    <w:p w:rsidR="00906515" w:rsidRDefault="00906515" w:rsidP="00906515">
      <w:pPr>
        <w:pStyle w:val="-13"/>
        <w:spacing w:line="240" w:lineRule="auto"/>
        <w:ind w:firstLineChars="0" w:firstLine="0"/>
        <w:rPr>
          <w:rFonts w:ascii="Hiragino Sans GB W3" w:eastAsia="Hiragino Sans GB W3" w:hAnsi="Hiragino Sans GB W3"/>
          <w:sz w:val="24"/>
          <w:szCs w:val="24"/>
        </w:rPr>
      </w:pPr>
    </w:p>
    <w:p w:rsidR="00906515" w:rsidRDefault="00906515" w:rsidP="00906515">
      <w:pPr>
        <w:pStyle w:val="-13"/>
        <w:spacing w:line="240" w:lineRule="auto"/>
        <w:ind w:firstLineChars="0" w:firstLine="0"/>
        <w:rPr>
          <w:rFonts w:ascii="Hiragino Sans GB W3" w:eastAsia="Hiragino Sans GB W3" w:hAnsi="Hiragino Sans GB W3"/>
          <w:sz w:val="24"/>
          <w:szCs w:val="24"/>
        </w:rPr>
      </w:pPr>
    </w:p>
    <w:p w:rsidR="00906515" w:rsidRDefault="00906515" w:rsidP="00906515">
      <w:pPr>
        <w:pStyle w:val="-13"/>
        <w:spacing w:line="240" w:lineRule="auto"/>
        <w:ind w:firstLineChars="0" w:firstLine="0"/>
        <w:rPr>
          <w:rFonts w:ascii="Hiragino Sans GB W3" w:eastAsia="Hiragino Sans GB W3" w:hAnsi="Hiragino Sans GB W3"/>
          <w:sz w:val="24"/>
          <w:szCs w:val="24"/>
        </w:rPr>
      </w:pPr>
    </w:p>
    <w:p w:rsidR="00906515" w:rsidRDefault="00906515" w:rsidP="00906515">
      <w:pPr>
        <w:pStyle w:val="-13"/>
        <w:spacing w:line="240" w:lineRule="auto"/>
        <w:ind w:firstLineChars="0" w:firstLine="0"/>
        <w:rPr>
          <w:rFonts w:ascii="Hiragino Sans GB W3" w:eastAsia="Hiragino Sans GB W3" w:hAnsi="Hiragino Sans GB W3"/>
          <w:sz w:val="24"/>
          <w:szCs w:val="24"/>
        </w:rPr>
      </w:pPr>
    </w:p>
    <w:p w:rsidR="00906515" w:rsidRDefault="00906515" w:rsidP="00906515">
      <w:pPr>
        <w:pStyle w:val="-13"/>
        <w:spacing w:line="240" w:lineRule="auto"/>
        <w:ind w:firstLineChars="0" w:firstLine="0"/>
        <w:rPr>
          <w:rFonts w:ascii="Hiragino Sans GB W3" w:eastAsia="Hiragino Sans GB W3" w:hAnsi="Hiragino Sans GB W3"/>
          <w:sz w:val="24"/>
          <w:szCs w:val="24"/>
        </w:rPr>
      </w:pPr>
    </w:p>
    <w:p w:rsidR="00906515" w:rsidRDefault="00906515" w:rsidP="00906515">
      <w:pPr>
        <w:pStyle w:val="-13"/>
        <w:spacing w:line="240" w:lineRule="auto"/>
        <w:ind w:firstLineChars="0" w:firstLine="0"/>
        <w:rPr>
          <w:rFonts w:ascii="Hiragino Sans GB W3" w:eastAsia="Hiragino Sans GB W3" w:hAnsi="Hiragino Sans GB W3"/>
          <w:sz w:val="24"/>
          <w:szCs w:val="24"/>
        </w:rPr>
      </w:pPr>
    </w:p>
    <w:p w:rsidR="00906515" w:rsidRDefault="00906515" w:rsidP="00906515">
      <w:pPr>
        <w:pStyle w:val="-13"/>
        <w:spacing w:line="240" w:lineRule="auto"/>
        <w:ind w:firstLineChars="0" w:firstLine="0"/>
        <w:rPr>
          <w:rFonts w:ascii="Hiragino Sans GB W3" w:eastAsia="Hiragino Sans GB W3" w:hAnsi="Hiragino Sans GB W3"/>
          <w:sz w:val="24"/>
          <w:szCs w:val="24"/>
        </w:rPr>
      </w:pPr>
    </w:p>
    <w:p w:rsidR="00906515" w:rsidRDefault="00906515" w:rsidP="00906515">
      <w:pPr>
        <w:pStyle w:val="-13"/>
        <w:spacing w:line="240" w:lineRule="auto"/>
        <w:ind w:firstLineChars="0" w:firstLine="0"/>
        <w:rPr>
          <w:rFonts w:ascii="Hiragino Sans GB W3" w:eastAsia="Hiragino Sans GB W3" w:hAnsi="Hiragino Sans GB W3"/>
          <w:sz w:val="24"/>
          <w:szCs w:val="24"/>
        </w:rPr>
      </w:pPr>
    </w:p>
    <w:p w:rsidR="00906515" w:rsidRDefault="00906515" w:rsidP="00906515">
      <w:pPr>
        <w:pStyle w:val="-13"/>
        <w:spacing w:line="240" w:lineRule="auto"/>
        <w:ind w:firstLineChars="0" w:firstLine="0"/>
        <w:rPr>
          <w:rFonts w:ascii="Hiragino Sans GB W3" w:eastAsia="Hiragino Sans GB W3" w:hAnsi="Hiragino Sans GB W3"/>
          <w:sz w:val="24"/>
          <w:szCs w:val="24"/>
        </w:rPr>
      </w:pPr>
    </w:p>
    <w:p w:rsidR="00906515" w:rsidRDefault="00906515" w:rsidP="00906515">
      <w:pPr>
        <w:pStyle w:val="-13"/>
        <w:spacing w:line="240" w:lineRule="auto"/>
        <w:ind w:firstLineChars="0" w:firstLine="0"/>
        <w:rPr>
          <w:rFonts w:ascii="Hiragino Sans GB W3" w:eastAsia="Hiragino Sans GB W3" w:hAnsi="Hiragino Sans GB W3"/>
          <w:sz w:val="24"/>
          <w:szCs w:val="24"/>
        </w:rPr>
      </w:pPr>
    </w:p>
    <w:p w:rsidR="00906515" w:rsidRDefault="00906515" w:rsidP="00906515">
      <w:pPr>
        <w:pStyle w:val="-13"/>
        <w:spacing w:line="240" w:lineRule="auto"/>
        <w:ind w:firstLineChars="0" w:firstLine="0"/>
        <w:rPr>
          <w:rFonts w:ascii="Hiragino Sans GB W3" w:eastAsia="Hiragino Sans GB W3" w:hAnsi="Hiragino Sans GB W3"/>
          <w:sz w:val="24"/>
          <w:szCs w:val="24"/>
        </w:rPr>
      </w:pPr>
    </w:p>
    <w:p w:rsidR="00906515" w:rsidRDefault="00906515" w:rsidP="00906515">
      <w:pPr>
        <w:pStyle w:val="-13"/>
        <w:spacing w:line="240" w:lineRule="auto"/>
        <w:ind w:firstLineChars="0" w:firstLine="0"/>
        <w:rPr>
          <w:rFonts w:ascii="Hiragino Sans GB W3" w:eastAsia="Hiragino Sans GB W3" w:hAnsi="Hiragino Sans GB W3"/>
          <w:sz w:val="24"/>
          <w:szCs w:val="24"/>
        </w:rPr>
      </w:pPr>
    </w:p>
    <w:p w:rsidR="00906515" w:rsidRPr="00686E09" w:rsidRDefault="00906515" w:rsidP="00906515">
      <w:pPr>
        <w:pStyle w:val="-13"/>
        <w:spacing w:line="240" w:lineRule="auto"/>
        <w:ind w:firstLineChars="0" w:firstLine="0"/>
        <w:rPr>
          <w:rFonts w:ascii="Hiragino Sans GB W3" w:eastAsia="Hiragino Sans GB W3" w:hAnsi="Hiragino Sans GB W3"/>
          <w:sz w:val="24"/>
          <w:szCs w:val="24"/>
        </w:rPr>
      </w:pPr>
    </w:p>
    <w:p w:rsidR="00C8745C" w:rsidRPr="00686E09" w:rsidRDefault="00C8745C" w:rsidP="00686E09">
      <w:pPr>
        <w:pStyle w:val="-13"/>
        <w:shd w:val="pct10" w:color="auto" w:fill="auto"/>
        <w:spacing w:line="240" w:lineRule="auto"/>
        <w:ind w:firstLineChars="0" w:firstLine="0"/>
        <w:rPr>
          <w:rFonts w:ascii="微软雅黑" w:eastAsia="微软雅黑" w:hAnsi="微软雅黑"/>
          <w:b/>
          <w:sz w:val="24"/>
          <w:szCs w:val="24"/>
        </w:rPr>
      </w:pPr>
      <w:r w:rsidRPr="00686E09">
        <w:rPr>
          <w:rFonts w:ascii="微软雅黑" w:eastAsia="微软雅黑" w:hAnsi="微软雅黑" w:hint="eastAsia"/>
          <w:b/>
          <w:sz w:val="24"/>
          <w:szCs w:val="24"/>
        </w:rPr>
        <w:t>公车管理解决方案</w:t>
      </w:r>
    </w:p>
    <w:p w:rsidR="00C8745C" w:rsidRPr="00C8745C" w:rsidRDefault="00906515" w:rsidP="00C8745C">
      <w:pPr>
        <w:pStyle w:val="-13"/>
        <w:widowControl w:val="0"/>
        <w:spacing w:line="240" w:lineRule="auto"/>
        <w:ind w:firstLineChars="0" w:firstLine="0"/>
        <w:jc w:val="center"/>
        <w:rPr>
          <w:rFonts w:ascii="Hiragino Sans GB W3" w:eastAsia="Hiragino Sans GB W3" w:hAnsi="Hiragino Sans GB W3"/>
          <w:sz w:val="24"/>
          <w:szCs w:val="24"/>
        </w:rPr>
      </w:pPr>
      <w:r>
        <w:rPr>
          <w:rFonts w:ascii="Hiragino Sans GB W3" w:eastAsia="Hiragino Sans GB W3" w:hAnsi="Hiragino Sans GB W3"/>
          <w:noProof/>
          <w:sz w:val="24"/>
          <w:szCs w:val="24"/>
        </w:rPr>
        <w:drawing>
          <wp:anchor distT="0" distB="0" distL="114300" distR="114300" simplePos="0" relativeHeight="251661312" behindDoc="0" locked="0" layoutInCell="1" allowOverlap="1">
            <wp:simplePos x="0" y="0"/>
            <wp:positionH relativeFrom="column">
              <wp:posOffset>30480</wp:posOffset>
            </wp:positionH>
            <wp:positionV relativeFrom="paragraph">
              <wp:posOffset>213360</wp:posOffset>
            </wp:positionV>
            <wp:extent cx="5267325" cy="3362325"/>
            <wp:effectExtent l="0" t="0" r="0" b="0"/>
            <wp:wrapSquare wrapText="bothSides"/>
            <wp:docPr id="4" name="对象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5613" cy="5149850"/>
                      <a:chOff x="539750" y="1052513"/>
                      <a:chExt cx="8075613" cy="5149850"/>
                    </a:xfrm>
                  </a:grpSpPr>
                  <a:grpSp>
                    <a:nvGrpSpPr>
                      <a:cNvPr id="51" name="组合 50"/>
                      <a:cNvGrpSpPr/>
                    </a:nvGrpSpPr>
                    <a:grpSpPr>
                      <a:xfrm>
                        <a:off x="539750" y="1052513"/>
                        <a:ext cx="8075613" cy="5149850"/>
                        <a:chOff x="539750" y="1052513"/>
                        <a:chExt cx="8075613" cy="5149850"/>
                      </a:xfrm>
                    </a:grpSpPr>
                    <a:pic>
                      <a:nvPicPr>
                        <a:cNvPr id="9223" name="Picture 10" descr="机房"/>
                        <a:cNvPicPr>
                          <a:picLocks noChangeAspect="1" noChangeArrowheads="1"/>
                        </a:cNvPicPr>
                      </a:nvPicPr>
                      <a:blipFill>
                        <a:blip r:embed="rId10"/>
                        <a:srcRect/>
                        <a:stretch>
                          <a:fillRect/>
                        </a:stretch>
                      </a:blipFill>
                      <a:spPr bwMode="auto">
                        <a:xfrm>
                          <a:off x="6804025" y="1454150"/>
                          <a:ext cx="1760538" cy="1758950"/>
                        </a:xfrm>
                        <a:prstGeom prst="rect">
                          <a:avLst/>
                        </a:prstGeom>
                        <a:noFill/>
                        <a:ln w="9525">
                          <a:noFill/>
                          <a:miter lim="800000"/>
                          <a:headEnd/>
                          <a:tailEnd/>
                        </a:ln>
                      </a:spPr>
                    </a:pic>
                    <a:sp>
                      <a:nvSpPr>
                        <a:cNvPr id="9224" name="AutoShape 11"/>
                        <a:cNvSpPr>
                          <a:spLocks noChangeArrowheads="1"/>
                        </a:cNvSpPr>
                      </a:nvSpPr>
                      <a:spPr bwMode="auto">
                        <a:xfrm>
                          <a:off x="6948488" y="1052513"/>
                          <a:ext cx="1504950" cy="358775"/>
                        </a:xfrm>
                        <a:prstGeom prst="foldedCorner">
                          <a:avLst>
                            <a:gd name="adj" fmla="val 12500"/>
                          </a:avLst>
                        </a:prstGeom>
                        <a:solidFill>
                          <a:srgbClr val="F17B72"/>
                        </a:solidFill>
                        <a:ln w="9525">
                          <a:noFill/>
                          <a:round/>
                          <a:headEnd/>
                          <a:tailEnd/>
                        </a:ln>
                      </a:spPr>
                      <a:txSp>
                        <a:txBody>
                          <a:bodyPr wrap="none" anchor="ctr"/>
                          <a:lstStyle>
                            <a:defPPr>
                              <a:defRPr lang="zh-CN"/>
                            </a:defPPr>
                            <a:lvl1pPr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1pPr>
                            <a:lvl2pPr marL="4572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2pPr>
                            <a:lvl3pPr marL="9144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3pPr>
                            <a:lvl4pPr marL="13716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4pPr>
                            <a:lvl5pPr marL="18288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5pPr>
                            <a:lvl6pPr marL="2286000" algn="l" defTabSz="914400" rtl="0" eaLnBrk="1" latinLnBrk="0" hangingPunct="1">
                              <a:defRPr i="1" kern="1200">
                                <a:solidFill>
                                  <a:schemeClr val="tx1"/>
                                </a:solidFill>
                                <a:latin typeface="Arial" charset="0"/>
                                <a:ea typeface="华文细黑" pitchFamily="2" charset="-122"/>
                                <a:cs typeface="+mn-cs"/>
                              </a:defRPr>
                            </a:lvl6pPr>
                            <a:lvl7pPr marL="2743200" algn="l" defTabSz="914400" rtl="0" eaLnBrk="1" latinLnBrk="0" hangingPunct="1">
                              <a:defRPr i="1" kern="1200">
                                <a:solidFill>
                                  <a:schemeClr val="tx1"/>
                                </a:solidFill>
                                <a:latin typeface="Arial" charset="0"/>
                                <a:ea typeface="华文细黑" pitchFamily="2" charset="-122"/>
                                <a:cs typeface="+mn-cs"/>
                              </a:defRPr>
                            </a:lvl7pPr>
                            <a:lvl8pPr marL="3200400" algn="l" defTabSz="914400" rtl="0" eaLnBrk="1" latinLnBrk="0" hangingPunct="1">
                              <a:defRPr i="1" kern="1200">
                                <a:solidFill>
                                  <a:schemeClr val="tx1"/>
                                </a:solidFill>
                                <a:latin typeface="Arial" charset="0"/>
                                <a:ea typeface="华文细黑" pitchFamily="2" charset="-122"/>
                                <a:cs typeface="+mn-cs"/>
                              </a:defRPr>
                            </a:lvl8pPr>
                            <a:lvl9pPr marL="3657600" algn="l" defTabSz="914400" rtl="0" eaLnBrk="1" latinLnBrk="0" hangingPunct="1">
                              <a:defRPr i="1" kern="1200">
                                <a:solidFill>
                                  <a:schemeClr val="tx1"/>
                                </a:solidFill>
                                <a:latin typeface="Arial" charset="0"/>
                                <a:ea typeface="华文细黑" pitchFamily="2" charset="-122"/>
                                <a:cs typeface="+mn-cs"/>
                              </a:defRPr>
                            </a:lvl9pPr>
                          </a:lstStyle>
                          <a:p>
                            <a:pPr algn="ctr"/>
                            <a:r>
                              <a:rPr lang="zh-CN" altLang="en-US" sz="2000" i="0" dirty="0">
                                <a:solidFill>
                                  <a:schemeClr val="bg1"/>
                                </a:solidFill>
                                <a:latin typeface="宋体" charset="-122"/>
                                <a:ea typeface="宋体" charset="-122"/>
                              </a:rPr>
                              <a:t>电信云主机</a:t>
                            </a:r>
                          </a:p>
                        </a:txBody>
                        <a:useSpRect/>
                      </a:txSp>
                    </a:sp>
                    <a:sp>
                      <a:nvSpPr>
                        <a:cNvPr id="10259" name="AutoShape 19"/>
                        <a:cNvSpPr>
                          <a:spLocks noChangeArrowheads="1"/>
                        </a:cNvSpPr>
                      </a:nvSpPr>
                      <a:spPr bwMode="auto">
                        <a:xfrm rot="19860000">
                          <a:off x="5868988" y="2781300"/>
                          <a:ext cx="774700" cy="360363"/>
                        </a:xfrm>
                        <a:prstGeom prst="rightArrow">
                          <a:avLst>
                            <a:gd name="adj1" fmla="val 50000"/>
                            <a:gd name="adj2" fmla="val 53744"/>
                          </a:avLst>
                        </a:prstGeom>
                        <a:solidFill>
                          <a:schemeClr val="folHlink"/>
                        </a:solidFill>
                        <a:ln w="9525">
                          <a:solidFill>
                            <a:schemeClr val="bg2"/>
                          </a:solidFill>
                          <a:miter lim="800000"/>
                          <a:headEnd/>
                          <a:tailEnd/>
                        </a:ln>
                      </a:spPr>
                      <a:txSp>
                        <a:txBody>
                          <a:bodyPr anchor="ctr"/>
                          <a:lstStyle>
                            <a:defPPr>
                              <a:defRPr lang="zh-CN"/>
                            </a:defPPr>
                            <a:lvl1pPr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1pPr>
                            <a:lvl2pPr marL="4572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2pPr>
                            <a:lvl3pPr marL="9144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3pPr>
                            <a:lvl4pPr marL="13716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4pPr>
                            <a:lvl5pPr marL="18288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5pPr>
                            <a:lvl6pPr marL="2286000" algn="l" defTabSz="914400" rtl="0" eaLnBrk="1" latinLnBrk="0" hangingPunct="1">
                              <a:defRPr i="1" kern="1200">
                                <a:solidFill>
                                  <a:schemeClr val="tx1"/>
                                </a:solidFill>
                                <a:latin typeface="Arial" charset="0"/>
                                <a:ea typeface="华文细黑" pitchFamily="2" charset="-122"/>
                                <a:cs typeface="+mn-cs"/>
                              </a:defRPr>
                            </a:lvl6pPr>
                            <a:lvl7pPr marL="2743200" algn="l" defTabSz="914400" rtl="0" eaLnBrk="1" latinLnBrk="0" hangingPunct="1">
                              <a:defRPr i="1" kern="1200">
                                <a:solidFill>
                                  <a:schemeClr val="tx1"/>
                                </a:solidFill>
                                <a:latin typeface="Arial" charset="0"/>
                                <a:ea typeface="华文细黑" pitchFamily="2" charset="-122"/>
                                <a:cs typeface="+mn-cs"/>
                              </a:defRPr>
                            </a:lvl7pPr>
                            <a:lvl8pPr marL="3200400" algn="l" defTabSz="914400" rtl="0" eaLnBrk="1" latinLnBrk="0" hangingPunct="1">
                              <a:defRPr i="1" kern="1200">
                                <a:solidFill>
                                  <a:schemeClr val="tx1"/>
                                </a:solidFill>
                                <a:latin typeface="Arial" charset="0"/>
                                <a:ea typeface="华文细黑" pitchFamily="2" charset="-122"/>
                                <a:cs typeface="+mn-cs"/>
                              </a:defRPr>
                            </a:lvl8pPr>
                            <a:lvl9pPr marL="3657600" algn="l" defTabSz="914400" rtl="0" eaLnBrk="1" latinLnBrk="0" hangingPunct="1">
                              <a:defRPr i="1" kern="1200">
                                <a:solidFill>
                                  <a:schemeClr val="tx1"/>
                                </a:solidFill>
                                <a:latin typeface="Arial" charset="0"/>
                                <a:ea typeface="华文细黑" pitchFamily="2" charset="-122"/>
                                <a:cs typeface="+mn-cs"/>
                              </a:defRPr>
                            </a:lvl9pPr>
                          </a:lstStyle>
                          <a:p>
                            <a:endParaRPr lang="zh-CN" altLang="en-US"/>
                          </a:p>
                        </a:txBody>
                        <a:useSpRect/>
                      </a:txSp>
                    </a:sp>
                    <a:grpSp>
                      <a:nvGrpSpPr>
                        <a:cNvPr id="6" name="组合 49"/>
                        <a:cNvGrpSpPr/>
                      </a:nvGrpSpPr>
                      <a:grpSpPr>
                        <a:xfrm>
                          <a:off x="539750" y="1341438"/>
                          <a:ext cx="5254625" cy="4656137"/>
                          <a:chOff x="539750" y="1341438"/>
                          <a:chExt cx="5254625" cy="4656137"/>
                        </a:xfrm>
                      </a:grpSpPr>
                      <a:grpSp>
                        <a:nvGrpSpPr>
                          <a:cNvPr id="10" name="组合 44"/>
                          <a:cNvGrpSpPr/>
                        </a:nvGrpSpPr>
                        <a:grpSpPr>
                          <a:xfrm>
                            <a:off x="4211638" y="2924175"/>
                            <a:ext cx="1582737" cy="1584325"/>
                            <a:chOff x="4211638" y="2924175"/>
                            <a:chExt cx="1582737" cy="1584325"/>
                          </a:xfrm>
                        </a:grpSpPr>
                        <a:sp>
                          <a:nvSpPr>
                            <a:cNvPr id="9248" name="Oval 16"/>
                            <a:cNvSpPr>
                              <a:spLocks noChangeArrowheads="1"/>
                            </a:cNvSpPr>
                          </a:nvSpPr>
                          <a:spPr bwMode="auto">
                            <a:xfrm>
                              <a:off x="4211638" y="2924175"/>
                              <a:ext cx="1582737" cy="1584325"/>
                            </a:xfrm>
                            <a:prstGeom prst="ellipse">
                              <a:avLst/>
                            </a:prstGeom>
                            <a:solidFill>
                              <a:srgbClr val="CCECFF"/>
                            </a:solidFill>
                            <a:ln w="9525">
                              <a:solidFill>
                                <a:schemeClr val="bg2"/>
                              </a:solidFill>
                              <a:round/>
                              <a:headEnd/>
                              <a:tailEnd/>
                            </a:ln>
                          </a:spPr>
                          <a:txSp>
                            <a:txBody>
                              <a:bodyPr anchor="ctr"/>
                              <a:lstStyle>
                                <a:defPPr>
                                  <a:defRPr lang="zh-CN"/>
                                </a:defPPr>
                                <a:lvl1pPr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1pPr>
                                <a:lvl2pPr marL="4572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2pPr>
                                <a:lvl3pPr marL="9144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3pPr>
                                <a:lvl4pPr marL="13716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4pPr>
                                <a:lvl5pPr marL="18288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5pPr>
                                <a:lvl6pPr marL="2286000" algn="l" defTabSz="914400" rtl="0" eaLnBrk="1" latinLnBrk="0" hangingPunct="1">
                                  <a:defRPr i="1" kern="1200">
                                    <a:solidFill>
                                      <a:schemeClr val="tx1"/>
                                    </a:solidFill>
                                    <a:latin typeface="Arial" charset="0"/>
                                    <a:ea typeface="华文细黑" pitchFamily="2" charset="-122"/>
                                    <a:cs typeface="+mn-cs"/>
                                  </a:defRPr>
                                </a:lvl6pPr>
                                <a:lvl7pPr marL="2743200" algn="l" defTabSz="914400" rtl="0" eaLnBrk="1" latinLnBrk="0" hangingPunct="1">
                                  <a:defRPr i="1" kern="1200">
                                    <a:solidFill>
                                      <a:schemeClr val="tx1"/>
                                    </a:solidFill>
                                    <a:latin typeface="Arial" charset="0"/>
                                    <a:ea typeface="华文细黑" pitchFamily="2" charset="-122"/>
                                    <a:cs typeface="+mn-cs"/>
                                  </a:defRPr>
                                </a:lvl7pPr>
                                <a:lvl8pPr marL="3200400" algn="l" defTabSz="914400" rtl="0" eaLnBrk="1" latinLnBrk="0" hangingPunct="1">
                                  <a:defRPr i="1" kern="1200">
                                    <a:solidFill>
                                      <a:schemeClr val="tx1"/>
                                    </a:solidFill>
                                    <a:latin typeface="Arial" charset="0"/>
                                    <a:ea typeface="华文细黑" pitchFamily="2" charset="-122"/>
                                    <a:cs typeface="+mn-cs"/>
                                  </a:defRPr>
                                </a:lvl8pPr>
                                <a:lvl9pPr marL="3657600" algn="l" defTabSz="914400" rtl="0" eaLnBrk="1" latinLnBrk="0" hangingPunct="1">
                                  <a:defRPr i="1" kern="1200">
                                    <a:solidFill>
                                      <a:schemeClr val="tx1"/>
                                    </a:solidFill>
                                    <a:latin typeface="Arial" charset="0"/>
                                    <a:ea typeface="华文细黑" pitchFamily="2" charset="-122"/>
                                    <a:cs typeface="+mn-cs"/>
                                  </a:defRPr>
                                </a:lvl9pPr>
                              </a:lstStyle>
                              <a:p>
                                <a:endParaRPr lang="zh-CN" altLang="en-US"/>
                              </a:p>
                            </a:txBody>
                            <a:useSpRect/>
                          </a:txSp>
                        </a:sp>
                        <a:pic>
                          <a:nvPicPr>
                            <a:cNvPr id="9249" name="Picture 17" descr="基站"/>
                            <a:cNvPicPr>
                              <a:picLocks noChangeAspect="1" noChangeArrowheads="1"/>
                            </a:cNvPicPr>
                          </a:nvPicPr>
                          <a:blipFill>
                            <a:blip r:embed="rId11"/>
                            <a:srcRect/>
                            <a:stretch>
                              <a:fillRect/>
                            </a:stretch>
                          </a:blipFill>
                          <a:spPr bwMode="auto">
                            <a:xfrm>
                              <a:off x="4786602" y="3427932"/>
                              <a:ext cx="980485" cy="914767"/>
                            </a:xfrm>
                            <a:prstGeom prst="rect">
                              <a:avLst/>
                            </a:prstGeom>
                            <a:noFill/>
                            <a:ln w="9525">
                              <a:noFill/>
                              <a:miter lim="800000"/>
                              <a:headEnd/>
                              <a:tailEnd/>
                            </a:ln>
                          </a:spPr>
                        </a:pic>
                        <a:sp>
                          <a:nvSpPr>
                            <a:cNvPr id="9250" name="Text Box 18"/>
                            <a:cNvSpPr txBox="1">
                              <a:spLocks noChangeArrowheads="1"/>
                            </a:cNvSpPr>
                          </a:nvSpPr>
                          <a:spPr bwMode="auto">
                            <a:xfrm>
                              <a:off x="4282715" y="3140162"/>
                              <a:ext cx="827542" cy="82329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1pPr>
                                <a:lvl2pPr marL="4572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2pPr>
                                <a:lvl3pPr marL="9144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3pPr>
                                <a:lvl4pPr marL="13716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4pPr>
                                <a:lvl5pPr marL="18288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5pPr>
                                <a:lvl6pPr marL="2286000" algn="l" defTabSz="914400" rtl="0" eaLnBrk="1" latinLnBrk="0" hangingPunct="1">
                                  <a:defRPr i="1" kern="1200">
                                    <a:solidFill>
                                      <a:schemeClr val="tx1"/>
                                    </a:solidFill>
                                    <a:latin typeface="Arial" charset="0"/>
                                    <a:ea typeface="华文细黑" pitchFamily="2" charset="-122"/>
                                    <a:cs typeface="+mn-cs"/>
                                  </a:defRPr>
                                </a:lvl6pPr>
                                <a:lvl7pPr marL="2743200" algn="l" defTabSz="914400" rtl="0" eaLnBrk="1" latinLnBrk="0" hangingPunct="1">
                                  <a:defRPr i="1" kern="1200">
                                    <a:solidFill>
                                      <a:schemeClr val="tx1"/>
                                    </a:solidFill>
                                    <a:latin typeface="Arial" charset="0"/>
                                    <a:ea typeface="华文细黑" pitchFamily="2" charset="-122"/>
                                    <a:cs typeface="+mn-cs"/>
                                  </a:defRPr>
                                </a:lvl7pPr>
                                <a:lvl8pPr marL="3200400" algn="l" defTabSz="914400" rtl="0" eaLnBrk="1" latinLnBrk="0" hangingPunct="1">
                                  <a:defRPr i="1" kern="1200">
                                    <a:solidFill>
                                      <a:schemeClr val="tx1"/>
                                    </a:solidFill>
                                    <a:latin typeface="Arial" charset="0"/>
                                    <a:ea typeface="华文细黑" pitchFamily="2" charset="-122"/>
                                    <a:cs typeface="+mn-cs"/>
                                  </a:defRPr>
                                </a:lvl8pPr>
                                <a:lvl9pPr marL="3657600" algn="l" defTabSz="914400" rtl="0" eaLnBrk="1" latinLnBrk="0" hangingPunct="1">
                                  <a:defRPr i="1" kern="1200">
                                    <a:solidFill>
                                      <a:schemeClr val="tx1"/>
                                    </a:solidFill>
                                    <a:latin typeface="Arial" charset="0"/>
                                    <a:ea typeface="华文细黑" pitchFamily="2" charset="-122"/>
                                    <a:cs typeface="+mn-cs"/>
                                  </a:defRPr>
                                </a:lvl9pPr>
                              </a:lstStyle>
                              <a:p>
                                <a:r>
                                  <a:rPr lang="zh-CN" altLang="en-US" sz="2400" b="1" i="0">
                                    <a:solidFill>
                                      <a:schemeClr val="folHlink"/>
                                    </a:solidFill>
                                    <a:latin typeface="宋体" charset="-122"/>
                                    <a:ea typeface="宋体" charset="-122"/>
                                  </a:rPr>
                                  <a:t>CDMA网络</a:t>
                                </a:r>
                              </a:p>
                            </a:txBody>
                            <a:useSpRect/>
                          </a:txSp>
                        </a:sp>
                      </a:grpSp>
                      <a:grpSp>
                        <a:nvGrpSpPr>
                          <a:cNvPr id="11" name="组合 48"/>
                          <a:cNvGrpSpPr/>
                        </a:nvGrpSpPr>
                        <a:grpSpPr>
                          <a:xfrm>
                            <a:off x="539750" y="1341438"/>
                            <a:ext cx="3888390" cy="4656137"/>
                            <a:chOff x="539750" y="1341438"/>
                            <a:chExt cx="3888390" cy="4656137"/>
                          </a:xfrm>
                        </a:grpSpPr>
                        <a:pic>
                          <a:nvPicPr>
                            <a:cNvPr id="9219" name="Picture 2" descr="car"/>
                            <a:cNvPicPr>
                              <a:picLocks noChangeAspect="1" noChangeArrowheads="1"/>
                            </a:cNvPicPr>
                          </a:nvPicPr>
                          <a:blipFill>
                            <a:blip r:embed="rId12"/>
                            <a:srcRect/>
                            <a:stretch>
                              <a:fillRect/>
                            </a:stretch>
                          </a:blipFill>
                          <a:spPr bwMode="auto">
                            <a:xfrm>
                              <a:off x="1908175" y="4797425"/>
                              <a:ext cx="1905000" cy="1200150"/>
                            </a:xfrm>
                            <a:prstGeom prst="rect">
                              <a:avLst/>
                            </a:prstGeom>
                            <a:noFill/>
                            <a:ln w="9525">
                              <a:noFill/>
                              <a:miter lim="800000"/>
                              <a:headEnd/>
                              <a:tailEnd/>
                            </a:ln>
                          </a:spPr>
                        </a:pic>
                        <a:grpSp>
                          <a:nvGrpSpPr>
                            <a:cNvPr id="13" name="组合 41"/>
                            <a:cNvGrpSpPr/>
                          </a:nvGrpSpPr>
                          <a:grpSpPr>
                            <a:xfrm>
                              <a:off x="1403350" y="4652963"/>
                              <a:ext cx="965200" cy="792661"/>
                              <a:chOff x="1403350" y="4652963"/>
                              <a:chExt cx="965200" cy="792661"/>
                            </a:xfrm>
                          </a:grpSpPr>
                          <a:sp>
                            <a:nvSpPr>
                              <a:cNvPr id="9255" name="Oval 4"/>
                              <a:cNvSpPr>
                                <a:spLocks noChangeArrowheads="1"/>
                              </a:cNvSpPr>
                            </a:nvSpPr>
                            <a:spPr bwMode="auto">
                              <a:xfrm>
                                <a:off x="1403941" y="4652963"/>
                                <a:ext cx="938586" cy="792661"/>
                              </a:xfrm>
                              <a:prstGeom prst="ellipse">
                                <a:avLst/>
                              </a:prstGeom>
                              <a:noFill/>
                              <a:ln w="28575">
                                <a:solidFill>
                                  <a:srgbClr val="00CC00"/>
                                </a:solidFill>
                                <a:round/>
                                <a:headEnd/>
                                <a:tailEnd/>
                              </a:ln>
                            </a:spPr>
                            <a:txSp>
                              <a:txBody>
                                <a:bodyPr anchor="ctr"/>
                                <a:lstStyle>
                                  <a:defPPr>
                                    <a:defRPr lang="zh-CN"/>
                                  </a:defPPr>
                                  <a:lvl1pPr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1pPr>
                                  <a:lvl2pPr marL="4572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2pPr>
                                  <a:lvl3pPr marL="9144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3pPr>
                                  <a:lvl4pPr marL="13716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4pPr>
                                  <a:lvl5pPr marL="18288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5pPr>
                                  <a:lvl6pPr marL="2286000" algn="l" defTabSz="914400" rtl="0" eaLnBrk="1" latinLnBrk="0" hangingPunct="1">
                                    <a:defRPr i="1" kern="1200">
                                      <a:solidFill>
                                        <a:schemeClr val="tx1"/>
                                      </a:solidFill>
                                      <a:latin typeface="Arial" charset="0"/>
                                      <a:ea typeface="华文细黑" pitchFamily="2" charset="-122"/>
                                      <a:cs typeface="+mn-cs"/>
                                    </a:defRPr>
                                  </a:lvl6pPr>
                                  <a:lvl7pPr marL="2743200" algn="l" defTabSz="914400" rtl="0" eaLnBrk="1" latinLnBrk="0" hangingPunct="1">
                                    <a:defRPr i="1" kern="1200">
                                      <a:solidFill>
                                        <a:schemeClr val="tx1"/>
                                      </a:solidFill>
                                      <a:latin typeface="Arial" charset="0"/>
                                      <a:ea typeface="华文细黑" pitchFamily="2" charset="-122"/>
                                      <a:cs typeface="+mn-cs"/>
                                    </a:defRPr>
                                  </a:lvl7pPr>
                                  <a:lvl8pPr marL="3200400" algn="l" defTabSz="914400" rtl="0" eaLnBrk="1" latinLnBrk="0" hangingPunct="1">
                                    <a:defRPr i="1" kern="1200">
                                      <a:solidFill>
                                        <a:schemeClr val="tx1"/>
                                      </a:solidFill>
                                      <a:latin typeface="Arial" charset="0"/>
                                      <a:ea typeface="华文细黑" pitchFamily="2" charset="-122"/>
                                      <a:cs typeface="+mn-cs"/>
                                    </a:defRPr>
                                  </a:lvl8pPr>
                                  <a:lvl9pPr marL="3657600" algn="l" defTabSz="914400" rtl="0" eaLnBrk="1" latinLnBrk="0" hangingPunct="1">
                                    <a:defRPr i="1" kern="1200">
                                      <a:solidFill>
                                        <a:schemeClr val="tx1"/>
                                      </a:solidFill>
                                      <a:latin typeface="Arial" charset="0"/>
                                      <a:ea typeface="华文细黑" pitchFamily="2" charset="-122"/>
                                      <a:cs typeface="+mn-cs"/>
                                    </a:defRPr>
                                  </a:lvl9pPr>
                                </a:lstStyle>
                                <a:p>
                                  <a:endParaRPr lang="zh-CN" altLang="en-US"/>
                                </a:p>
                              </a:txBody>
                              <a:useSpRect/>
                            </a:txSp>
                          </a:sp>
                          <a:pic>
                            <a:nvPicPr>
                              <a:cNvPr id="9256" name="Picture 5" descr="北斗gps"/>
                              <a:cNvPicPr>
                                <a:picLocks noChangeAspect="1" noChangeArrowheads="1"/>
                              </a:cNvPicPr>
                            </a:nvPicPr>
                            <a:blipFill>
                              <a:blip r:embed="rId13"/>
                              <a:srcRect/>
                              <a:stretch>
                                <a:fillRect/>
                              </a:stretch>
                            </a:blipFill>
                            <a:spPr bwMode="auto">
                              <a:xfrm>
                                <a:off x="1403350" y="4822284"/>
                                <a:ext cx="965200" cy="453021"/>
                              </a:xfrm>
                              <a:prstGeom prst="rect">
                                <a:avLst/>
                              </a:prstGeom>
                              <a:noFill/>
                              <a:ln w="9525">
                                <a:noFill/>
                                <a:miter lim="800000"/>
                                <a:headEnd/>
                                <a:tailEnd/>
                              </a:ln>
                            </a:spPr>
                          </a:pic>
                        </a:grpSp>
                        <a:grpSp>
                          <a:nvGrpSpPr>
                            <a:cNvPr id="14" name="组合 47"/>
                            <a:cNvGrpSpPr/>
                          </a:nvGrpSpPr>
                          <a:grpSpPr>
                            <a:xfrm>
                              <a:off x="684213" y="1341438"/>
                              <a:ext cx="3743927" cy="1871662"/>
                              <a:chOff x="684213" y="1341438"/>
                              <a:chExt cx="3743927" cy="1871662"/>
                            </a:xfrm>
                          </a:grpSpPr>
                          <a:grpSp>
                            <a:nvGrpSpPr>
                              <a:cNvPr id="16" name="组合 42"/>
                              <a:cNvGrpSpPr/>
                            </a:nvGrpSpPr>
                            <a:grpSpPr>
                              <a:xfrm>
                                <a:off x="2339975" y="1341438"/>
                                <a:ext cx="2088165" cy="1366837"/>
                                <a:chOff x="2339975" y="1341438"/>
                                <a:chExt cx="2088165" cy="1366837"/>
                              </a:xfrm>
                            </a:grpSpPr>
                            <a:pic>
                              <a:nvPicPr>
                                <a:cNvPr id="9253" name="Picture 8" descr="GPS"/>
                                <a:cNvPicPr>
                                  <a:picLocks noChangeAspect="1" noChangeArrowheads="1"/>
                                </a:cNvPicPr>
                              </a:nvPicPr>
                              <a:blipFill>
                                <a:blip r:embed="rId14"/>
                                <a:srcRect/>
                                <a:stretch>
                                  <a:fillRect/>
                                </a:stretch>
                              </a:blipFill>
                              <a:spPr bwMode="auto">
                                <a:xfrm>
                                  <a:off x="2681576" y="1546343"/>
                                  <a:ext cx="1746564" cy="1161932"/>
                                </a:xfrm>
                                <a:prstGeom prst="rect">
                                  <a:avLst/>
                                </a:prstGeom>
                                <a:noFill/>
                                <a:ln w="9525">
                                  <a:noFill/>
                                  <a:miter lim="800000"/>
                                  <a:headEnd/>
                                  <a:tailEnd/>
                                </a:ln>
                              </a:spPr>
                            </a:pic>
                            <a:sp>
                              <a:nvSpPr>
                                <a:cNvPr id="9254" name="AutoShape 9"/>
                                <a:cNvSpPr>
                                  <a:spLocks noChangeArrowheads="1"/>
                                </a:cNvSpPr>
                              </a:nvSpPr>
                              <a:spPr bwMode="auto">
                                <a:xfrm>
                                  <a:off x="2339975" y="1341438"/>
                                  <a:ext cx="546441" cy="341709"/>
                                </a:xfrm>
                                <a:prstGeom prst="foldedCorner">
                                  <a:avLst>
                                    <a:gd name="adj" fmla="val 12500"/>
                                  </a:avLst>
                                </a:prstGeom>
                                <a:solidFill>
                                  <a:srgbClr val="F17B72"/>
                                </a:solidFill>
                                <a:ln w="9525">
                                  <a:noFill/>
                                  <a:round/>
                                  <a:headEnd/>
                                  <a:tailEnd/>
                                </a:ln>
                              </a:spPr>
                              <a:txSp>
                                <a:txBody>
                                  <a:bodyPr wrap="none" anchor="ctr"/>
                                  <a:lstStyle>
                                    <a:defPPr>
                                      <a:defRPr lang="zh-CN"/>
                                    </a:defPPr>
                                    <a:lvl1pPr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1pPr>
                                    <a:lvl2pPr marL="4572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2pPr>
                                    <a:lvl3pPr marL="9144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3pPr>
                                    <a:lvl4pPr marL="13716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4pPr>
                                    <a:lvl5pPr marL="18288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5pPr>
                                    <a:lvl6pPr marL="2286000" algn="l" defTabSz="914400" rtl="0" eaLnBrk="1" latinLnBrk="0" hangingPunct="1">
                                      <a:defRPr i="1" kern="1200">
                                        <a:solidFill>
                                          <a:schemeClr val="tx1"/>
                                        </a:solidFill>
                                        <a:latin typeface="Arial" charset="0"/>
                                        <a:ea typeface="华文细黑" pitchFamily="2" charset="-122"/>
                                        <a:cs typeface="+mn-cs"/>
                                      </a:defRPr>
                                    </a:lvl6pPr>
                                    <a:lvl7pPr marL="2743200" algn="l" defTabSz="914400" rtl="0" eaLnBrk="1" latinLnBrk="0" hangingPunct="1">
                                      <a:defRPr i="1" kern="1200">
                                        <a:solidFill>
                                          <a:schemeClr val="tx1"/>
                                        </a:solidFill>
                                        <a:latin typeface="Arial" charset="0"/>
                                        <a:ea typeface="华文细黑" pitchFamily="2" charset="-122"/>
                                        <a:cs typeface="+mn-cs"/>
                                      </a:defRPr>
                                    </a:lvl7pPr>
                                    <a:lvl8pPr marL="3200400" algn="l" defTabSz="914400" rtl="0" eaLnBrk="1" latinLnBrk="0" hangingPunct="1">
                                      <a:defRPr i="1" kern="1200">
                                        <a:solidFill>
                                          <a:schemeClr val="tx1"/>
                                        </a:solidFill>
                                        <a:latin typeface="Arial" charset="0"/>
                                        <a:ea typeface="华文细黑" pitchFamily="2" charset="-122"/>
                                        <a:cs typeface="+mn-cs"/>
                                      </a:defRPr>
                                    </a:lvl8pPr>
                                    <a:lvl9pPr marL="3657600" algn="l" defTabSz="914400" rtl="0" eaLnBrk="1" latinLnBrk="0" hangingPunct="1">
                                      <a:defRPr i="1" kern="1200">
                                        <a:solidFill>
                                          <a:schemeClr val="tx1"/>
                                        </a:solidFill>
                                        <a:latin typeface="Arial" charset="0"/>
                                        <a:ea typeface="华文细黑" pitchFamily="2" charset="-122"/>
                                        <a:cs typeface="+mn-cs"/>
                                      </a:defRPr>
                                    </a:lvl9pPr>
                                  </a:lstStyle>
                                  <a:p>
                                    <a:pPr algn="ctr"/>
                                    <a:r>
                                      <a:rPr lang="zh-CN" altLang="zh-CN" sz="2000" i="0">
                                        <a:solidFill>
                                          <a:schemeClr val="bg1"/>
                                        </a:solidFill>
                                        <a:latin typeface="宋体" charset="-122"/>
                                        <a:ea typeface="宋体" charset="-122"/>
                                      </a:rPr>
                                      <a:t>GPS</a:t>
                                    </a:r>
                                  </a:p>
                                </a:txBody>
                                <a:useSpRect/>
                              </a:txSp>
                            </a:sp>
                          </a:grpSp>
                          <a:grpSp>
                            <a:nvGrpSpPr>
                              <a:cNvPr id="17" name="组合 43"/>
                              <a:cNvGrpSpPr/>
                            </a:nvGrpSpPr>
                            <a:grpSpPr>
                              <a:xfrm>
                                <a:off x="684213" y="1557338"/>
                                <a:ext cx="1871662" cy="1655762"/>
                                <a:chOff x="684213" y="1557338"/>
                                <a:chExt cx="1871662" cy="1655762"/>
                              </a:xfrm>
                            </a:grpSpPr>
                            <a:pic>
                              <a:nvPicPr>
                                <a:cNvPr id="9251" name="Picture 13" descr="卫星"/>
                                <a:cNvPicPr>
                                  <a:picLocks noChangeAspect="1" noChangeArrowheads="1"/>
                                </a:cNvPicPr>
                              </a:nvPicPr>
                              <a:blipFill>
                                <a:blip r:embed="rId15"/>
                                <a:srcRect/>
                                <a:stretch>
                                  <a:fillRect/>
                                </a:stretch>
                              </a:blipFill>
                              <a:spPr bwMode="auto">
                                <a:xfrm>
                                  <a:off x="1085199" y="1695470"/>
                                  <a:ext cx="1470676" cy="1517630"/>
                                </a:xfrm>
                                <a:prstGeom prst="rect">
                                  <a:avLst/>
                                </a:prstGeom>
                                <a:noFill/>
                                <a:ln w="9525">
                                  <a:noFill/>
                                  <a:miter lim="800000"/>
                                  <a:headEnd/>
                                  <a:tailEnd/>
                                </a:ln>
                              </a:spPr>
                            </a:pic>
                            <a:sp>
                              <a:nvSpPr>
                                <a:cNvPr id="9252" name="AutoShape 14"/>
                                <a:cNvSpPr>
                                  <a:spLocks noChangeArrowheads="1"/>
                                </a:cNvSpPr>
                              </a:nvSpPr>
                              <a:spPr bwMode="auto">
                                <a:xfrm>
                                  <a:off x="684213" y="1557338"/>
                                  <a:ext cx="534845" cy="345026"/>
                                </a:xfrm>
                                <a:prstGeom prst="foldedCorner">
                                  <a:avLst>
                                    <a:gd name="adj" fmla="val 12500"/>
                                  </a:avLst>
                                </a:prstGeom>
                                <a:solidFill>
                                  <a:srgbClr val="F17B72"/>
                                </a:solidFill>
                                <a:ln w="9525">
                                  <a:noFill/>
                                  <a:round/>
                                  <a:headEnd/>
                                  <a:tailEnd/>
                                </a:ln>
                              </a:spPr>
                              <a:txSp>
                                <a:txBody>
                                  <a:bodyPr wrap="none" anchor="ctr"/>
                                  <a:lstStyle>
                                    <a:defPPr>
                                      <a:defRPr lang="zh-CN"/>
                                    </a:defPPr>
                                    <a:lvl1pPr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1pPr>
                                    <a:lvl2pPr marL="4572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2pPr>
                                    <a:lvl3pPr marL="9144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3pPr>
                                    <a:lvl4pPr marL="13716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4pPr>
                                    <a:lvl5pPr marL="18288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5pPr>
                                    <a:lvl6pPr marL="2286000" algn="l" defTabSz="914400" rtl="0" eaLnBrk="1" latinLnBrk="0" hangingPunct="1">
                                      <a:defRPr i="1" kern="1200">
                                        <a:solidFill>
                                          <a:schemeClr val="tx1"/>
                                        </a:solidFill>
                                        <a:latin typeface="Arial" charset="0"/>
                                        <a:ea typeface="华文细黑" pitchFamily="2" charset="-122"/>
                                        <a:cs typeface="+mn-cs"/>
                                      </a:defRPr>
                                    </a:lvl6pPr>
                                    <a:lvl7pPr marL="2743200" algn="l" defTabSz="914400" rtl="0" eaLnBrk="1" latinLnBrk="0" hangingPunct="1">
                                      <a:defRPr i="1" kern="1200">
                                        <a:solidFill>
                                          <a:schemeClr val="tx1"/>
                                        </a:solidFill>
                                        <a:latin typeface="Arial" charset="0"/>
                                        <a:ea typeface="华文细黑" pitchFamily="2" charset="-122"/>
                                        <a:cs typeface="+mn-cs"/>
                                      </a:defRPr>
                                    </a:lvl7pPr>
                                    <a:lvl8pPr marL="3200400" algn="l" defTabSz="914400" rtl="0" eaLnBrk="1" latinLnBrk="0" hangingPunct="1">
                                      <a:defRPr i="1" kern="1200">
                                        <a:solidFill>
                                          <a:schemeClr val="tx1"/>
                                        </a:solidFill>
                                        <a:latin typeface="Arial" charset="0"/>
                                        <a:ea typeface="华文细黑" pitchFamily="2" charset="-122"/>
                                        <a:cs typeface="+mn-cs"/>
                                      </a:defRPr>
                                    </a:lvl8pPr>
                                    <a:lvl9pPr marL="3657600" algn="l" defTabSz="914400" rtl="0" eaLnBrk="1" latinLnBrk="0" hangingPunct="1">
                                      <a:defRPr i="1" kern="1200">
                                        <a:solidFill>
                                          <a:schemeClr val="tx1"/>
                                        </a:solidFill>
                                        <a:latin typeface="Arial" charset="0"/>
                                        <a:ea typeface="华文细黑" pitchFamily="2" charset="-122"/>
                                        <a:cs typeface="+mn-cs"/>
                                      </a:defRPr>
                                    </a:lvl9pPr>
                                  </a:lstStyle>
                                  <a:p>
                                    <a:pPr algn="ctr"/>
                                    <a:r>
                                      <a:rPr lang="zh-CN" altLang="en-US" sz="2000" i="0">
                                        <a:solidFill>
                                          <a:schemeClr val="bg1"/>
                                        </a:solidFill>
                                        <a:latin typeface="宋体" charset="-122"/>
                                        <a:ea typeface="宋体" charset="-122"/>
                                      </a:rPr>
                                      <a:t>北斗</a:t>
                                    </a:r>
                                  </a:p>
                                </a:txBody>
                                <a:useSpRect/>
                              </a:txSp>
                            </a:sp>
                          </a:grpSp>
                        </a:grpSp>
                        <a:sp>
                          <a:nvSpPr>
                            <a:cNvPr id="9229" name="AutoShape 21"/>
                            <a:cNvSpPr>
                              <a:spLocks noChangeArrowheads="1"/>
                            </a:cNvSpPr>
                          </a:nvSpPr>
                          <a:spPr bwMode="auto">
                            <a:xfrm>
                              <a:off x="539750" y="4365625"/>
                              <a:ext cx="1143000" cy="327025"/>
                            </a:xfrm>
                            <a:prstGeom prst="foldedCorner">
                              <a:avLst>
                                <a:gd name="adj" fmla="val 12500"/>
                              </a:avLst>
                            </a:prstGeom>
                            <a:solidFill>
                              <a:srgbClr val="F17B72"/>
                            </a:solidFill>
                            <a:ln w="9525">
                              <a:noFill/>
                              <a:round/>
                              <a:headEnd/>
                              <a:tailEnd/>
                            </a:ln>
                          </a:spPr>
                          <a:txSp>
                            <a:txBody>
                              <a:bodyPr wrap="none" anchor="ctr"/>
                              <a:lstStyle>
                                <a:defPPr>
                                  <a:defRPr lang="zh-CN"/>
                                </a:defPPr>
                                <a:lvl1pPr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1pPr>
                                <a:lvl2pPr marL="4572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2pPr>
                                <a:lvl3pPr marL="9144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3pPr>
                                <a:lvl4pPr marL="13716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4pPr>
                                <a:lvl5pPr marL="18288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5pPr>
                                <a:lvl6pPr marL="2286000" algn="l" defTabSz="914400" rtl="0" eaLnBrk="1" latinLnBrk="0" hangingPunct="1">
                                  <a:defRPr i="1" kern="1200">
                                    <a:solidFill>
                                      <a:schemeClr val="tx1"/>
                                    </a:solidFill>
                                    <a:latin typeface="Arial" charset="0"/>
                                    <a:ea typeface="华文细黑" pitchFamily="2" charset="-122"/>
                                    <a:cs typeface="+mn-cs"/>
                                  </a:defRPr>
                                </a:lvl6pPr>
                                <a:lvl7pPr marL="2743200" algn="l" defTabSz="914400" rtl="0" eaLnBrk="1" latinLnBrk="0" hangingPunct="1">
                                  <a:defRPr i="1" kern="1200">
                                    <a:solidFill>
                                      <a:schemeClr val="tx1"/>
                                    </a:solidFill>
                                    <a:latin typeface="Arial" charset="0"/>
                                    <a:ea typeface="华文细黑" pitchFamily="2" charset="-122"/>
                                    <a:cs typeface="+mn-cs"/>
                                  </a:defRPr>
                                </a:lvl7pPr>
                                <a:lvl8pPr marL="3200400" algn="l" defTabSz="914400" rtl="0" eaLnBrk="1" latinLnBrk="0" hangingPunct="1">
                                  <a:defRPr i="1" kern="1200">
                                    <a:solidFill>
                                      <a:schemeClr val="tx1"/>
                                    </a:solidFill>
                                    <a:latin typeface="Arial" charset="0"/>
                                    <a:ea typeface="华文细黑" pitchFamily="2" charset="-122"/>
                                    <a:cs typeface="+mn-cs"/>
                                  </a:defRPr>
                                </a:lvl8pPr>
                                <a:lvl9pPr marL="3657600" algn="l" defTabSz="914400" rtl="0" eaLnBrk="1" latinLnBrk="0" hangingPunct="1">
                                  <a:defRPr i="1" kern="1200">
                                    <a:solidFill>
                                      <a:schemeClr val="tx1"/>
                                    </a:solidFill>
                                    <a:latin typeface="Arial" charset="0"/>
                                    <a:ea typeface="华文细黑" pitchFamily="2" charset="-122"/>
                                    <a:cs typeface="+mn-cs"/>
                                  </a:defRPr>
                                </a:lvl9pPr>
                              </a:lstStyle>
                              <a:p>
                                <a:pPr algn="ctr"/>
                                <a:r>
                                  <a:rPr lang="zh-CN" altLang="en-US" sz="2000" i="0">
                                    <a:solidFill>
                                      <a:schemeClr val="bg1"/>
                                    </a:solidFill>
                                    <a:latin typeface="宋体" charset="-122"/>
                                    <a:ea typeface="宋体" charset="-122"/>
                                  </a:rPr>
                                  <a:t>双模终端</a:t>
                                </a:r>
                              </a:p>
                            </a:txBody>
                            <a:useSpRect/>
                          </a:txSp>
                        </a:sp>
                      </a:grpSp>
                    </a:grpSp>
                    <a:pic>
                      <a:nvPicPr>
                        <a:cNvPr id="9232" name="Picture 36" descr="diannao"/>
                        <a:cNvPicPr>
                          <a:picLocks noChangeAspect="1" noChangeArrowheads="1"/>
                        </a:cNvPicPr>
                      </a:nvPicPr>
                      <a:blipFill>
                        <a:blip r:embed="rId16"/>
                        <a:srcRect/>
                        <a:stretch>
                          <a:fillRect/>
                        </a:stretch>
                      </a:blipFill>
                      <a:spPr bwMode="auto">
                        <a:xfrm>
                          <a:off x="6480175" y="4724400"/>
                          <a:ext cx="2135188" cy="1477963"/>
                        </a:xfrm>
                        <a:prstGeom prst="rect">
                          <a:avLst/>
                        </a:prstGeom>
                        <a:noFill/>
                        <a:ln w="9525">
                          <a:noFill/>
                          <a:miter lim="800000"/>
                          <a:headEnd/>
                          <a:tailEnd/>
                        </a:ln>
                      </a:spPr>
                    </a:pic>
                    <a:sp>
                      <a:nvSpPr>
                        <a:cNvPr id="9233" name="AutoShape 37"/>
                        <a:cNvSpPr>
                          <a:spLocks noChangeArrowheads="1"/>
                        </a:cNvSpPr>
                      </a:nvSpPr>
                      <a:spPr bwMode="auto">
                        <a:xfrm>
                          <a:off x="5440363" y="4675188"/>
                          <a:ext cx="1144587" cy="328612"/>
                        </a:xfrm>
                        <a:prstGeom prst="foldedCorner">
                          <a:avLst>
                            <a:gd name="adj" fmla="val 12500"/>
                          </a:avLst>
                        </a:prstGeom>
                        <a:solidFill>
                          <a:srgbClr val="F17B72"/>
                        </a:solidFill>
                        <a:ln w="9525">
                          <a:noFill/>
                          <a:round/>
                          <a:headEnd/>
                          <a:tailEnd/>
                        </a:ln>
                      </a:spPr>
                      <a:txSp>
                        <a:txBody>
                          <a:bodyPr wrap="none" anchor="ctr"/>
                          <a:lstStyle>
                            <a:defPPr>
                              <a:defRPr lang="zh-CN"/>
                            </a:defPPr>
                            <a:lvl1pPr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1pPr>
                            <a:lvl2pPr marL="4572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2pPr>
                            <a:lvl3pPr marL="9144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3pPr>
                            <a:lvl4pPr marL="13716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4pPr>
                            <a:lvl5pPr marL="18288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5pPr>
                            <a:lvl6pPr marL="2286000" algn="l" defTabSz="914400" rtl="0" eaLnBrk="1" latinLnBrk="0" hangingPunct="1">
                              <a:defRPr i="1" kern="1200">
                                <a:solidFill>
                                  <a:schemeClr val="tx1"/>
                                </a:solidFill>
                                <a:latin typeface="Arial" charset="0"/>
                                <a:ea typeface="华文细黑" pitchFamily="2" charset="-122"/>
                                <a:cs typeface="+mn-cs"/>
                              </a:defRPr>
                            </a:lvl6pPr>
                            <a:lvl7pPr marL="2743200" algn="l" defTabSz="914400" rtl="0" eaLnBrk="1" latinLnBrk="0" hangingPunct="1">
                              <a:defRPr i="1" kern="1200">
                                <a:solidFill>
                                  <a:schemeClr val="tx1"/>
                                </a:solidFill>
                                <a:latin typeface="Arial" charset="0"/>
                                <a:ea typeface="华文细黑" pitchFamily="2" charset="-122"/>
                                <a:cs typeface="+mn-cs"/>
                              </a:defRPr>
                            </a:lvl7pPr>
                            <a:lvl8pPr marL="3200400" algn="l" defTabSz="914400" rtl="0" eaLnBrk="1" latinLnBrk="0" hangingPunct="1">
                              <a:defRPr i="1" kern="1200">
                                <a:solidFill>
                                  <a:schemeClr val="tx1"/>
                                </a:solidFill>
                                <a:latin typeface="Arial" charset="0"/>
                                <a:ea typeface="华文细黑" pitchFamily="2" charset="-122"/>
                                <a:cs typeface="+mn-cs"/>
                              </a:defRPr>
                            </a:lvl8pPr>
                            <a:lvl9pPr marL="3657600" algn="l" defTabSz="914400" rtl="0" eaLnBrk="1" latinLnBrk="0" hangingPunct="1">
                              <a:defRPr i="1" kern="1200">
                                <a:solidFill>
                                  <a:schemeClr val="tx1"/>
                                </a:solidFill>
                                <a:latin typeface="Arial" charset="0"/>
                                <a:ea typeface="华文细黑" pitchFamily="2" charset="-122"/>
                                <a:cs typeface="+mn-cs"/>
                              </a:defRPr>
                            </a:lvl9pPr>
                          </a:lstStyle>
                          <a:p>
                            <a:pPr algn="ctr"/>
                            <a:r>
                              <a:rPr lang="zh-CN" altLang="en-US" sz="2000" i="0">
                                <a:solidFill>
                                  <a:schemeClr val="bg1"/>
                                </a:solidFill>
                                <a:latin typeface="宋体" charset="-122"/>
                                <a:ea typeface="宋体" charset="-122"/>
                              </a:rPr>
                              <a:t>监控中心</a:t>
                            </a:r>
                          </a:p>
                        </a:txBody>
                        <a:useSpRect/>
                      </a:txSp>
                    </a:sp>
                    <a:sp>
                      <a:nvSpPr>
                        <a:cNvPr id="10278" name="AutoShape 38"/>
                        <a:cNvSpPr>
                          <a:spLocks noChangeArrowheads="1"/>
                        </a:cNvSpPr>
                      </a:nvSpPr>
                      <a:spPr bwMode="auto">
                        <a:xfrm rot="5400000">
                          <a:off x="7315200" y="3924301"/>
                          <a:ext cx="776287" cy="360362"/>
                        </a:xfrm>
                        <a:prstGeom prst="rightArrow">
                          <a:avLst>
                            <a:gd name="adj1" fmla="val 50000"/>
                            <a:gd name="adj2" fmla="val 53855"/>
                          </a:avLst>
                        </a:prstGeom>
                        <a:solidFill>
                          <a:schemeClr val="folHlink"/>
                        </a:solidFill>
                        <a:ln w="9525">
                          <a:solidFill>
                            <a:schemeClr val="bg2"/>
                          </a:solidFill>
                          <a:miter lim="800000"/>
                          <a:headEnd/>
                          <a:tailEnd/>
                        </a:ln>
                      </a:spPr>
                      <a:txSp>
                        <a:txBody>
                          <a:bodyPr anchor="ctr"/>
                          <a:lstStyle>
                            <a:defPPr>
                              <a:defRPr lang="zh-CN"/>
                            </a:defPPr>
                            <a:lvl1pPr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1pPr>
                            <a:lvl2pPr marL="4572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2pPr>
                            <a:lvl3pPr marL="9144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3pPr>
                            <a:lvl4pPr marL="13716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4pPr>
                            <a:lvl5pPr marL="1828800" algn="l" rtl="0" fontAlgn="base">
                              <a:spcBef>
                                <a:spcPct val="0"/>
                              </a:spcBef>
                              <a:spcAft>
                                <a:spcPct val="0"/>
                              </a:spcAft>
                              <a:buFont typeface="Arial" charset="0"/>
                              <a:defRPr i="1" kern="1200">
                                <a:solidFill>
                                  <a:schemeClr val="tx1"/>
                                </a:solidFill>
                                <a:latin typeface="Arial" charset="0"/>
                                <a:ea typeface="华文细黑" pitchFamily="2" charset="-122"/>
                                <a:cs typeface="+mn-cs"/>
                              </a:defRPr>
                            </a:lvl5pPr>
                            <a:lvl6pPr marL="2286000" algn="l" defTabSz="914400" rtl="0" eaLnBrk="1" latinLnBrk="0" hangingPunct="1">
                              <a:defRPr i="1" kern="1200">
                                <a:solidFill>
                                  <a:schemeClr val="tx1"/>
                                </a:solidFill>
                                <a:latin typeface="Arial" charset="0"/>
                                <a:ea typeface="华文细黑" pitchFamily="2" charset="-122"/>
                                <a:cs typeface="+mn-cs"/>
                              </a:defRPr>
                            </a:lvl6pPr>
                            <a:lvl7pPr marL="2743200" algn="l" defTabSz="914400" rtl="0" eaLnBrk="1" latinLnBrk="0" hangingPunct="1">
                              <a:defRPr i="1" kern="1200">
                                <a:solidFill>
                                  <a:schemeClr val="tx1"/>
                                </a:solidFill>
                                <a:latin typeface="Arial" charset="0"/>
                                <a:ea typeface="华文细黑" pitchFamily="2" charset="-122"/>
                                <a:cs typeface="+mn-cs"/>
                              </a:defRPr>
                            </a:lvl7pPr>
                            <a:lvl8pPr marL="3200400" algn="l" defTabSz="914400" rtl="0" eaLnBrk="1" latinLnBrk="0" hangingPunct="1">
                              <a:defRPr i="1" kern="1200">
                                <a:solidFill>
                                  <a:schemeClr val="tx1"/>
                                </a:solidFill>
                                <a:latin typeface="Arial" charset="0"/>
                                <a:ea typeface="华文细黑" pitchFamily="2" charset="-122"/>
                                <a:cs typeface="+mn-cs"/>
                              </a:defRPr>
                            </a:lvl8pPr>
                            <a:lvl9pPr marL="3657600" algn="l" defTabSz="914400" rtl="0" eaLnBrk="1" latinLnBrk="0" hangingPunct="1">
                              <a:defRPr i="1" kern="1200">
                                <a:solidFill>
                                  <a:schemeClr val="tx1"/>
                                </a:solidFill>
                                <a:latin typeface="Arial" charset="0"/>
                                <a:ea typeface="华文细黑" pitchFamily="2" charset="-122"/>
                                <a:cs typeface="+mn-cs"/>
                              </a:defRPr>
                            </a:lvl9pPr>
                          </a:lstStyle>
                          <a:p>
                            <a:endParaRPr lang="zh-CN" altLang="en-US"/>
                          </a:p>
                        </a:txBody>
                        <a:useSpRect/>
                      </a:txSp>
                    </a:sp>
                  </a:grpSp>
                </lc:lockedCanvas>
              </a:graphicData>
            </a:graphic>
          </wp:anchor>
        </w:drawing>
      </w:r>
    </w:p>
    <w:p w:rsidR="00C8745C" w:rsidRPr="00242432" w:rsidRDefault="00C8745C" w:rsidP="00C8745C">
      <w:pPr>
        <w:pStyle w:val="-13"/>
        <w:spacing w:line="240" w:lineRule="auto"/>
        <w:ind w:firstLine="480"/>
        <w:rPr>
          <w:rFonts w:ascii="微软雅黑" w:eastAsia="微软雅黑" w:hAnsi="微软雅黑"/>
          <w:sz w:val="24"/>
          <w:szCs w:val="24"/>
        </w:rPr>
      </w:pPr>
      <w:r w:rsidRPr="00242432">
        <w:rPr>
          <w:rFonts w:ascii="微软雅黑" w:eastAsia="微软雅黑" w:hAnsi="微软雅黑" w:hint="eastAsia"/>
          <w:sz w:val="24"/>
          <w:szCs w:val="24"/>
        </w:rPr>
        <w:t>公司为政府部门提供公车管理解决方案。通过北斗、GPS双模系统对安装了双模终端的车辆进行定位，并将位置信息通过网络回传到监控中心。</w:t>
      </w:r>
    </w:p>
    <w:p w:rsidR="00C8745C" w:rsidRPr="00242432" w:rsidRDefault="00C8745C" w:rsidP="00C8745C">
      <w:pPr>
        <w:pStyle w:val="-13"/>
        <w:spacing w:line="240" w:lineRule="auto"/>
        <w:ind w:firstLine="480"/>
        <w:rPr>
          <w:rFonts w:ascii="微软雅黑" w:eastAsia="微软雅黑" w:hAnsi="微软雅黑"/>
          <w:sz w:val="24"/>
          <w:szCs w:val="24"/>
        </w:rPr>
      </w:pPr>
      <w:r w:rsidRPr="00242432">
        <w:rPr>
          <w:rFonts w:ascii="微软雅黑" w:eastAsia="微软雅黑" w:hAnsi="微软雅黑" w:hint="eastAsia"/>
          <w:sz w:val="24"/>
          <w:szCs w:val="24"/>
        </w:rPr>
        <w:t>公司基于公车管理系统推出了一系列功能模块，诸如车辆实时监控、轨迹回放、异常状态报警等等。系统实现了对车辆、驾驶员的统一管理，提高了车辆使用的安全性。通过用车前科学、合理的车辆调度计划以及用车后详细的行车报告，有效控制了用车成本，提高了管理水平。</w:t>
      </w:r>
    </w:p>
    <w:p w:rsidR="00C8745C" w:rsidRDefault="00C8745C" w:rsidP="00C8745C">
      <w:pPr>
        <w:rPr>
          <w:rFonts w:ascii="Hiragino Sans GB W3" w:eastAsia="Hiragino Sans GB W3" w:hAnsi="Hiragino Sans GB W3"/>
          <w:sz w:val="24"/>
          <w:szCs w:val="24"/>
        </w:rPr>
      </w:pPr>
    </w:p>
    <w:p w:rsidR="002118BD" w:rsidRDefault="002118BD" w:rsidP="00C8745C">
      <w:pPr>
        <w:rPr>
          <w:rFonts w:ascii="Hiragino Sans GB W3" w:eastAsia="Hiragino Sans GB W3" w:hAnsi="Hiragino Sans GB W3"/>
          <w:sz w:val="24"/>
          <w:szCs w:val="24"/>
        </w:rPr>
      </w:pPr>
    </w:p>
    <w:p w:rsidR="002118BD" w:rsidRDefault="002118BD" w:rsidP="00C8745C">
      <w:pPr>
        <w:rPr>
          <w:rFonts w:ascii="Hiragino Sans GB W3" w:eastAsia="Hiragino Sans GB W3" w:hAnsi="Hiragino Sans GB W3"/>
          <w:sz w:val="24"/>
          <w:szCs w:val="24"/>
        </w:rPr>
      </w:pPr>
    </w:p>
    <w:p w:rsidR="002118BD" w:rsidRDefault="002118BD" w:rsidP="00C8745C">
      <w:pPr>
        <w:rPr>
          <w:rFonts w:ascii="Hiragino Sans GB W3" w:eastAsia="Hiragino Sans GB W3" w:hAnsi="Hiragino Sans GB W3"/>
          <w:sz w:val="24"/>
          <w:szCs w:val="24"/>
        </w:rPr>
      </w:pPr>
    </w:p>
    <w:p w:rsidR="002118BD" w:rsidRDefault="002118BD" w:rsidP="00C8745C">
      <w:pPr>
        <w:rPr>
          <w:rFonts w:ascii="Hiragino Sans GB W3" w:eastAsia="Hiragino Sans GB W3" w:hAnsi="Hiragino Sans GB W3"/>
          <w:sz w:val="24"/>
          <w:szCs w:val="24"/>
        </w:rPr>
      </w:pPr>
    </w:p>
    <w:p w:rsidR="002118BD" w:rsidRDefault="002118BD" w:rsidP="00C8745C">
      <w:pPr>
        <w:rPr>
          <w:rFonts w:ascii="Hiragino Sans GB W3" w:eastAsia="Hiragino Sans GB W3" w:hAnsi="Hiragino Sans GB W3"/>
          <w:sz w:val="24"/>
          <w:szCs w:val="24"/>
        </w:rPr>
      </w:pPr>
    </w:p>
    <w:p w:rsidR="002118BD" w:rsidRDefault="002118BD" w:rsidP="00C8745C">
      <w:pPr>
        <w:rPr>
          <w:rFonts w:ascii="Hiragino Sans GB W3" w:eastAsia="Hiragino Sans GB W3" w:hAnsi="Hiragino Sans GB W3"/>
          <w:sz w:val="24"/>
          <w:szCs w:val="24"/>
        </w:rPr>
      </w:pPr>
    </w:p>
    <w:p w:rsidR="002118BD" w:rsidRDefault="002118BD" w:rsidP="00C8745C">
      <w:pPr>
        <w:rPr>
          <w:rFonts w:ascii="Hiragino Sans GB W3" w:eastAsia="Hiragino Sans GB W3" w:hAnsi="Hiragino Sans GB W3"/>
          <w:sz w:val="24"/>
          <w:szCs w:val="24"/>
        </w:rPr>
      </w:pPr>
    </w:p>
    <w:p w:rsidR="002118BD" w:rsidRDefault="002118BD" w:rsidP="00C8745C">
      <w:pPr>
        <w:rPr>
          <w:rFonts w:ascii="Hiragino Sans GB W3" w:eastAsia="Hiragino Sans GB W3" w:hAnsi="Hiragino Sans GB W3"/>
          <w:sz w:val="24"/>
          <w:szCs w:val="24"/>
        </w:rPr>
      </w:pPr>
    </w:p>
    <w:p w:rsidR="002118BD" w:rsidRDefault="002118BD" w:rsidP="00C8745C">
      <w:pPr>
        <w:rPr>
          <w:rFonts w:ascii="Hiragino Sans GB W3" w:eastAsia="Hiragino Sans GB W3" w:hAnsi="Hiragino Sans GB W3"/>
          <w:sz w:val="24"/>
          <w:szCs w:val="24"/>
        </w:rPr>
      </w:pPr>
    </w:p>
    <w:p w:rsidR="002118BD" w:rsidRDefault="002118BD" w:rsidP="00C8745C">
      <w:pPr>
        <w:rPr>
          <w:rFonts w:ascii="Hiragino Sans GB W3" w:eastAsia="Hiragino Sans GB W3" w:hAnsi="Hiragino Sans GB W3"/>
          <w:sz w:val="24"/>
          <w:szCs w:val="24"/>
        </w:rPr>
      </w:pPr>
    </w:p>
    <w:p w:rsidR="002118BD" w:rsidRPr="00686E09" w:rsidRDefault="002118BD" w:rsidP="002118BD">
      <w:pPr>
        <w:pStyle w:val="-13"/>
        <w:shd w:val="pct10" w:color="auto" w:fill="auto"/>
        <w:spacing w:line="240" w:lineRule="auto"/>
        <w:ind w:firstLineChars="0" w:firstLine="0"/>
        <w:rPr>
          <w:rFonts w:ascii="微软雅黑" w:eastAsia="微软雅黑" w:hAnsi="微软雅黑"/>
          <w:b/>
          <w:sz w:val="24"/>
          <w:szCs w:val="24"/>
        </w:rPr>
      </w:pPr>
      <w:r>
        <w:rPr>
          <w:rFonts w:ascii="微软雅黑" w:eastAsia="微软雅黑" w:hAnsi="微软雅黑" w:hint="eastAsia"/>
          <w:b/>
          <w:sz w:val="24"/>
          <w:szCs w:val="24"/>
        </w:rPr>
        <w:lastRenderedPageBreak/>
        <w:t>机房</w:t>
      </w:r>
      <w:r w:rsidR="008078ED">
        <w:rPr>
          <w:rFonts w:ascii="微软雅黑" w:eastAsia="微软雅黑" w:hAnsi="微软雅黑" w:hint="eastAsia"/>
          <w:b/>
          <w:sz w:val="24"/>
          <w:szCs w:val="24"/>
        </w:rPr>
        <w:t>建设</w:t>
      </w:r>
      <w:r w:rsidRPr="00686E09">
        <w:rPr>
          <w:rFonts w:ascii="微软雅黑" w:eastAsia="微软雅黑" w:hAnsi="微软雅黑" w:hint="eastAsia"/>
          <w:b/>
          <w:sz w:val="24"/>
          <w:szCs w:val="24"/>
        </w:rPr>
        <w:t>解决方案</w:t>
      </w:r>
    </w:p>
    <w:p w:rsidR="009741E2" w:rsidRDefault="009741E2" w:rsidP="00C8745C">
      <w:pPr>
        <w:rPr>
          <w:rFonts w:ascii="Hiragino Sans GB W3" w:eastAsia="Hiragino Sans GB W3" w:hAnsi="Hiragino Sans GB W3"/>
          <w:sz w:val="24"/>
          <w:szCs w:val="24"/>
        </w:rPr>
      </w:pPr>
      <w:r>
        <w:rPr>
          <w:rFonts w:ascii="Hiragino Sans GB W3" w:eastAsia="Hiragino Sans GB W3" w:hAnsi="Hiragino Sans GB W3"/>
          <w:noProof/>
          <w:sz w:val="24"/>
          <w:szCs w:val="24"/>
        </w:rPr>
        <w:drawing>
          <wp:anchor distT="0" distB="0" distL="114300" distR="114300" simplePos="0" relativeHeight="251662336" behindDoc="0" locked="0" layoutInCell="1" allowOverlap="1">
            <wp:simplePos x="0" y="0"/>
            <wp:positionH relativeFrom="column">
              <wp:posOffset>20955</wp:posOffset>
            </wp:positionH>
            <wp:positionV relativeFrom="paragraph">
              <wp:posOffset>2540</wp:posOffset>
            </wp:positionV>
            <wp:extent cx="5610225" cy="4714875"/>
            <wp:effectExtent l="19050" t="0" r="9525" b="0"/>
            <wp:wrapSquare wrapText="bothSides"/>
            <wp:docPr id="5" name="图片 4" descr="3-5机房建设解决方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机房建设解决方案.jpg"/>
                    <pic:cNvPicPr/>
                  </pic:nvPicPr>
                  <pic:blipFill>
                    <a:blip r:embed="rId17" cstate="print"/>
                    <a:stretch>
                      <a:fillRect/>
                    </a:stretch>
                  </pic:blipFill>
                  <pic:spPr>
                    <a:xfrm>
                      <a:off x="0" y="0"/>
                      <a:ext cx="5610225" cy="4714875"/>
                    </a:xfrm>
                    <a:prstGeom prst="rect">
                      <a:avLst/>
                    </a:prstGeom>
                  </pic:spPr>
                </pic:pic>
              </a:graphicData>
            </a:graphic>
          </wp:anchor>
        </w:drawing>
      </w:r>
    </w:p>
    <w:p w:rsidR="002118BD" w:rsidRDefault="002118BD" w:rsidP="002118BD">
      <w:pPr>
        <w:spacing w:after="0"/>
        <w:ind w:firstLineChars="200" w:firstLine="440"/>
      </w:pPr>
      <w:r w:rsidRPr="002118BD">
        <w:rPr>
          <w:rFonts w:hint="eastAsia"/>
        </w:rPr>
        <w:t>随着各企业单位信息化发展，建设布局合理、有现代感、功能完备、安全可靠、可持续发展、设施先进，绿色环保、投资合理的计算机中心机房，切实为主机服务器等设备提供一个安全、可靠、温湿度及洁净度均符合要求的运行环境，同时为相关工作人员提供方便、快捷、舒适的工作环境，并为管理人员提供安全、高效的管理手段</w:t>
      </w:r>
      <w:r>
        <w:rPr>
          <w:rFonts w:hint="eastAsia"/>
        </w:rPr>
        <w:t>。</w:t>
      </w:r>
    </w:p>
    <w:p w:rsidR="002118BD" w:rsidRPr="00C8745C" w:rsidRDefault="002118BD" w:rsidP="002118BD">
      <w:pPr>
        <w:spacing w:after="0"/>
        <w:ind w:firstLineChars="200" w:firstLine="440"/>
      </w:pPr>
      <w:r w:rsidRPr="002118BD">
        <w:rPr>
          <w:rFonts w:hint="eastAsia"/>
        </w:rPr>
        <w:t>机房的建设从场地选择、内部装修、防火、防水、防静电、防雷击、防鼠害、供配电系统、空调系统、火灾报警和消防设施、电磁波防护等方面按照不同的机房建设标准设计。</w:t>
      </w:r>
    </w:p>
    <w:sectPr w:rsidR="002118BD" w:rsidRPr="00C8745C" w:rsidSect="00C8745C">
      <w:pgSz w:w="16838" w:h="11906" w:orient="landscape"/>
      <w:pgMar w:top="567" w:right="567" w:bottom="567" w:left="56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59AB" w:rsidRDefault="006B59AB" w:rsidP="00C8745C">
      <w:pPr>
        <w:spacing w:after="0"/>
      </w:pPr>
      <w:r>
        <w:separator/>
      </w:r>
    </w:p>
  </w:endnote>
  <w:endnote w:type="continuationSeparator" w:id="0">
    <w:p w:rsidR="006B59AB" w:rsidRDefault="006B59AB" w:rsidP="00C8745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Hiragino Sans GB W6">
    <w:panose1 w:val="00000000000000000000"/>
    <w:charset w:val="86"/>
    <w:family w:val="swiss"/>
    <w:notTrueType/>
    <w:pitch w:val="variable"/>
    <w:sig w:usb0="A00002BF" w:usb1="1ACF7CFA" w:usb2="00000016" w:usb3="00000000" w:csb0="00060007" w:csb1="00000000"/>
  </w:font>
  <w:font w:name="Arial">
    <w:panose1 w:val="020B0604020202020204"/>
    <w:charset w:val="00"/>
    <w:family w:val="swiss"/>
    <w:pitch w:val="variable"/>
    <w:sig w:usb0="E0002AFF" w:usb1="C0007843" w:usb2="00000009" w:usb3="00000000" w:csb0="000001FF" w:csb1="00000000"/>
  </w:font>
  <w:font w:name="Hiragino Sans GB W3">
    <w:panose1 w:val="00000000000000000000"/>
    <w:charset w:val="86"/>
    <w:family w:val="swiss"/>
    <w:notTrueType/>
    <w:pitch w:val="variable"/>
    <w:sig w:usb0="A00002BF" w:usb1="1ACF7CFA" w:usb2="00000016" w:usb3="00000000" w:csb0="00060007"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59AB" w:rsidRDefault="006B59AB" w:rsidP="00C8745C">
      <w:pPr>
        <w:spacing w:after="0"/>
      </w:pPr>
      <w:r>
        <w:separator/>
      </w:r>
    </w:p>
  </w:footnote>
  <w:footnote w:type="continuationSeparator" w:id="0">
    <w:p w:rsidR="006B59AB" w:rsidRDefault="006B59AB" w:rsidP="00C8745C">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1290165"/>
    <w:multiLevelType w:val="hybridMultilevel"/>
    <w:tmpl w:val="B2EA272C"/>
    <w:lvl w:ilvl="0" w:tplc="2BB40340">
      <w:start w:val="1"/>
      <w:numFmt w:val="decimal"/>
      <w:lvlText w:val="（%1）"/>
      <w:lvlJc w:val="left"/>
      <w:pPr>
        <w:ind w:left="5180" w:hanging="360"/>
      </w:pPr>
      <w:rPr>
        <w:rFonts w:hint="default"/>
      </w:rPr>
    </w:lvl>
    <w:lvl w:ilvl="1" w:tplc="04090019" w:tentative="1">
      <w:start w:val="1"/>
      <w:numFmt w:val="lowerLetter"/>
      <w:lvlText w:val="%2)"/>
      <w:lvlJc w:val="left"/>
      <w:pPr>
        <w:ind w:left="5234" w:hanging="420"/>
      </w:pPr>
    </w:lvl>
    <w:lvl w:ilvl="2" w:tplc="0409001B" w:tentative="1">
      <w:start w:val="1"/>
      <w:numFmt w:val="lowerRoman"/>
      <w:lvlText w:val="%3."/>
      <w:lvlJc w:val="right"/>
      <w:pPr>
        <w:ind w:left="5654" w:hanging="420"/>
      </w:pPr>
    </w:lvl>
    <w:lvl w:ilvl="3" w:tplc="0409000F" w:tentative="1">
      <w:start w:val="1"/>
      <w:numFmt w:val="decimal"/>
      <w:lvlText w:val="%4."/>
      <w:lvlJc w:val="left"/>
      <w:pPr>
        <w:ind w:left="6074" w:hanging="420"/>
      </w:pPr>
    </w:lvl>
    <w:lvl w:ilvl="4" w:tplc="04090019" w:tentative="1">
      <w:start w:val="1"/>
      <w:numFmt w:val="lowerLetter"/>
      <w:lvlText w:val="%5)"/>
      <w:lvlJc w:val="left"/>
      <w:pPr>
        <w:ind w:left="6494" w:hanging="420"/>
      </w:pPr>
    </w:lvl>
    <w:lvl w:ilvl="5" w:tplc="0409001B" w:tentative="1">
      <w:start w:val="1"/>
      <w:numFmt w:val="lowerRoman"/>
      <w:lvlText w:val="%6."/>
      <w:lvlJc w:val="right"/>
      <w:pPr>
        <w:ind w:left="6914" w:hanging="420"/>
      </w:pPr>
    </w:lvl>
    <w:lvl w:ilvl="6" w:tplc="0409000F" w:tentative="1">
      <w:start w:val="1"/>
      <w:numFmt w:val="decimal"/>
      <w:lvlText w:val="%7."/>
      <w:lvlJc w:val="left"/>
      <w:pPr>
        <w:ind w:left="7334" w:hanging="420"/>
      </w:pPr>
    </w:lvl>
    <w:lvl w:ilvl="7" w:tplc="04090019" w:tentative="1">
      <w:start w:val="1"/>
      <w:numFmt w:val="lowerLetter"/>
      <w:lvlText w:val="%8)"/>
      <w:lvlJc w:val="left"/>
      <w:pPr>
        <w:ind w:left="7754" w:hanging="420"/>
      </w:pPr>
    </w:lvl>
    <w:lvl w:ilvl="8" w:tplc="0409001B" w:tentative="1">
      <w:start w:val="1"/>
      <w:numFmt w:val="lowerRoman"/>
      <w:lvlText w:val="%9."/>
      <w:lvlJc w:val="right"/>
      <w:pPr>
        <w:ind w:left="8174"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proofState w:spelling="clean"/>
  <w:defaultTabStop w:val="720"/>
  <w:drawingGridHorizontalSpacing w:val="110"/>
  <w:displayHorizontalDrawingGridEvery w:val="2"/>
  <w:characterSpacingControl w:val="doNotCompress"/>
  <w:hdrShapeDefaults>
    <o:shapedefaults v:ext="edit" spidmax="28674">
      <o:colormenu v:ext="edit" fillcolor="none"/>
    </o:shapedefaults>
  </w:hdrShapeDefaults>
  <w:footnotePr>
    <w:footnote w:id="-1"/>
    <w:footnote w:id="0"/>
  </w:footnotePr>
  <w:endnotePr>
    <w:endnote w:id="-1"/>
    <w:endnote w:id="0"/>
  </w:endnotePr>
  <w:compat>
    <w:useFELayout/>
  </w:compat>
  <w:rsids>
    <w:rsidRoot w:val="00D31D50"/>
    <w:rsid w:val="000521AE"/>
    <w:rsid w:val="001205FC"/>
    <w:rsid w:val="00167A34"/>
    <w:rsid w:val="002118BD"/>
    <w:rsid w:val="00242432"/>
    <w:rsid w:val="002B4848"/>
    <w:rsid w:val="002C000B"/>
    <w:rsid w:val="00323B43"/>
    <w:rsid w:val="003D37D8"/>
    <w:rsid w:val="00426133"/>
    <w:rsid w:val="004358AB"/>
    <w:rsid w:val="00482E4D"/>
    <w:rsid w:val="00495164"/>
    <w:rsid w:val="004A7ED0"/>
    <w:rsid w:val="00547D66"/>
    <w:rsid w:val="00564BD2"/>
    <w:rsid w:val="00686E09"/>
    <w:rsid w:val="006B59AB"/>
    <w:rsid w:val="00703F2F"/>
    <w:rsid w:val="008078ED"/>
    <w:rsid w:val="00844DFA"/>
    <w:rsid w:val="00865792"/>
    <w:rsid w:val="008B7726"/>
    <w:rsid w:val="00906515"/>
    <w:rsid w:val="0096421C"/>
    <w:rsid w:val="009741E2"/>
    <w:rsid w:val="009D1FD2"/>
    <w:rsid w:val="00AE0C96"/>
    <w:rsid w:val="00B46247"/>
    <w:rsid w:val="00C8745C"/>
    <w:rsid w:val="00CD235B"/>
    <w:rsid w:val="00CE4C67"/>
    <w:rsid w:val="00D31D50"/>
    <w:rsid w:val="00D34794"/>
    <w:rsid w:val="00DA1D8D"/>
    <w:rsid w:val="00DB5A28"/>
    <w:rsid w:val="00E00678"/>
    <w:rsid w:val="00E57E02"/>
    <w:rsid w:val="00EB42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4">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8745C"/>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C8745C"/>
    <w:rPr>
      <w:rFonts w:ascii="Tahoma" w:hAnsi="Tahoma"/>
      <w:sz w:val="18"/>
      <w:szCs w:val="18"/>
    </w:rPr>
  </w:style>
  <w:style w:type="paragraph" w:styleId="a4">
    <w:name w:val="footer"/>
    <w:basedOn w:val="a"/>
    <w:link w:val="Char0"/>
    <w:uiPriority w:val="99"/>
    <w:semiHidden/>
    <w:unhideWhenUsed/>
    <w:rsid w:val="00C8745C"/>
    <w:pPr>
      <w:tabs>
        <w:tab w:val="center" w:pos="4153"/>
        <w:tab w:val="right" w:pos="8306"/>
      </w:tabs>
    </w:pPr>
    <w:rPr>
      <w:sz w:val="18"/>
      <w:szCs w:val="18"/>
    </w:rPr>
  </w:style>
  <w:style w:type="character" w:customStyle="1" w:styleId="Char0">
    <w:name w:val="页脚 Char"/>
    <w:basedOn w:val="a0"/>
    <w:link w:val="a4"/>
    <w:uiPriority w:val="99"/>
    <w:semiHidden/>
    <w:rsid w:val="00C8745C"/>
    <w:rPr>
      <w:rFonts w:ascii="Tahoma" w:hAnsi="Tahoma"/>
      <w:sz w:val="18"/>
      <w:szCs w:val="18"/>
    </w:rPr>
  </w:style>
  <w:style w:type="paragraph" w:styleId="a5">
    <w:name w:val="Balloon Text"/>
    <w:basedOn w:val="a"/>
    <w:link w:val="Char1"/>
    <w:uiPriority w:val="99"/>
    <w:semiHidden/>
    <w:unhideWhenUsed/>
    <w:rsid w:val="00C8745C"/>
    <w:pPr>
      <w:spacing w:after="0"/>
    </w:pPr>
    <w:rPr>
      <w:sz w:val="18"/>
      <w:szCs w:val="18"/>
    </w:rPr>
  </w:style>
  <w:style w:type="character" w:customStyle="1" w:styleId="Char1">
    <w:name w:val="批注框文本 Char"/>
    <w:basedOn w:val="a0"/>
    <w:link w:val="a5"/>
    <w:uiPriority w:val="99"/>
    <w:semiHidden/>
    <w:rsid w:val="00C8745C"/>
    <w:rPr>
      <w:rFonts w:ascii="Tahoma" w:hAnsi="Tahoma"/>
      <w:sz w:val="18"/>
      <w:szCs w:val="18"/>
    </w:rPr>
  </w:style>
  <w:style w:type="paragraph" w:customStyle="1" w:styleId="-13">
    <w:name w:val="彩色列表 - 强调文字颜色 13"/>
    <w:basedOn w:val="a"/>
    <w:uiPriority w:val="34"/>
    <w:qFormat/>
    <w:rsid w:val="00C8745C"/>
    <w:pPr>
      <w:adjustRightInd/>
      <w:snapToGrid/>
      <w:spacing w:after="0" w:line="360" w:lineRule="auto"/>
      <w:ind w:firstLineChars="200" w:firstLine="420"/>
      <w:jc w:val="both"/>
    </w:pPr>
    <w:rPr>
      <w:rFonts w:ascii="Calibri" w:eastAsia="宋体" w:hAnsi="Calibri" w:cs="Times New Roman"/>
      <w:kern w:val="2"/>
      <w:sz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Pages>
  <Words>204</Words>
  <Characters>1168</Characters>
  <Application>Microsoft Office Word</Application>
  <DocSecurity>0</DocSecurity>
  <Lines>9</Lines>
  <Paragraphs>2</Paragraphs>
  <ScaleCrop>false</ScaleCrop>
  <Company/>
  <LinksUpToDate>false</LinksUpToDate>
  <CharactersWithSpaces>1370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11</cp:revision>
  <dcterms:created xsi:type="dcterms:W3CDTF">2016-05-10T08:00:00Z</dcterms:created>
  <dcterms:modified xsi:type="dcterms:W3CDTF">2016-09-06T07:42:00Z</dcterms:modified>
</cp:coreProperties>
</file>