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F497D"/>
          <w:sz w:val="48"/>
          <w:szCs w:val="48"/>
        </w:rPr>
        <w:t xml:space="preserve">OpenClaw 腾讯云VPS 操作指引</w:t>
      </w:r>
    </w:p>
    <w:p>
      <w:pPr>
        <w:spacing w:before="0" w:after="400"/>
        <w:jc w:val="center"/>
      </w:pPr>
      <w:r>
        <w:rPr>
          <w:i/>
          <w:iCs/>
          <w:color w:val="666666"/>
          <w:sz w:val="24"/>
          <w:szCs w:val="24"/>
        </w:rPr>
        <w:t xml:space="preserve">VPS代理配置 &amp; 模型切换</w:t>
      </w:r>
    </w:p>
    <w:p>
      <w:pPr>
        <w:pBdr>
          <w:bottom w:val="single" w:color="2E75B6" w:sz="6" w:space="1"/>
        </w:pBdr>
        <w:spacing w:before="0" w:after="400"/>
      </w:pPr>
    </w:p>
    <w:p>
      <w:pPr>
        <w:pStyle w:val="Heading1"/>
        <w:spacing w:before="400" w:after="200"/>
      </w:pPr>
      <w:r>
        <w:rPr>
          <w:b/>
          <w:bCs/>
          <w:color w:val="1F497D"/>
          <w:sz w:val="32"/>
          <w:szCs w:val="32"/>
        </w:rPr>
        <w:t xml:space="preserve">一、VPS 代理配置（让服务器翻墙）</w:t>
      </w:r>
    </w:p>
    <w:p>
      <w:pPr>
        <w:spacing w:before="100" w:after="100"/>
      </w:pPr>
      <w:r>
        <w:t xml:space="preserve">腾讯云广州VPS无法直接访问 Google，需要在服务器安装 V2ray 客户端，连回香港节点，再将代理注入 Docker 容器。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1.1 安装 V2ray</w:t>
      </w:r>
    </w:p>
    <w:p>
      <w:pPr>
        <w:spacing w:before="100" w:after="100"/>
      </w:pPr>
      <w:r>
        <w:rPr>
          <w:b/>
          <w:bCs/>
        </w:rPr>
        <w:t xml:space="preserve">执行安装命令：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bash &lt;(curl -L https://raw.githubusercontent.com/v2fly/fhs-install-v2ray/master/install-release.sh)</w:t>
      </w:r>
    </w:p>
    <w:p>
      <w:pPr>
        <w:spacing w:before="100" w:after="100"/>
      </w:pPr>
      <w:r>
        <w:rPr>
          <w:b/>
          <w:bCs/>
        </w:rPr>
        <w:t xml:space="preserve">启动服务：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systemctl enable v2ray &amp;&amp; systemctl start v2ray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1.2 配置节点</w:t>
      </w:r>
    </w:p>
    <w:p>
      <w:pPr>
        <w:spacing w:before="100" w:after="100"/>
      </w:pPr>
      <w:r>
        <w:t xml:space="preserve">将以下配置写入 V2ray 配置文件（替换为你的节点信息）：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cat &gt; /usr/local/etc/v2ray/config.json &lt;&lt; 'EOF'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"inbounds": [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{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"port": 10808,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"listen": "0.0.0.0",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"protocol": "socks",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"settings": { "udp": true }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},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{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"port": 10809,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"listen": "0.0.0.0",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"protocol": "http"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],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"outbounds": [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{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"protocol": "vmess",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"settings": {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"vnext": [{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"address": "你的节点地址",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"port": 你的端口,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"users": [{ "id": "你的UUID", "security": "auto" }]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}]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}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]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EOF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systemctl restart v2ray</w:t>
      </w:r>
    </w:p>
    <w:p>
      <w:pPr>
        <w:spacing w:before="100" w:after="100"/>
        <w:ind w:left="360"/>
      </w:pPr>
      <w:r>
        <w:rPr>
          <w:i/>
          <w:iCs/>
          <w:color w:val="666666"/>
          <w:sz w:val="20"/>
          <w:szCs w:val="20"/>
        </w:rPr>
        <w:t xml:space="preserve">💡 节点信息可从 vmess:// 链接 Base64 解码获取，或直接由老师帮你生成配置。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1.3 测试代理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宿主机测试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curl -x http://127.0.0.1:10809 https://www.google.com -s -o /dev/null -w "%{http_code}"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返回 200 = 成功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1.4 注入 Docker 容器</w:t>
      </w:r>
    </w:p>
    <w:p>
      <w:pPr>
        <w:spacing w:before="100" w:after="100"/>
      </w:pPr>
      <w:r>
        <w:t xml:space="preserve">修改 docker-compose.yml，在 environment 段加入代理环境变量：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sed -i 's/      TAVILY_API_KEY/      HTTP_PROXY: http:\/\/172.17.0.1:10809\n      HTTPS_PROXY: http:\/\/172.17.0.1:10809\n      NO_PROXY: localhost,127.0.0.1\n      TAVILY_API_KEY/' ~/openclaw/docker-compose.yml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重启容器使配置生效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cd ~/openclaw &amp;&amp; docker-compose down &amp;&amp; docker-compose up -d</w:t>
      </w:r>
    </w:p>
    <w:p>
      <w:pPr>
        <w:spacing w:before="100" w:after="100"/>
        <w:ind w:left="360"/>
      </w:pPr>
      <w:r>
        <w:rPr>
          <w:i/>
          <w:iCs/>
          <w:color w:val="666666"/>
          <w:sz w:val="20"/>
          <w:szCs w:val="20"/>
        </w:rPr>
        <w:t xml:space="preserve">💡 172.17.0.1 是 Docker 默认网桥，容器通过它访问宿主机代理。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1.5 验证容器代理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curl -x http://172.17.0.1:10809 -s --max-time 10 https://generativelanguage.googleapis.com -o /dev/null -w "%{http_code} %{time_total}s"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返回 404 或 200 均代表代理连通（404是Google API根路径的正常返回）</w:t>
      </w:r>
    </w:p>
    <w:p>
      <w:pPr>
        <w:pBdr>
          <w:bottom w:val="single" w:color="CCCCCC" w:sz="2" w:space="1"/>
        </w:pBdr>
        <w:spacing w:before="400" w:after="400"/>
      </w:pPr>
    </w:p>
    <w:p>
      <w:pPr>
        <w:pStyle w:val="Heading1"/>
        <w:spacing w:before="400" w:after="200"/>
      </w:pPr>
      <w:r>
        <w:rPr>
          <w:b/>
          <w:bCs/>
          <w:color w:val="1F497D"/>
          <w:sz w:val="32"/>
          <w:szCs w:val="32"/>
        </w:rPr>
        <w:t xml:space="preserve">二、模型切换</w:t>
      </w:r>
    </w:p>
    <w:p>
      <w:pPr>
        <w:spacing w:before="100" w:after="100"/>
      </w:pPr>
      <w:r>
        <w:t xml:space="preserve">OpenClaw 支持多个 AI 模型，可按需切换。当前配置了 DeepSeek 和 Gemini 两个提供商。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2.1 配置文件位置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vim /root/.openclaw/openclaw.json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2.2 切换到 Gemini 2.0 Flash（推荐，需要代理）</w:t>
      </w:r>
    </w:p>
    <w:p>
      <w:pPr>
        <w:spacing w:before="100" w:after="100"/>
      </w:pPr>
      <w:r>
        <w:rPr>
          <w:b/>
          <w:bCs/>
        </w:rPr>
        <w:t xml:space="preserve">前提条件：</w:t>
      </w:r>
      <w:r>
        <w:t xml:space="preserve">已完成第一部分代理配置，容器可访问 Google。</w:t>
      </w:r>
    </w:p>
    <w:p>
      <w:pPr>
        <w:spacing w:before="100" w:after="100"/>
      </w:pPr>
      <w:r>
        <w:rPr>
          <w:b/>
          <w:bCs/>
        </w:rPr>
        <w:t xml:space="preserve">申请 API Key：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访问 https://aistudio.google.com/apikey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免费账号即可，每天1500次请求免费额度</w:t>
      </w:r>
    </w:p>
    <w:p>
      <w:pPr>
        <w:spacing w:before="100" w:after="100"/>
      </w:pPr>
      <w:r>
        <w:rPr>
          <w:b/>
          <w:bCs/>
        </w:rPr>
        <w:t xml:space="preserve">修改默认模型：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sed -i 's/"primary": "custom-api-deepseek-com\/deepseek-reasoner"/"primary": "custom-api-gemini\/gemini-2.0-flash"/' /root/.openclaw/openclaw.json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docker restart openclaw_openclaw-gateway_1</w:t>
      </w:r>
    </w:p>
    <w:p>
      <w:pPr>
        <w:spacing w:before="100" w:after="100"/>
        <w:ind w:left="360"/>
      </w:pPr>
      <w:r>
        <w:rPr>
          <w:i/>
          <w:iCs/>
          <w:color w:val="666666"/>
          <w:sz w:val="20"/>
          <w:szCs w:val="20"/>
        </w:rPr>
        <w:t xml:space="preserve">💡 Gemini 2.0 Flash 上下文窗口100k，比 DeepSeek 的16k大很多，对话更连贯，AI味更少。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2.3 切换回 DeepSeek Reasoner（无需代理，推理能力强）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sed -i 's/"primary": "custom-api-gemini\/gemini-2.0-flash"/"primary": "custom-api-deepseek-com\/deepseek-reasoner"/' /root/.openclaw/openclaw.json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docker restart openclaw_openclaw-gateway_1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2.4 模型对比</w:t>
      </w:r>
    </w:p>
    <w:p>
      <w:pPr>
        <w:spacing w:before="100" w:after="100"/>
      </w:pPr>
      <w:r>
        <w:t xml:space="preserve">以下是两个模型的特点对比，供参考选择：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需要代理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上下文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特点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Gemini 2.0 Flash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是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100k Token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自然对话，AI味少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DeepSeek Reasoner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否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16k Token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推理强，执行可靠</w:t>
            </w:r>
          </w:p>
        </w:tc>
      </w:tr>
    </w:tbl>
    <w:p>
      <w:pPr>
        <w:pBdr>
          <w:bottom w:val="single" w:color="CCCCCC" w:sz="2" w:space="1"/>
        </w:pBdr>
        <w:spacing w:before="400" w:after="400"/>
      </w:pPr>
    </w:p>
    <w:p>
      <w:pPr>
        <w:pStyle w:val="Heading1"/>
        <w:spacing w:before="400" w:after="200"/>
      </w:pPr>
      <w:r>
        <w:rPr>
          <w:b/>
          <w:bCs/>
          <w:color w:val="1F497D"/>
          <w:sz w:val="32"/>
          <w:szCs w:val="32"/>
        </w:rPr>
        <w:t xml:space="preserve">三、openclaw.json 完整配置示例</w:t>
      </w:r>
    </w:p>
    <w:p>
      <w:pPr>
        <w:spacing w:before="100" w:after="100"/>
      </w:pPr>
      <w:r>
        <w:t xml:space="preserve">以下是包含两个模型提供商的完整配置文件，可直接复制覆盖：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cat &gt; /root/.openclaw/openclaw.json &lt;&lt; 'EOF'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"models": {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"mode": "merge",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"providers": {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"custom-api-deepseek-com": {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"baseUrl": "https://api.deepseek.com/v1",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"apiKey": "你的DeepSeek API Key",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"api": "openai-completions",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"models": [{"id": "deepseek-reasoner", "name": "DeepSeek Reasoner", "contextWindow": 16000, "maxTokens": 4096}]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},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"custom-api-gemini": {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"baseUrl": "https://generativelanguage.googleapis.com/v1beta/openai",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"apiKey": "你的Gemini API Key",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"api": "openai-completions",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"models": [{"id": "gemini-2.0-flash", "name": "Gemini 2.0 Flash", "contextWindow": 100000, "maxTokens": 8192}]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}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},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"agents": {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"defaults": {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"model": {"primary": "custom-api-gemini/gemini-2.0-flash"},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"workspace": "/home/node/.openclaw/workspace"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}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EOF</w:t>
      </w:r>
    </w:p>
    <w:p>
      <w:pPr>
        <w:spacing w:before="100" w:after="100"/>
        <w:ind w:left="360"/>
      </w:pPr>
      <w:r>
        <w:rPr>
          <w:b/>
          <w:bCs/>
          <w:color w:val="E67E22"/>
          <w:sz w:val="20"/>
          <w:szCs w:val="20"/>
        </w:rPr>
        <w:t xml:space="preserve">⚠️ 修改配置文件后必须重启容器才能生效：docker restart openclaw_openclaw-gateway_1</w:t>
      </w:r>
    </w:p>
    <w:p>
      <w:pPr>
        <w:pBdr>
          <w:bottom w:val="single" w:color="CCCCCC" w:sz="2" w:space="1"/>
        </w:pBdr>
        <w:spacing w:before="400" w:after="400"/>
      </w:pPr>
    </w:p>
    <w:p>
      <w:pPr>
        <w:pStyle w:val="Heading1"/>
        <w:spacing w:before="400" w:after="200"/>
      </w:pPr>
      <w:r>
        <w:rPr>
          <w:b/>
          <w:bCs/>
          <w:color w:val="1F497D"/>
          <w:sz w:val="32"/>
          <w:szCs w:val="32"/>
        </w:rPr>
        <w:t xml:space="preserve">四、故障排查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4.1 容器启动失败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查看错误日志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docker logs openclaw_openclaw-gateway_1 --tail 20</w:t>
      </w:r>
    </w:p>
    <w:p>
      <w:pPr>
        <w:spacing w:before="100" w:after="100"/>
      </w:pPr>
      <w:r>
        <w:t xml:space="preserve">常见原因：openclaw.json 格式错误，注意 models 数组中每个模型必须有 name 字段。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4.2 代理不通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检查V2ray服务状态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systemctl status v2ray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检查V2ray监听端口（应显示0.0.0.0:10809）</w:t>
      </w:r>
    </w:p>
    <w:p>
      <w:pPr>
        <w:shd w:fill="F5F5F5"/>
        <w:spacing w:before="20" w:after="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ss -tlnp | grep v2ray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4.3 LLM request timed out</w:t>
      </w:r>
    </w:p>
    <w:p>
      <w:pPr>
        <w:spacing w:before="100" w:after="100"/>
      </w:pPr>
      <w:r>
        <w:t xml:space="preserve">Gemini 请求超时通常是代理延迟过高，可切换回 DeepSeek 作为备用，或检查香港VPS的V2ray服务是否正常运行。</w:t>
      </w:r>
    </w:p>
    <w:p>
      <w:pPr>
        <w:pBdr>
          <w:bottom w:val="single" w:color="2E75B6" w:sz="6" w:space="1"/>
        </w:pBdr>
        <w:spacing w:before="400" w:after="200"/>
      </w:pPr>
    </w:p>
    <w:p>
      <w:pPr>
        <w:spacing w:before="100" w:after="100"/>
        <w:jc w:val="center"/>
      </w:pPr>
      <w:r>
        <w:rPr>
          <w:i/>
          <w:iCs/>
          <w:color w:val="999999"/>
          <w:sz w:val="18"/>
          <w:szCs w:val="18"/>
        </w:rPr>
        <w:t xml:space="preserve">文档版本：v1.0  |  更新日期：2026-03-09  |  适用环境：腾讯云广州VPS / Debian 12 / OpenClaw 2026.3.x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2026-03-10T01:26:21.826Z</dcterms:created>
  <dcterms:modified xsi:type="dcterms:W3CDTF">2026-03-10T01:26:21.827Z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