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Surname, First Name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Member 1:Dullon, Kurt Jansen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Member 2:Montes, John Michael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SCENARIO: MANAGING PATIENTS, DOCTORS, AND APPOINTMENTS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hospital needs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 system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manage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patients, doctors, appointments, and medical records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The goal is to efficiently store and retrieve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patient details, doctor schedules, and appointment history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Step 1: Identify Entities (Core Objects in the System)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Entities represent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 objects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the system that need to store data.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Entities in our Hospital Management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Patients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Stores patient details such as name, age, gender, contact information, and medical history.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Doctors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Contains information about doctors, their specialization, contact details, and availability.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Appointments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Manages appointment scheduling between patients and doctors, including date, time, and status.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Medical Records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Stores patient medical history, diagnoses, prescriptions, and treatment plans.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Step 2: Define Attributes (Characteristics of Each Entity)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Each entity consists of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attributes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store relevant data.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Patient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(PatientID (PK), Name, DateOfBirth, Gender, Contact, Address)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Doctor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(DoctorID (PK), Name, Specialization, Contact, Availability)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8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Appointment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(AppointmentID (PK), PatientID (FK), DoctorID (FK), AppointmentDate, Status)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8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Medical_Record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(RecordID (PK), PatientID (FK), DoctorID (FK), Diagnosis, Prescription, RecordDate)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Primary Key (PK)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Unique identifier for each record.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Foreign Key (FK)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Creates relationships between tables.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Step 3: Establish Relationships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Now, we define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 these entities relate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one another.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Patient &amp; Appointment → One-to-Many (1:M) → One patient can have multiple appointments, but each appointment belongs to only one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Doctor &amp; Appointment → One-to-Many (1:M) → One doctor can have multiple appointments, but each appointment is assigned to only one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Patient &amp; Medical_Record → One-to-Many (1:M) → One patient can have multiple medical records, but each medical record belongs to only one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Doctor &amp; Medical_Record → One-to-Many (1:M) → One doctor can create multiple medical records, but each medical record is associated with only one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Step 4: Draw the ERD (Entity-Relationship Diagram)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(Not final)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Step 5: Normalize the Data Model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ensure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 consistency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we apply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 normalization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principles: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1st Normal Form (1NF):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No duplicate columns or repeating groups.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2nd Normal Form (2NF):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Every non-key column depends on the whole primary key.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3rd Normal Form (3NF):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No transitive dependencies (no unnecessary dependencies on non-key attributes).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ensures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 integrity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avoids redundancy.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Step 6: Implement the Database Schema (SQL Code)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Once the data model is finalized, we can create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 tables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Step 7: Validate &amp; Optimize the Model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Indexing: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Create indexes on PatientID, DoctorID, and AppointmentID for fast retrieval.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Constraints: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constraints to ensure required fields are filled.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Stored Procedures: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Automate common queries, such as retrieving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patient history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PH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