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967B" w14:textId="625106D8" w:rsidR="00ED7FAF" w:rsidRDefault="003C1969">
      <w:pPr>
        <w:rPr>
          <w:rFonts w:ascii="Arial Rounded MT Bold" w:hAnsi="Arial Rounded MT Bold"/>
          <w:lang w:val="es-GT"/>
        </w:rPr>
      </w:pPr>
      <w:r w:rsidRPr="003C1969">
        <w:rPr>
          <w:rFonts w:ascii="Arial Rounded MT Bold" w:hAnsi="Arial Rounded MT Bold"/>
          <w:lang w:val="es-GT"/>
        </w:rPr>
        <w:t xml:space="preserve">Programa </w:t>
      </w:r>
      <w:r w:rsidR="007A12D8">
        <w:rPr>
          <w:rFonts w:ascii="Arial Rounded MT Bold" w:hAnsi="Arial Rounded MT Bold"/>
          <w:lang w:val="es-GT"/>
        </w:rPr>
        <w:t>6</w:t>
      </w:r>
      <w:r w:rsidRPr="003C1969">
        <w:rPr>
          <w:rFonts w:ascii="Arial Rounded MT Bold" w:hAnsi="Arial Rounded MT Bold"/>
          <w:lang w:val="es-GT"/>
        </w:rPr>
        <w:t>to Electrónica</w:t>
      </w:r>
    </w:p>
    <w:p w14:paraId="53159630" w14:textId="305F2B80" w:rsidR="00945E8B" w:rsidRDefault="00945E8B">
      <w:pPr>
        <w:rPr>
          <w:rFonts w:ascii="Arial Rounded MT Bold" w:hAnsi="Arial Rounded MT Bold"/>
          <w:lang w:val="es-GT"/>
        </w:rPr>
      </w:pPr>
      <w:r>
        <w:rPr>
          <w:rFonts w:ascii="Arial Rounded MT Bold" w:hAnsi="Arial Rounded MT Bold"/>
          <w:lang w:val="es-GT"/>
        </w:rPr>
        <w:t>Perfil de egreso</w:t>
      </w:r>
    </w:p>
    <w:p w14:paraId="3AE855BE" w14:textId="77777777" w:rsidR="00945E8B" w:rsidRPr="000C2C74" w:rsidRDefault="00945E8B" w:rsidP="00945E8B">
      <w:pPr>
        <w:rPr>
          <w:rFonts w:cstheme="minorHAnsi"/>
          <w:lang w:val="es-GT"/>
        </w:rPr>
      </w:pPr>
      <w:r w:rsidRPr="000C2C74">
        <w:rPr>
          <w:rFonts w:cstheme="minorHAnsi"/>
          <w:lang w:val="es-GT"/>
        </w:rPr>
        <w:t>Al finalizar Sexto Grado de Perito en Electrónica Industrial, el estudiante está preparado para instalar, operar, configurar, programar, integrar, diagnosticar y brindar mantenimiento a sistemas eléctricos, electrónicos y de automatización industrial.</w:t>
      </w:r>
    </w:p>
    <w:p w14:paraId="7E2E26D2" w14:textId="77777777" w:rsidR="00945E8B" w:rsidRPr="000C2C74" w:rsidRDefault="00945E8B" w:rsidP="00945E8B">
      <w:pPr>
        <w:rPr>
          <w:rFonts w:cstheme="minorHAnsi"/>
          <w:lang w:val="es-GT"/>
        </w:rPr>
      </w:pPr>
      <w:r w:rsidRPr="000C2C74">
        <w:rPr>
          <w:rFonts w:cstheme="minorHAnsi"/>
          <w:lang w:val="es-GT"/>
        </w:rPr>
        <w:t>Integra circuitos de control y potencia, motores eléctricos, sensores y actuadores, PLC, HMI, variadores de frecuencia, sistemas neumáticos y electroneumáticos y comunicaciones industriales para implementar y mantener procesos automatizados. Interpreta planos y documentación técnica y utiliza instrumentos de medición, software de ingeniería y herramientas de programación para comprobar el funcionamiento de los sistemas.</w:t>
      </w:r>
    </w:p>
    <w:p w14:paraId="4B944D76" w14:textId="77777777" w:rsidR="00945E8B" w:rsidRPr="000C2C74" w:rsidRDefault="00945E8B" w:rsidP="00945E8B">
      <w:pPr>
        <w:rPr>
          <w:rFonts w:cstheme="minorHAnsi"/>
          <w:lang w:val="es-GT"/>
        </w:rPr>
      </w:pPr>
      <w:r w:rsidRPr="000C2C74">
        <w:rPr>
          <w:rFonts w:cstheme="minorHAnsi"/>
          <w:lang w:val="es-GT"/>
        </w:rPr>
        <w:t>Participa en actividades de montaje, integración, pruebas, puesta en marcha, mantenimiento y mejora de máquinas y procesos automatizados, aplicando metodologías sistemáticas para identificar, aislar y corregir fallas.</w:t>
      </w:r>
    </w:p>
    <w:p w14:paraId="136C756C" w14:textId="77777777" w:rsidR="00945E8B" w:rsidRPr="000C2C74" w:rsidRDefault="00945E8B" w:rsidP="00945E8B">
      <w:pPr>
        <w:rPr>
          <w:rFonts w:cstheme="minorHAnsi"/>
          <w:lang w:val="es-GT"/>
        </w:rPr>
      </w:pPr>
      <w:r w:rsidRPr="000C2C74">
        <w:rPr>
          <w:rFonts w:cstheme="minorHAnsi"/>
          <w:lang w:val="es-GT"/>
        </w:rPr>
        <w:t xml:space="preserve">Aplica pensamiento computacional y diseño de ingeniería para desarrollar soluciones de automatización y utiliza IA como </w:t>
      </w:r>
      <w:proofErr w:type="spellStart"/>
      <w:r w:rsidRPr="000C2C74">
        <w:rPr>
          <w:rFonts w:cstheme="minorHAnsi"/>
          <w:lang w:val="es-GT"/>
        </w:rPr>
        <w:t>Coworker</w:t>
      </w:r>
      <w:proofErr w:type="spellEnd"/>
      <w:r w:rsidRPr="000C2C74">
        <w:rPr>
          <w:rFonts w:cstheme="minorHAnsi"/>
          <w:lang w:val="es-GT"/>
        </w:rPr>
        <w:t xml:space="preserve"> técnico, apoyando investigación, diseño, programación, diagnóstico, </w:t>
      </w:r>
      <w:proofErr w:type="spellStart"/>
      <w:r w:rsidRPr="000C2C74">
        <w:rPr>
          <w:rFonts w:cstheme="minorHAnsi"/>
          <w:lang w:val="es-GT"/>
        </w:rPr>
        <w:t>troubleshooting</w:t>
      </w:r>
      <w:proofErr w:type="spellEnd"/>
      <w:r w:rsidRPr="000C2C74">
        <w:rPr>
          <w:rFonts w:cstheme="minorHAnsi"/>
          <w:lang w:val="es-GT"/>
        </w:rPr>
        <w:t xml:space="preserve"> y documentación, evaluando críticamente sus respuestas y verificándolas mediante mediciones, simulaciones y pruebas experimentales.</w:t>
      </w:r>
    </w:p>
    <w:p w14:paraId="58BB2FDA" w14:textId="77777777" w:rsidR="00945E8B" w:rsidRPr="00945E8B" w:rsidRDefault="00945E8B">
      <w:pPr>
        <w:rPr>
          <w:rFonts w:cstheme="minorHAnsi"/>
          <w:sz w:val="22"/>
          <w:szCs w:val="22"/>
          <w:lang w:val="es-GT"/>
        </w:rPr>
      </w:pPr>
    </w:p>
    <w:p w14:paraId="05C6EFED" w14:textId="6B89C3C2" w:rsidR="00945E8B" w:rsidRDefault="00945E8B">
      <w:pPr>
        <w:rPr>
          <w:rFonts w:ascii="Arial Rounded MT Bold" w:hAnsi="Arial Rounded MT Bold"/>
          <w:lang w:val="es-GT"/>
        </w:rPr>
      </w:pPr>
      <w:r>
        <w:rPr>
          <w:rFonts w:ascii="Arial Rounded MT Bold" w:hAnsi="Arial Rounded MT Bold"/>
          <w:lang w:val="es-GT"/>
        </w:rPr>
        <w:t>Competencia general</w:t>
      </w:r>
    </w:p>
    <w:p w14:paraId="7C3CFC74" w14:textId="67C0ACB9" w:rsidR="00896FF1" w:rsidRDefault="00945E8B" w:rsidP="00896FF1">
      <w:pPr>
        <w:rPr>
          <w:rFonts w:cstheme="minorHAnsi"/>
          <w:sz w:val="22"/>
          <w:szCs w:val="22"/>
          <w:lang w:val="es-GT"/>
        </w:rPr>
      </w:pPr>
      <w:r w:rsidRPr="00945E8B">
        <w:rPr>
          <w:rFonts w:cstheme="minorHAnsi"/>
          <w:sz w:val="22"/>
          <w:szCs w:val="22"/>
          <w:lang w:val="es-GT"/>
        </w:rPr>
        <w:t xml:space="preserve">Implementa, programa, integra y diagnostica sistemas de automatización industrial, utilizando sensores, actuadores, PLC, HMI, accionamientos eléctricos, sistemas neumáticos y comunicaciones industriales mediante instrumentación, software especializado, documentación técnica e inteligencia artificial como </w:t>
      </w:r>
      <w:proofErr w:type="spellStart"/>
      <w:r w:rsidRPr="00945E8B">
        <w:rPr>
          <w:rFonts w:cstheme="minorHAnsi"/>
          <w:sz w:val="22"/>
          <w:szCs w:val="22"/>
          <w:lang w:val="es-GT"/>
        </w:rPr>
        <w:t>Coworker</w:t>
      </w:r>
      <w:proofErr w:type="spellEnd"/>
      <w:r w:rsidRPr="00945E8B">
        <w:rPr>
          <w:rFonts w:cstheme="minorHAnsi"/>
          <w:sz w:val="22"/>
          <w:szCs w:val="22"/>
          <w:lang w:val="es-GT"/>
        </w:rPr>
        <w:t>, bajo normas de seguridad eléctrica e industrial, para poner en funcionamiento, supervisar, mantener y corregir máquinas y procesos automatizados, verificando su desempeño mediante mediciones y pruebas experimentales.</w:t>
      </w:r>
    </w:p>
    <w:p w14:paraId="6924C7EF" w14:textId="77777777" w:rsidR="00A53E8E" w:rsidRDefault="00A53E8E" w:rsidP="00896FF1">
      <w:pPr>
        <w:rPr>
          <w:rFonts w:cstheme="minorHAnsi"/>
          <w:sz w:val="22"/>
          <w:szCs w:val="22"/>
          <w:lang w:val="es-GT"/>
        </w:rPr>
      </w:pPr>
    </w:p>
    <w:p w14:paraId="68A519CC" w14:textId="77777777" w:rsidR="00A53E8E" w:rsidRDefault="00A53E8E" w:rsidP="00896FF1">
      <w:pPr>
        <w:rPr>
          <w:rFonts w:cstheme="minorHAnsi"/>
          <w:sz w:val="22"/>
          <w:szCs w:val="22"/>
          <w:lang w:val="es-GT"/>
        </w:rPr>
      </w:pPr>
    </w:p>
    <w:p w14:paraId="23F98D65" w14:textId="77777777" w:rsidR="00A53E8E" w:rsidRDefault="00A53E8E" w:rsidP="00896FF1">
      <w:pPr>
        <w:rPr>
          <w:rFonts w:cstheme="minorHAnsi"/>
          <w:sz w:val="22"/>
          <w:szCs w:val="22"/>
          <w:lang w:val="es-GT"/>
        </w:rPr>
      </w:pPr>
    </w:p>
    <w:p w14:paraId="46CE6158" w14:textId="77777777" w:rsidR="00A53E8E" w:rsidRDefault="00A53E8E" w:rsidP="00896FF1">
      <w:pPr>
        <w:rPr>
          <w:rFonts w:cstheme="minorHAnsi"/>
          <w:sz w:val="22"/>
          <w:szCs w:val="22"/>
          <w:lang w:val="es-GT"/>
        </w:rPr>
      </w:pPr>
    </w:p>
    <w:p w14:paraId="233CE04A" w14:textId="77777777" w:rsidR="00A53E8E" w:rsidRDefault="00A53E8E" w:rsidP="00896FF1">
      <w:pPr>
        <w:rPr>
          <w:rFonts w:cstheme="minorHAnsi"/>
          <w:sz w:val="22"/>
          <w:szCs w:val="22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701"/>
        <w:gridCol w:w="2113"/>
        <w:gridCol w:w="2315"/>
        <w:gridCol w:w="2450"/>
        <w:gridCol w:w="2383"/>
        <w:gridCol w:w="2988"/>
      </w:tblGrid>
      <w:tr w:rsidR="00180135" w:rsidRPr="00180135" w14:paraId="32EB61D0" w14:textId="77777777" w:rsidTr="00D00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002060"/>
            <w:noWrap/>
            <w:hideMark/>
          </w:tcPr>
          <w:p w14:paraId="030005CE" w14:textId="77777777" w:rsidR="00180135" w:rsidRPr="00180135" w:rsidRDefault="00180135" w:rsidP="00D005E7">
            <w:pPr>
              <w:jc w:val="center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lastRenderedPageBreak/>
              <w:t>SEXTO GRADO – ELECTRÓNICA INDUSTRIAL – TECNOLOGÍA – BIMESTRE 1</w:t>
            </w:r>
          </w:p>
        </w:tc>
      </w:tr>
      <w:tr w:rsidR="00180135" w:rsidRPr="00180135" w14:paraId="242767E1" w14:textId="77777777" w:rsidTr="00D005E7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DEEAF6" w:themeFill="accent5" w:themeFillTint="33"/>
            <w:noWrap/>
            <w:hideMark/>
          </w:tcPr>
          <w:p w14:paraId="0B144854" w14:textId="77777777" w:rsidR="00180135" w:rsidRPr="00180135" w:rsidRDefault="00180135" w:rsidP="00180135">
            <w:pPr>
              <w:rPr>
                <w:rFonts w:cstheme="minorHAnsi"/>
                <w:i/>
                <w:iCs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i/>
                <w:iCs/>
                <w:sz w:val="22"/>
                <w:szCs w:val="22"/>
                <w:lang w:val="es-GT"/>
              </w:rPr>
              <w:t xml:space="preserve">Curso: Tecnología | IA como </w:t>
            </w:r>
            <w:proofErr w:type="spellStart"/>
            <w:r w:rsidRPr="00180135">
              <w:rPr>
                <w:rFonts w:cstheme="minorHAnsi"/>
                <w:i/>
                <w:iCs/>
                <w:sz w:val="22"/>
                <w:szCs w:val="22"/>
                <w:lang w:val="es-GT"/>
              </w:rPr>
              <w:t>Coworker</w:t>
            </w:r>
            <w:proofErr w:type="spellEnd"/>
            <w:r w:rsidRPr="00180135">
              <w:rPr>
                <w:rFonts w:cstheme="minorHAnsi"/>
                <w:i/>
                <w:iCs/>
                <w:sz w:val="22"/>
                <w:szCs w:val="22"/>
                <w:lang w:val="es-GT"/>
              </w:rPr>
              <w:t xml:space="preserve"> profesional | Verificación técnica y responsabilidad humana obligatorias</w:t>
            </w:r>
          </w:p>
        </w:tc>
      </w:tr>
      <w:tr w:rsidR="00180135" w:rsidRPr="00180135" w14:paraId="1515B8A0" w14:textId="77777777" w:rsidTr="00D005E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6C8E068" w14:textId="77777777" w:rsidR="00180135" w:rsidRPr="00180135" w:rsidRDefault="00180135" w:rsidP="00180135">
            <w:pPr>
              <w:rPr>
                <w:rFonts w:cstheme="minorHAnsi"/>
                <w:i/>
                <w:iCs/>
                <w:sz w:val="22"/>
                <w:szCs w:val="22"/>
                <w:lang w:val="es-GT"/>
              </w:rPr>
            </w:pPr>
          </w:p>
        </w:tc>
        <w:tc>
          <w:tcPr>
            <w:tcW w:w="3600" w:type="dxa"/>
            <w:noWrap/>
            <w:hideMark/>
          </w:tcPr>
          <w:p w14:paraId="3355BC11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3960" w:type="dxa"/>
            <w:noWrap/>
            <w:hideMark/>
          </w:tcPr>
          <w:p w14:paraId="7B1C9A2F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200" w:type="dxa"/>
            <w:noWrap/>
            <w:hideMark/>
          </w:tcPr>
          <w:p w14:paraId="1353FE41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184DBCC9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5160" w:type="dxa"/>
            <w:noWrap/>
            <w:hideMark/>
          </w:tcPr>
          <w:p w14:paraId="79503532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</w:tr>
      <w:tr w:rsidR="00180135" w:rsidRPr="00180135" w14:paraId="1F58D732" w14:textId="77777777" w:rsidTr="00D005E7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7D589688" w14:textId="77777777" w:rsidR="00180135" w:rsidRPr="00180135" w:rsidRDefault="00180135" w:rsidP="00180135">
            <w:pPr>
              <w:rPr>
                <w:rFonts w:cstheme="minorHAnsi"/>
                <w:sz w:val="22"/>
                <w:szCs w:val="22"/>
              </w:rPr>
            </w:pPr>
            <w:r w:rsidRPr="00180135">
              <w:rPr>
                <w:rFonts w:cstheme="minorHAnsi"/>
                <w:sz w:val="22"/>
                <w:szCs w:val="22"/>
              </w:rPr>
              <w:t>Semana</w:t>
            </w:r>
          </w:p>
        </w:tc>
        <w:tc>
          <w:tcPr>
            <w:tcW w:w="3600" w:type="dxa"/>
            <w:shd w:val="clear" w:color="auto" w:fill="002060"/>
            <w:hideMark/>
          </w:tcPr>
          <w:p w14:paraId="4A93D964" w14:textId="77777777" w:rsidR="00180135" w:rsidRPr="00180135" w:rsidRDefault="00180135" w:rsidP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r w:rsidRPr="00180135">
              <w:rPr>
                <w:rFonts w:cstheme="minorHAnsi"/>
                <w:b/>
                <w:bCs/>
                <w:sz w:val="22"/>
                <w:szCs w:val="22"/>
              </w:rPr>
              <w:t xml:space="preserve">Elemento de </w:t>
            </w:r>
            <w:proofErr w:type="spellStart"/>
            <w:r w:rsidRPr="00180135">
              <w:rPr>
                <w:rFonts w:cstheme="minorHAnsi"/>
                <w:b/>
                <w:bCs/>
                <w:sz w:val="22"/>
                <w:szCs w:val="22"/>
              </w:rPr>
              <w:t>competencia</w:t>
            </w:r>
            <w:proofErr w:type="spellEnd"/>
          </w:p>
        </w:tc>
        <w:tc>
          <w:tcPr>
            <w:tcW w:w="3960" w:type="dxa"/>
            <w:shd w:val="clear" w:color="auto" w:fill="002060"/>
            <w:hideMark/>
          </w:tcPr>
          <w:p w14:paraId="2507A014" w14:textId="77777777" w:rsidR="00180135" w:rsidRPr="00180135" w:rsidRDefault="00180135" w:rsidP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b/>
                <w:bCs/>
                <w:sz w:val="22"/>
                <w:szCs w:val="22"/>
                <w:lang w:val="es-GT"/>
              </w:rPr>
              <w:t>Indicador de logro</w:t>
            </w:r>
            <w:r w:rsidRPr="00180135">
              <w:rPr>
                <w:rFonts w:cstheme="minorHAnsi"/>
                <w:b/>
                <w:bCs/>
                <w:sz w:val="22"/>
                <w:szCs w:val="22"/>
                <w:lang w:val="es-GT"/>
              </w:rPr>
              <w:br/>
              <w:t>(criterio de desempeño)</w:t>
            </w:r>
          </w:p>
        </w:tc>
        <w:tc>
          <w:tcPr>
            <w:tcW w:w="4200" w:type="dxa"/>
            <w:shd w:val="clear" w:color="auto" w:fill="002060"/>
            <w:hideMark/>
          </w:tcPr>
          <w:p w14:paraId="3094F56F" w14:textId="77777777" w:rsidR="00180135" w:rsidRPr="00180135" w:rsidRDefault="00180135" w:rsidP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180135">
              <w:rPr>
                <w:rFonts w:cstheme="minorHAnsi"/>
                <w:b/>
                <w:bCs/>
                <w:sz w:val="22"/>
                <w:szCs w:val="22"/>
              </w:rPr>
              <w:t>Contenidos</w:t>
            </w:r>
            <w:proofErr w:type="spellEnd"/>
            <w:r w:rsidRPr="00180135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80135">
              <w:rPr>
                <w:rFonts w:cstheme="minorHAnsi"/>
                <w:b/>
                <w:bCs/>
                <w:sz w:val="22"/>
                <w:szCs w:val="22"/>
              </w:rPr>
              <w:t>declarativos</w:t>
            </w:r>
            <w:proofErr w:type="spellEnd"/>
            <w:r w:rsidRPr="00180135">
              <w:rPr>
                <w:rFonts w:cstheme="minorHAnsi"/>
                <w:b/>
                <w:bCs/>
                <w:sz w:val="22"/>
                <w:szCs w:val="22"/>
              </w:rPr>
              <w:br/>
              <w:t>(</w:t>
            </w:r>
            <w:proofErr w:type="spellStart"/>
            <w:r w:rsidRPr="00180135">
              <w:rPr>
                <w:rFonts w:cstheme="minorHAnsi"/>
                <w:b/>
                <w:bCs/>
                <w:sz w:val="22"/>
                <w:szCs w:val="22"/>
              </w:rPr>
              <w:t>Conocimientos</w:t>
            </w:r>
            <w:proofErr w:type="spellEnd"/>
            <w:r w:rsidRPr="00180135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80135">
              <w:rPr>
                <w:rFonts w:cstheme="minorHAnsi"/>
                <w:b/>
                <w:bCs/>
                <w:sz w:val="22"/>
                <w:szCs w:val="22"/>
              </w:rPr>
              <w:t>teóricos</w:t>
            </w:r>
            <w:proofErr w:type="spellEnd"/>
            <w:r w:rsidRPr="00180135"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080" w:type="dxa"/>
            <w:shd w:val="clear" w:color="auto" w:fill="002060"/>
            <w:hideMark/>
          </w:tcPr>
          <w:p w14:paraId="5D9878D1" w14:textId="77777777" w:rsidR="00180135" w:rsidRPr="00180135" w:rsidRDefault="00180135" w:rsidP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180135">
              <w:rPr>
                <w:rFonts w:cstheme="minorHAnsi"/>
                <w:b/>
                <w:bCs/>
                <w:sz w:val="22"/>
                <w:szCs w:val="22"/>
              </w:rPr>
              <w:t>Contenidos</w:t>
            </w:r>
            <w:proofErr w:type="spellEnd"/>
            <w:r w:rsidRPr="00180135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80135">
              <w:rPr>
                <w:rFonts w:cstheme="minorHAnsi"/>
                <w:b/>
                <w:bCs/>
                <w:sz w:val="22"/>
                <w:szCs w:val="22"/>
              </w:rPr>
              <w:t>procedimentales</w:t>
            </w:r>
            <w:proofErr w:type="spellEnd"/>
            <w:r w:rsidRPr="00180135">
              <w:rPr>
                <w:rFonts w:cstheme="minorHAnsi"/>
                <w:b/>
                <w:bCs/>
                <w:sz w:val="22"/>
                <w:szCs w:val="22"/>
              </w:rPr>
              <w:br/>
              <w:t>(</w:t>
            </w:r>
            <w:proofErr w:type="spellStart"/>
            <w:r w:rsidRPr="00180135">
              <w:rPr>
                <w:rFonts w:cstheme="minorHAnsi"/>
                <w:b/>
                <w:bCs/>
                <w:sz w:val="22"/>
                <w:szCs w:val="22"/>
              </w:rPr>
              <w:t>habilidades</w:t>
            </w:r>
            <w:proofErr w:type="spellEnd"/>
            <w:r w:rsidRPr="00180135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80135">
              <w:rPr>
                <w:rFonts w:cstheme="minorHAnsi"/>
                <w:b/>
                <w:bCs/>
                <w:sz w:val="22"/>
                <w:szCs w:val="22"/>
              </w:rPr>
              <w:t>técnicas</w:t>
            </w:r>
            <w:proofErr w:type="spellEnd"/>
            <w:r w:rsidRPr="00180135"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160" w:type="dxa"/>
            <w:shd w:val="clear" w:color="auto" w:fill="002060"/>
            <w:hideMark/>
          </w:tcPr>
          <w:p w14:paraId="3D5FCD6E" w14:textId="77777777" w:rsidR="00180135" w:rsidRPr="00180135" w:rsidRDefault="00180135" w:rsidP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180135">
              <w:rPr>
                <w:rFonts w:cstheme="minorHAnsi"/>
                <w:b/>
                <w:bCs/>
                <w:sz w:val="22"/>
                <w:szCs w:val="22"/>
              </w:rPr>
              <w:t>Actividad</w:t>
            </w:r>
            <w:proofErr w:type="spellEnd"/>
            <w:r w:rsidRPr="00180135">
              <w:rPr>
                <w:rFonts w:cstheme="minorHAnsi"/>
                <w:b/>
                <w:bCs/>
                <w:sz w:val="22"/>
                <w:szCs w:val="22"/>
              </w:rPr>
              <w:t xml:space="preserve"> de </w:t>
            </w:r>
            <w:proofErr w:type="spellStart"/>
            <w:r w:rsidRPr="00180135">
              <w:rPr>
                <w:rFonts w:cstheme="minorHAnsi"/>
                <w:b/>
                <w:bCs/>
                <w:sz w:val="22"/>
                <w:szCs w:val="22"/>
              </w:rPr>
              <w:t>aprendizaje</w:t>
            </w:r>
            <w:proofErr w:type="spellEnd"/>
          </w:p>
        </w:tc>
      </w:tr>
      <w:tr w:rsidR="00180135" w:rsidRPr="00180135" w14:paraId="66660E9C" w14:textId="77777777" w:rsidTr="00D005E7">
        <w:trPr>
          <w:trHeight w:val="3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E4451A9" w14:textId="77777777" w:rsidR="00180135" w:rsidRPr="00180135" w:rsidRDefault="00180135" w:rsidP="00180135">
            <w:pPr>
              <w:rPr>
                <w:rFonts w:cstheme="minorHAnsi"/>
                <w:sz w:val="22"/>
                <w:szCs w:val="22"/>
              </w:rPr>
            </w:pPr>
            <w:r w:rsidRPr="00180135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3600" w:type="dxa"/>
            <w:hideMark/>
          </w:tcPr>
          <w:p w14:paraId="0DFD9897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Relaciona parámetros de CA con circuitos de mando/potencia e interpreta la morfología y operación del contactor, mediante interpretación de esquemas de mando/potencia, para prevenir riesgos y ejecutar el trabajo conforme a las normas de seguridad.</w:t>
            </w:r>
          </w:p>
        </w:tc>
        <w:tc>
          <w:tcPr>
            <w:tcW w:w="3960" w:type="dxa"/>
            <w:hideMark/>
          </w:tcPr>
          <w:p w14:paraId="54D38450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Analiza secuencia y condiciones de seguridad, cumpliendo la secuencia funcional, los enclavamientos y las condiciones de seguridad establecidas.</w:t>
            </w:r>
          </w:p>
        </w:tc>
        <w:tc>
          <w:tcPr>
            <w:tcW w:w="4200" w:type="dxa"/>
            <w:hideMark/>
          </w:tcPr>
          <w:p w14:paraId="5187D863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• CA aplicada a sistemas industriales &amp; Contactores: parámetros de CA relevantes para mando/potencia, código de colores, morfología del contactor y circuitos de mando y potencia</w:t>
            </w:r>
          </w:p>
        </w:tc>
        <w:tc>
          <w:tcPr>
            <w:tcW w:w="4080" w:type="dxa"/>
            <w:hideMark/>
          </w:tcPr>
          <w:p w14:paraId="63853A4F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Interpretación de esquemas de mando/potencia; identificación de estados; análisis de secuencia y condiciones de seguridad.</w:t>
            </w:r>
          </w:p>
        </w:tc>
        <w:tc>
          <w:tcPr>
            <w:tcW w:w="5160" w:type="dxa"/>
            <w:hideMark/>
          </w:tcPr>
          <w:p w14:paraId="091ADB91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1. Tarea práctica contextualizada: Interpreta esquemas de mando y potencia para la conmutación de cargas trifásicas con contactores, identificando enclavamientos eléctricos/mecánicos y normas de seguridad.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Profesional): Genera la tabla de estados lógicos del circuito, analiza el recorrido de corrientes y señala posibles cortocircuitos entre fases por error de maniobra.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Traza el diagrama esquemático marcando las líneas de alimentación y bobinas, completa la tabla de verdad del mando y entrega el esquema anotado.</w:t>
            </w:r>
          </w:p>
        </w:tc>
      </w:tr>
      <w:tr w:rsidR="00180135" w:rsidRPr="00180135" w14:paraId="46FFE035" w14:textId="77777777" w:rsidTr="00D005E7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44B54B4" w14:textId="77777777" w:rsidR="00180135" w:rsidRPr="00180135" w:rsidRDefault="00180135" w:rsidP="00180135">
            <w:pPr>
              <w:rPr>
                <w:rFonts w:cstheme="minorHAnsi"/>
                <w:sz w:val="22"/>
                <w:szCs w:val="22"/>
              </w:rPr>
            </w:pPr>
            <w:r w:rsidRPr="00180135">
              <w:rPr>
                <w:rFonts w:cstheme="minorHAnsi"/>
                <w:sz w:val="22"/>
                <w:szCs w:val="22"/>
              </w:rPr>
              <w:lastRenderedPageBreak/>
              <w:t>2</w:t>
            </w:r>
          </w:p>
        </w:tc>
        <w:tc>
          <w:tcPr>
            <w:tcW w:w="3600" w:type="dxa"/>
            <w:hideMark/>
          </w:tcPr>
          <w:p w14:paraId="08FD7C06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Selecciona y coordina conceptualmente protecciones eléctricas según carga, falla prevista y condiciones de operación, mediante cálculo y lectura de datos de carga, para garantizar una operación industrial segura, estable y verificable.</w:t>
            </w:r>
          </w:p>
        </w:tc>
        <w:tc>
          <w:tcPr>
            <w:tcW w:w="3960" w:type="dxa"/>
            <w:hideMark/>
          </w:tcPr>
          <w:p w14:paraId="7F8BA4C1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Verifica coordinación básica, respetando el diagrama, los parámetros nominales y las protecciones, con operación estable y segura.</w:t>
            </w:r>
          </w:p>
        </w:tc>
        <w:tc>
          <w:tcPr>
            <w:tcW w:w="4200" w:type="dxa"/>
            <w:hideMark/>
          </w:tcPr>
          <w:p w14:paraId="2B3C7142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• Elementos de Protección: relé térmico, fusibles, disyuntores, guardamotor e interruptor diferencial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• Criterios básicos de selección y ajuste según la carga</w:t>
            </w:r>
          </w:p>
        </w:tc>
        <w:tc>
          <w:tcPr>
            <w:tcW w:w="4080" w:type="dxa"/>
            <w:hideMark/>
          </w:tcPr>
          <w:p w14:paraId="48D1AF3E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Cálculo y lectura de datos de carga; comparación relé térmico, fusible, disyuntor, guardamotor y diferencial; coordinación básica.</w:t>
            </w:r>
          </w:p>
        </w:tc>
        <w:tc>
          <w:tcPr>
            <w:tcW w:w="5160" w:type="dxa"/>
            <w:hideMark/>
          </w:tcPr>
          <w:p w14:paraId="2F3CB531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1. Tarea práctica contextualizada: Selecciona y coordina las protecciones eléctricas (relé térmico, guardamotor, fusibles e interruptor diferencial) para un motor de inducción trifásico según su corriente nominal.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Profesional): Revisa las curvas de disparo tiempo-corriente de las protecciones seleccionadas, calcula los rangos de ajuste del relé y propone alternativas.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Ajusta la corriente del guardamotor/relé al valor nominal del motor, realiza la prueba de disparo de prueba (test) y firma el protocolo de protección.</w:t>
            </w:r>
          </w:p>
        </w:tc>
      </w:tr>
      <w:tr w:rsidR="00180135" w:rsidRPr="00180135" w14:paraId="1DBF85C7" w14:textId="77777777" w:rsidTr="00D005E7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1492F10" w14:textId="77777777" w:rsidR="00180135" w:rsidRPr="00180135" w:rsidRDefault="00180135" w:rsidP="00180135">
            <w:pPr>
              <w:rPr>
                <w:rFonts w:cstheme="minorHAnsi"/>
                <w:sz w:val="22"/>
                <w:szCs w:val="22"/>
              </w:rPr>
            </w:pPr>
            <w:r w:rsidRPr="00180135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3600" w:type="dxa"/>
            <w:hideMark/>
          </w:tcPr>
          <w:p w14:paraId="4F9F6289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Explica principios, tipos, pérdidas y campo magnético giratorio de máquinas eléctricas, mediante construcción de modelos funcionales, para predecir y validar el comportamiento 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lastRenderedPageBreak/>
              <w:t>antes de la implementación.</w:t>
            </w:r>
          </w:p>
        </w:tc>
        <w:tc>
          <w:tcPr>
            <w:tcW w:w="3960" w:type="dxa"/>
            <w:hideMark/>
          </w:tcPr>
          <w:p w14:paraId="309406ED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lastRenderedPageBreak/>
              <w:t>Analiza conversión electromecánica, pérdidas y comportamiento del campo giratorio, presentando resultados correctos, sin omitir unidades, procedimiento ni comprobación independiente.</w:t>
            </w:r>
          </w:p>
        </w:tc>
        <w:tc>
          <w:tcPr>
            <w:tcW w:w="4200" w:type="dxa"/>
            <w:hideMark/>
          </w:tcPr>
          <w:p w14:paraId="39DA6DD1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• Máquinas Eléctricas: principios de funcionamiento, tipos, clasificación, pérdidas y fundamentos del campo magnético giratorio</w:t>
            </w:r>
          </w:p>
        </w:tc>
        <w:tc>
          <w:tcPr>
            <w:tcW w:w="4080" w:type="dxa"/>
            <w:hideMark/>
          </w:tcPr>
          <w:p w14:paraId="0BB3BBDA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Construcción de modelos funcionales; análisis de conversión electromecánica, pérdidas y comportamiento del campo giratorio.</w:t>
            </w:r>
          </w:p>
        </w:tc>
        <w:tc>
          <w:tcPr>
            <w:tcW w:w="5160" w:type="dxa"/>
            <w:hideMark/>
          </w:tcPr>
          <w:p w14:paraId="093A5445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1. Tarea práctica contextualizada: Construye y analiza el modelo equivalente de un motor asíncrono trifásico, evaluando las pérdidas magnéticas, mecánicas y el comportamiento del campo magnético giratorio.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Profesional): Revisa 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lastRenderedPageBreak/>
              <w:t>las operaciones matemáticas de la velocidad síncrona y deslizamiento, sugiriendo un método alternativo de verificación.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Realiza la resolución de las ecuaciones electromecánicas a mano, simula las variables de par-velocidad y adjunta el informe numérico validado.</w:t>
            </w:r>
          </w:p>
        </w:tc>
      </w:tr>
      <w:tr w:rsidR="00180135" w:rsidRPr="00180135" w14:paraId="21F9BBCF" w14:textId="77777777" w:rsidTr="00D005E7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77BEB4C" w14:textId="77777777" w:rsidR="00180135" w:rsidRPr="00180135" w:rsidRDefault="00180135" w:rsidP="00180135">
            <w:pPr>
              <w:rPr>
                <w:rFonts w:cstheme="minorHAnsi"/>
                <w:sz w:val="22"/>
                <w:szCs w:val="22"/>
              </w:rPr>
            </w:pPr>
            <w:r w:rsidRPr="00180135">
              <w:rPr>
                <w:rFonts w:cstheme="minorHAnsi"/>
                <w:sz w:val="22"/>
                <w:szCs w:val="22"/>
              </w:rPr>
              <w:lastRenderedPageBreak/>
              <w:t>4</w:t>
            </w:r>
          </w:p>
        </w:tc>
        <w:tc>
          <w:tcPr>
            <w:tcW w:w="3600" w:type="dxa"/>
            <w:hideMark/>
          </w:tcPr>
          <w:p w14:paraId="47FEB1CE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Interpreta placas y conexiones </w:t>
            </w:r>
            <w:r w:rsidRPr="00180135">
              <w:rPr>
                <w:rFonts w:cstheme="minorHAnsi"/>
                <w:sz w:val="22"/>
                <w:szCs w:val="22"/>
              </w:rPr>
              <w:t>Δ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/Y 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y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justifica métodos de arranque para motores mono y trifásicos, mediante lectura sistemática de placa, para garantizar una operación industrial segura, estable y verificable.</w:t>
            </w:r>
          </w:p>
        </w:tc>
        <w:tc>
          <w:tcPr>
            <w:tcW w:w="3960" w:type="dxa"/>
            <w:hideMark/>
          </w:tcPr>
          <w:p w14:paraId="10F7F498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Analiza corriente de arranque y selección de arranque reducido, registrando unidades correctas y valores dentro de la tolerancia establecida respecto del valor nominal o calculado.</w:t>
            </w:r>
          </w:p>
        </w:tc>
        <w:tc>
          <w:tcPr>
            <w:tcW w:w="4200" w:type="dxa"/>
            <w:hideMark/>
          </w:tcPr>
          <w:p w14:paraId="136F2D02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• Motores Monofásicos y Trifásicos: placa de datos, conexiones internas </w:t>
            </w:r>
            <w:r w:rsidRPr="00180135">
              <w:rPr>
                <w:rFonts w:cstheme="minorHAnsi"/>
                <w:sz w:val="22"/>
                <w:szCs w:val="22"/>
              </w:rPr>
              <w:t>Δ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t>/Y, corriente de arranque y criterios del arranque a tensión reducida</w:t>
            </w:r>
          </w:p>
        </w:tc>
        <w:tc>
          <w:tcPr>
            <w:tcW w:w="4080" w:type="dxa"/>
            <w:hideMark/>
          </w:tcPr>
          <w:p w14:paraId="2B1E6BA3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Lectura sistemática de placa; trazado </w:t>
            </w:r>
            <w:r w:rsidRPr="00180135">
              <w:rPr>
                <w:rFonts w:cstheme="minorHAnsi"/>
                <w:sz w:val="22"/>
                <w:szCs w:val="22"/>
              </w:rPr>
              <w:t>Δ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t>/Y; análisis de corriente de arranque y selección de arranque reducido.</w:t>
            </w:r>
          </w:p>
        </w:tc>
        <w:tc>
          <w:tcPr>
            <w:tcW w:w="5160" w:type="dxa"/>
            <w:hideMark/>
          </w:tcPr>
          <w:p w14:paraId="491411C0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Interpreta la placa de datos de un motor trifásico para determinar su conexión interna (Delta </w:t>
            </w:r>
            <w:r w:rsidRPr="00180135">
              <w:rPr>
                <w:rFonts w:cstheme="minorHAnsi"/>
                <w:sz w:val="22"/>
                <w:szCs w:val="22"/>
              </w:rPr>
              <w:t>Δ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/ Estrella Y) en función de la tensión de red y selecciona un método de arranque reducido.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Profesional): Genera la tabla de valores esperados de corriente en el arranque directo vs. Estrella-Delta y propone hipótesis ante desequilibrio de fases.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Mide la resistencia de los devanados del motor con un multímetro/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megóhmetro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, valida la placa de datos y 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lastRenderedPageBreak/>
              <w:t>entrega la tabla de mediciones nominales.</w:t>
            </w:r>
          </w:p>
        </w:tc>
      </w:tr>
      <w:tr w:rsidR="00180135" w:rsidRPr="00180135" w14:paraId="749FA9E8" w14:textId="77777777" w:rsidTr="00D005E7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4A6AB80" w14:textId="77777777" w:rsidR="00180135" w:rsidRPr="00180135" w:rsidRDefault="00180135" w:rsidP="00180135">
            <w:pPr>
              <w:rPr>
                <w:rFonts w:cstheme="minorHAnsi"/>
                <w:sz w:val="22"/>
                <w:szCs w:val="22"/>
              </w:rPr>
            </w:pPr>
            <w:r w:rsidRPr="00180135">
              <w:rPr>
                <w:rFonts w:cstheme="minorHAnsi"/>
                <w:sz w:val="22"/>
                <w:szCs w:val="22"/>
              </w:rPr>
              <w:lastRenderedPageBreak/>
              <w:t>5</w:t>
            </w:r>
          </w:p>
        </w:tc>
        <w:tc>
          <w:tcPr>
            <w:tcW w:w="3600" w:type="dxa"/>
            <w:hideMark/>
          </w:tcPr>
          <w:p w14:paraId="090E02ED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Calcula P, Q, S, factor de potencia, rendimiento y deslizamiento y relaciona resultados con selección de elementos, mediante resolución de balance de potencia, para garantizar una operación industrial segura, estable y verificable.</w:t>
            </w:r>
          </w:p>
        </w:tc>
        <w:tc>
          <w:tcPr>
            <w:tcW w:w="3960" w:type="dxa"/>
            <w:hideMark/>
          </w:tcPr>
          <w:p w14:paraId="79930520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Verifica comprobación con datos nominales y tolerancias, presentando resultados correctos, sin omitir unidades, procedimiento ni comprobación independiente.</w:t>
            </w:r>
          </w:p>
        </w:tc>
        <w:tc>
          <w:tcPr>
            <w:tcW w:w="4200" w:type="dxa"/>
            <w:hideMark/>
          </w:tcPr>
          <w:p w14:paraId="1838A453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• Cálculos Eléctricos de Motores: factor de potencia, deslizamiento, rendimiento y potencias P, Q y S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• Relación con datos de placa y selección de elementos</w:t>
            </w:r>
          </w:p>
        </w:tc>
        <w:tc>
          <w:tcPr>
            <w:tcW w:w="4080" w:type="dxa"/>
            <w:hideMark/>
          </w:tcPr>
          <w:p w14:paraId="5004B5D4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Resolución de balance de potencia; cálculo de deslizamiento y rendimiento; comprobación con datos nominales y tolerancias.</w:t>
            </w:r>
          </w:p>
        </w:tc>
        <w:tc>
          <w:tcPr>
            <w:tcW w:w="5160" w:type="dxa"/>
            <w:hideMark/>
          </w:tcPr>
          <w:p w14:paraId="5FC07043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1. Tarea práctica contextualizada: Resuelve el balance de potencias (</w:t>
            </w:r>
            <w:proofErr w:type="gramStart"/>
            <w:r w:rsidRPr="00180135">
              <w:rPr>
                <w:rFonts w:cstheme="minorHAnsi"/>
                <w:sz w:val="22"/>
                <w:szCs w:val="22"/>
                <w:lang w:val="es-GT"/>
              </w:rPr>
              <w:t>P,Q</w:t>
            </w:r>
            <w:proofErr w:type="gramEnd"/>
            <w:r w:rsidRPr="00180135">
              <w:rPr>
                <w:rFonts w:cstheme="minorHAnsi"/>
                <w:sz w:val="22"/>
                <w:szCs w:val="22"/>
                <w:lang w:val="es-GT"/>
              </w:rPr>
              <w:t>,S), calcula el factor de potencia (cos</w:t>
            </w:r>
            <w:r w:rsidRPr="00180135">
              <w:rPr>
                <w:rFonts w:cstheme="minorHAnsi"/>
                <w:sz w:val="22"/>
                <w:szCs w:val="22"/>
              </w:rPr>
              <w:t>ϕ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t>) y el rendimiento de una instalación industrial de motores proponiendo la corrección del cos</w:t>
            </w:r>
            <w:r w:rsidRPr="00180135">
              <w:rPr>
                <w:rFonts w:cstheme="minorHAnsi"/>
                <w:sz w:val="22"/>
                <w:szCs w:val="22"/>
              </w:rPr>
              <w:t>ϕ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t>.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Profesional): Revisa los cálculos del banco de capacitores necesario para elevar el factor de potencia y detecta inconsistencias en las unidades (</w:t>
            </w:r>
            <w:proofErr w:type="spellStart"/>
            <w:proofErr w:type="gramStart"/>
            <w:r w:rsidRPr="00180135">
              <w:rPr>
                <w:rFonts w:cstheme="minorHAnsi"/>
                <w:sz w:val="22"/>
                <w:szCs w:val="22"/>
                <w:lang w:val="es-GT"/>
              </w:rPr>
              <w:t>kVAR,kW</w:t>
            </w:r>
            <w:proofErr w:type="spellEnd"/>
            <w:proofErr w:type="gramEnd"/>
            <w:r w:rsidRPr="00180135">
              <w:rPr>
                <w:rFonts w:cstheme="minorHAnsi"/>
                <w:sz w:val="22"/>
                <w:szCs w:val="22"/>
                <w:lang w:val="es-GT"/>
              </w:rPr>
              <w:t>).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Resuelve el triángulo de potencias, calcula la capacitancia requerida por fase y entrega la memoria de cálculo revisada.</w:t>
            </w:r>
          </w:p>
        </w:tc>
      </w:tr>
      <w:tr w:rsidR="00180135" w:rsidRPr="00180135" w14:paraId="26836AF5" w14:textId="77777777" w:rsidTr="00D005E7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C4614E1" w14:textId="77777777" w:rsidR="00180135" w:rsidRPr="00180135" w:rsidRDefault="00180135" w:rsidP="00180135">
            <w:pPr>
              <w:rPr>
                <w:rFonts w:cstheme="minorHAnsi"/>
                <w:sz w:val="22"/>
                <w:szCs w:val="22"/>
              </w:rPr>
            </w:pPr>
            <w:r w:rsidRPr="00180135">
              <w:rPr>
                <w:rFonts w:cstheme="minorHAnsi"/>
                <w:sz w:val="22"/>
                <w:szCs w:val="22"/>
              </w:rPr>
              <w:lastRenderedPageBreak/>
              <w:t>6</w:t>
            </w:r>
          </w:p>
        </w:tc>
        <w:tc>
          <w:tcPr>
            <w:tcW w:w="3600" w:type="dxa"/>
            <w:hideMark/>
          </w:tcPr>
          <w:p w14:paraId="179BCF49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Explica la arquitectura y ciclo de escaneo del PLC y configura conceptualmente hardware, I/O, direccionamiento y red, mediante elaboración de arquitectura PLC, para garantizar una operación industrial segura, estable y verificable.</w:t>
            </w:r>
          </w:p>
        </w:tc>
        <w:tc>
          <w:tcPr>
            <w:tcW w:w="3960" w:type="dxa"/>
            <w:hideMark/>
          </w:tcPr>
          <w:p w14:paraId="4F6BEB4D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Analiza 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scan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y criterios de puesta en servicio, cumpliendo la secuencia funcional, los enclavamientos y las condiciones de seguridad establecidas.</w:t>
            </w:r>
          </w:p>
        </w:tc>
        <w:tc>
          <w:tcPr>
            <w:tcW w:w="4200" w:type="dxa"/>
            <w:hideMark/>
          </w:tcPr>
          <w:p w14:paraId="7A2EC342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• Arquitectura de PLC &amp; TIA Portal: ciclo de escaneo, hardware S7-1200/1500, módulos de I/O, direccionamiento y configuración básica de red</w:t>
            </w:r>
          </w:p>
        </w:tc>
        <w:tc>
          <w:tcPr>
            <w:tcW w:w="4080" w:type="dxa"/>
            <w:hideMark/>
          </w:tcPr>
          <w:p w14:paraId="6F05B675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Elaboración de arquitectura PLC; asignación de módulos y direcciones; análisis del 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scan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y criterios de puesta en servicio.</w:t>
            </w:r>
          </w:p>
        </w:tc>
        <w:tc>
          <w:tcPr>
            <w:tcW w:w="5160" w:type="dxa"/>
            <w:hideMark/>
          </w:tcPr>
          <w:p w14:paraId="49358D88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Diseña la arquitectura de un sistema de automatización con PLC S7-1200/1500, configurando la distribución de módulos E/S, direccionamiento absoluto/simbólico y tiempo de 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scan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>.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Profesional): Revisa la estructura del ciclo de escaneo del PLC, propone hipótesis de falla por desbordamiento de tiempo (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watchdog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>) y valida las direcciones I/O.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Configura el rack virtual/físico en TIA Portal, audita las direcciones asignadas y entrega el mapa de memoria del autómata.</w:t>
            </w:r>
          </w:p>
        </w:tc>
      </w:tr>
      <w:tr w:rsidR="00180135" w:rsidRPr="00180135" w14:paraId="5CC6CF26" w14:textId="77777777" w:rsidTr="00D005E7">
        <w:trPr>
          <w:trHeight w:val="3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AAAF699" w14:textId="77777777" w:rsidR="00180135" w:rsidRPr="00180135" w:rsidRDefault="00180135" w:rsidP="00180135">
            <w:pPr>
              <w:rPr>
                <w:rFonts w:cstheme="minorHAnsi"/>
                <w:sz w:val="22"/>
                <w:szCs w:val="22"/>
              </w:rPr>
            </w:pPr>
            <w:r w:rsidRPr="00180135">
              <w:rPr>
                <w:rFonts w:cstheme="minorHAnsi"/>
                <w:sz w:val="22"/>
                <w:szCs w:val="22"/>
              </w:rPr>
              <w:lastRenderedPageBreak/>
              <w:t>7</w:t>
            </w:r>
          </w:p>
        </w:tc>
        <w:tc>
          <w:tcPr>
            <w:tcW w:w="3600" w:type="dxa"/>
            <w:hideMark/>
          </w:tcPr>
          <w:p w14:paraId="2BC30AE6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Diseña lógica Ladder segura con contactos, bobinas, memorias, Set/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Reset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y enclavamientos, mediante traducción de requerimiento a ecuaciones/diagrama, para localizar y corregir fallas con evidencia técnica.</w:t>
            </w:r>
          </w:p>
        </w:tc>
        <w:tc>
          <w:tcPr>
            <w:tcW w:w="3960" w:type="dxa"/>
            <w:hideMark/>
          </w:tcPr>
          <w:p w14:paraId="7485DFAF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Analiza online y matriz de fallas, sin errores de compilación y superando los casos de prueba definidos.</w:t>
            </w:r>
          </w:p>
        </w:tc>
        <w:tc>
          <w:tcPr>
            <w:tcW w:w="4200" w:type="dxa"/>
            <w:hideMark/>
          </w:tcPr>
          <w:p w14:paraId="4EE33D60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• Estructura Ladder: contactos NO/NC, bobinas, memorias, Set/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Reset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>, enclavamientos e interpretación del estado online</w:t>
            </w:r>
          </w:p>
        </w:tc>
        <w:tc>
          <w:tcPr>
            <w:tcW w:w="4080" w:type="dxa"/>
            <w:hideMark/>
          </w:tcPr>
          <w:p w14:paraId="7EB66F00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Traducción de requerimiento a ecuaciones/diagrama; programación conceptual LAD; análisis online y matriz de fallas.</w:t>
            </w:r>
          </w:p>
        </w:tc>
        <w:tc>
          <w:tcPr>
            <w:tcW w:w="5160" w:type="dxa"/>
            <w:hideMark/>
          </w:tcPr>
          <w:p w14:paraId="37CD5F1E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1. Tarea práctica contextualizada: Desarrolla un programa en lenguaje Ladder (LAD) utilizando contactos, bobinas, marcas internas, funciones Set/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Reset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y enclavamientos para un proceso secuencial de empaque.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Profesional): Revisa el código Ladder en busca de bobinas dobles (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double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coil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hazard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>), propone casos de prueba y ayuda a optimizar las redes de lógica.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Compila el programa sin errores, lo ejecuta en el simulador 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PLCsim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observando las variables online y presenta las capturas del programa probando los casos límite.</w:t>
            </w:r>
          </w:p>
        </w:tc>
      </w:tr>
      <w:tr w:rsidR="00180135" w:rsidRPr="00180135" w14:paraId="35460BD4" w14:textId="77777777" w:rsidTr="00D005E7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205C90F" w14:textId="77777777" w:rsidR="00180135" w:rsidRPr="00180135" w:rsidRDefault="00180135" w:rsidP="00180135">
            <w:pPr>
              <w:rPr>
                <w:rFonts w:cstheme="minorHAnsi"/>
                <w:sz w:val="22"/>
                <w:szCs w:val="22"/>
              </w:rPr>
            </w:pPr>
            <w:r w:rsidRPr="00180135">
              <w:rPr>
                <w:rFonts w:cstheme="minorHAnsi"/>
                <w:sz w:val="22"/>
                <w:szCs w:val="22"/>
              </w:rPr>
              <w:lastRenderedPageBreak/>
              <w:t>8</w:t>
            </w:r>
          </w:p>
        </w:tc>
        <w:tc>
          <w:tcPr>
            <w:tcW w:w="3600" w:type="dxa"/>
            <w:hideMark/>
          </w:tcPr>
          <w:p w14:paraId="42FF1FA3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Integra temporizadores, contadores y fundamentos HMI en una secuencia automatizada verificable, mediante diseño de secuencia con TON/TOF/TP y CTU/CTD/CTUD, para garantizar una operación industrial segura, estable y verificable.</w:t>
            </w:r>
          </w:p>
        </w:tc>
        <w:tc>
          <w:tcPr>
            <w:tcW w:w="3960" w:type="dxa"/>
            <w:hideMark/>
          </w:tcPr>
          <w:p w14:paraId="506D8C3A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Verifica mapa de tags HMI, alarmas y pruebas de transición, cumpliendo la secuencia funcional, los enclavamientos y las condiciones de seguridad establecidas.</w:t>
            </w:r>
          </w:p>
        </w:tc>
        <w:tc>
          <w:tcPr>
            <w:tcW w:w="4200" w:type="dxa"/>
            <w:hideMark/>
          </w:tcPr>
          <w:p w14:paraId="15A96903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• Temporizadores y Contadores: TON, TOF, TP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• CTU, CTD y CTUD. Fundamentos de HMI: variables, mandos, indicadores y alarmas básicas</w:t>
            </w:r>
          </w:p>
        </w:tc>
        <w:tc>
          <w:tcPr>
            <w:tcW w:w="4080" w:type="dxa"/>
            <w:hideMark/>
          </w:tcPr>
          <w:p w14:paraId="1F2E46B3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Diseño de secuencia con TON/TOF/TP y CTU/CTD/CTUD; mapa de tags HMI, alarmas y pruebas de transición.</w:t>
            </w:r>
          </w:p>
        </w:tc>
        <w:tc>
          <w:tcPr>
            <w:tcW w:w="5160" w:type="dxa"/>
            <w:hideMark/>
          </w:tcPr>
          <w:p w14:paraId="4D5AF3C1" w14:textId="77777777" w:rsidR="00180135" w:rsidRPr="00180135" w:rsidRDefault="0018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180135">
              <w:rPr>
                <w:rFonts w:cstheme="minorHAnsi"/>
                <w:sz w:val="22"/>
                <w:szCs w:val="22"/>
                <w:lang w:val="es-GT"/>
              </w:rPr>
              <w:t>1. Tarea práctica contextualizada: Integra temporizadores (TON/TOF/TP), contadores (CTU/CTD) y una interfaz HMI básica con botones y luces piloto para el control de una cinta transportadora.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180135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180135">
              <w:rPr>
                <w:rFonts w:cstheme="minorHAnsi"/>
                <w:sz w:val="22"/>
                <w:szCs w:val="22"/>
                <w:lang w:val="es-GT"/>
              </w:rPr>
              <w:t xml:space="preserve"> Profesional): Revisa la lógica de activación de las alarmas en el HMI, valida el mapeo de variables (tags) e inyecta errores simulados en los sensores de conteo.</w:t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180135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Ejecuta la secuencia completa en la pantalla HMI vinculada al autómata, verifica los tiempos de retardo y entrega la tabla de pruebas de integración.</w:t>
            </w:r>
          </w:p>
        </w:tc>
      </w:tr>
    </w:tbl>
    <w:p w14:paraId="3B4DAA66" w14:textId="77777777" w:rsidR="00A53E8E" w:rsidRDefault="00A53E8E" w:rsidP="00896FF1">
      <w:pPr>
        <w:rPr>
          <w:rFonts w:cstheme="minorHAnsi"/>
          <w:sz w:val="22"/>
          <w:szCs w:val="22"/>
          <w:lang w:val="es-GT"/>
        </w:rPr>
      </w:pPr>
    </w:p>
    <w:p w14:paraId="0ACCD02B" w14:textId="77777777" w:rsidR="00A53E8E" w:rsidRDefault="00A53E8E" w:rsidP="00896FF1">
      <w:pPr>
        <w:rPr>
          <w:rFonts w:cstheme="minorHAnsi"/>
          <w:sz w:val="22"/>
          <w:szCs w:val="22"/>
          <w:lang w:val="es-GT"/>
        </w:rPr>
      </w:pPr>
    </w:p>
    <w:p w14:paraId="034DE9F0" w14:textId="77777777" w:rsidR="00180135" w:rsidRDefault="00180135" w:rsidP="00896FF1">
      <w:pPr>
        <w:rPr>
          <w:rFonts w:cstheme="minorHAnsi"/>
          <w:sz w:val="22"/>
          <w:szCs w:val="22"/>
          <w:lang w:val="es-GT"/>
        </w:rPr>
      </w:pPr>
    </w:p>
    <w:p w14:paraId="29A599E8" w14:textId="77777777" w:rsidR="00180135" w:rsidRDefault="00180135" w:rsidP="00896FF1">
      <w:pPr>
        <w:rPr>
          <w:rFonts w:cstheme="minorHAnsi"/>
          <w:sz w:val="22"/>
          <w:szCs w:val="22"/>
          <w:lang w:val="es-GT"/>
        </w:rPr>
      </w:pPr>
    </w:p>
    <w:p w14:paraId="27CF0951" w14:textId="77777777" w:rsidR="00180135" w:rsidRDefault="00180135" w:rsidP="00896FF1">
      <w:pPr>
        <w:rPr>
          <w:rFonts w:cstheme="minorHAnsi"/>
          <w:sz w:val="22"/>
          <w:szCs w:val="22"/>
          <w:lang w:val="es-GT"/>
        </w:rPr>
      </w:pPr>
    </w:p>
    <w:p w14:paraId="77B5E15C" w14:textId="77777777" w:rsidR="00180135" w:rsidRDefault="00180135" w:rsidP="00896FF1">
      <w:pPr>
        <w:rPr>
          <w:rFonts w:cstheme="minorHAnsi"/>
          <w:sz w:val="22"/>
          <w:szCs w:val="22"/>
          <w:lang w:val="es-GT"/>
        </w:rPr>
      </w:pPr>
    </w:p>
    <w:p w14:paraId="0FF70D04" w14:textId="77777777" w:rsidR="00180135" w:rsidRDefault="00180135" w:rsidP="00896FF1">
      <w:pPr>
        <w:rPr>
          <w:rFonts w:cstheme="minorHAnsi"/>
          <w:sz w:val="22"/>
          <w:szCs w:val="22"/>
          <w:lang w:val="es-GT"/>
        </w:rPr>
      </w:pPr>
    </w:p>
    <w:p w14:paraId="0943E89C" w14:textId="77777777" w:rsidR="00180135" w:rsidRDefault="00180135" w:rsidP="00896FF1">
      <w:pPr>
        <w:rPr>
          <w:rFonts w:cstheme="minorHAnsi"/>
          <w:sz w:val="22"/>
          <w:szCs w:val="22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701"/>
        <w:gridCol w:w="2113"/>
        <w:gridCol w:w="2315"/>
        <w:gridCol w:w="2450"/>
        <w:gridCol w:w="2383"/>
        <w:gridCol w:w="2988"/>
      </w:tblGrid>
      <w:tr w:rsidR="00D005E7" w:rsidRPr="00D005E7" w14:paraId="411DBBF5" w14:textId="77777777" w:rsidTr="00D00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002060"/>
            <w:noWrap/>
            <w:hideMark/>
          </w:tcPr>
          <w:p w14:paraId="49724DC1" w14:textId="77777777" w:rsidR="00D005E7" w:rsidRPr="00D005E7" w:rsidRDefault="00D005E7" w:rsidP="00D005E7">
            <w:pPr>
              <w:jc w:val="center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lastRenderedPageBreak/>
              <w:t>SEXTO GRADO – ELECTRÓNICA INDUSTRIAL – TECNOLOGÍA – BIMESTRE 2</w:t>
            </w:r>
          </w:p>
        </w:tc>
      </w:tr>
      <w:tr w:rsidR="00D005E7" w:rsidRPr="00D005E7" w14:paraId="6D3512D3" w14:textId="77777777" w:rsidTr="00D005E7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DEEAF6" w:themeFill="accent5" w:themeFillTint="33"/>
            <w:noWrap/>
            <w:hideMark/>
          </w:tcPr>
          <w:p w14:paraId="2CC06D7D" w14:textId="77777777" w:rsidR="00D005E7" w:rsidRPr="00D005E7" w:rsidRDefault="00D005E7" w:rsidP="00D005E7">
            <w:pPr>
              <w:rPr>
                <w:rFonts w:cstheme="minorHAnsi"/>
                <w:i/>
                <w:iCs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i/>
                <w:iCs/>
                <w:sz w:val="22"/>
                <w:szCs w:val="22"/>
                <w:lang w:val="es-GT"/>
              </w:rPr>
              <w:t xml:space="preserve">Curso: Tecnología | IA como </w:t>
            </w:r>
            <w:proofErr w:type="spellStart"/>
            <w:r w:rsidRPr="00D005E7">
              <w:rPr>
                <w:rFonts w:cstheme="minorHAnsi"/>
                <w:i/>
                <w:iCs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i/>
                <w:iCs/>
                <w:sz w:val="22"/>
                <w:szCs w:val="22"/>
                <w:lang w:val="es-GT"/>
              </w:rPr>
              <w:t xml:space="preserve"> profesional | Verificación técnica y responsabilidad humana obligatorias</w:t>
            </w:r>
          </w:p>
        </w:tc>
      </w:tr>
      <w:tr w:rsidR="00D005E7" w:rsidRPr="00D005E7" w14:paraId="3D088919" w14:textId="77777777" w:rsidTr="00D005E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8200E42" w14:textId="77777777" w:rsidR="00D005E7" w:rsidRPr="00D005E7" w:rsidRDefault="00D005E7" w:rsidP="00D005E7">
            <w:pPr>
              <w:rPr>
                <w:rFonts w:cstheme="minorHAnsi"/>
                <w:i/>
                <w:iCs/>
                <w:sz w:val="22"/>
                <w:szCs w:val="22"/>
                <w:lang w:val="es-GT"/>
              </w:rPr>
            </w:pPr>
          </w:p>
        </w:tc>
        <w:tc>
          <w:tcPr>
            <w:tcW w:w="3600" w:type="dxa"/>
            <w:noWrap/>
            <w:hideMark/>
          </w:tcPr>
          <w:p w14:paraId="70CFB923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3960" w:type="dxa"/>
            <w:noWrap/>
            <w:hideMark/>
          </w:tcPr>
          <w:p w14:paraId="6BFE78A3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200" w:type="dxa"/>
            <w:noWrap/>
            <w:hideMark/>
          </w:tcPr>
          <w:p w14:paraId="1C66E80C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32E0DE51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5160" w:type="dxa"/>
            <w:noWrap/>
            <w:hideMark/>
          </w:tcPr>
          <w:p w14:paraId="77BD879D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</w:tr>
      <w:tr w:rsidR="00D005E7" w:rsidRPr="00D005E7" w14:paraId="766E2AB9" w14:textId="77777777" w:rsidTr="00D005E7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0B804FB0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t>Semana</w:t>
            </w:r>
          </w:p>
        </w:tc>
        <w:tc>
          <w:tcPr>
            <w:tcW w:w="3600" w:type="dxa"/>
            <w:shd w:val="clear" w:color="auto" w:fill="002060"/>
            <w:hideMark/>
          </w:tcPr>
          <w:p w14:paraId="547DD0FA" w14:textId="77777777" w:rsidR="00D005E7" w:rsidRPr="00D005E7" w:rsidRDefault="00D005E7" w:rsidP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r w:rsidRPr="00D005E7">
              <w:rPr>
                <w:rFonts w:cstheme="minorHAnsi"/>
                <w:b/>
                <w:bCs/>
                <w:sz w:val="22"/>
                <w:szCs w:val="22"/>
              </w:rPr>
              <w:t xml:space="preserve">Elemento de </w:t>
            </w: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competencia</w:t>
            </w:r>
            <w:proofErr w:type="spellEnd"/>
          </w:p>
        </w:tc>
        <w:tc>
          <w:tcPr>
            <w:tcW w:w="3960" w:type="dxa"/>
            <w:shd w:val="clear" w:color="auto" w:fill="002060"/>
            <w:hideMark/>
          </w:tcPr>
          <w:p w14:paraId="79C6EFF1" w14:textId="77777777" w:rsidR="00D005E7" w:rsidRPr="00D005E7" w:rsidRDefault="00D005E7" w:rsidP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b/>
                <w:bCs/>
                <w:sz w:val="22"/>
                <w:szCs w:val="22"/>
                <w:lang w:val="es-GT"/>
              </w:rPr>
              <w:t>Indicador de logro</w:t>
            </w:r>
            <w:r w:rsidRPr="00D005E7">
              <w:rPr>
                <w:rFonts w:cstheme="minorHAnsi"/>
                <w:b/>
                <w:bCs/>
                <w:sz w:val="22"/>
                <w:szCs w:val="22"/>
                <w:lang w:val="es-GT"/>
              </w:rPr>
              <w:br/>
              <w:t>(criterio de desempeño)</w:t>
            </w:r>
          </w:p>
        </w:tc>
        <w:tc>
          <w:tcPr>
            <w:tcW w:w="4200" w:type="dxa"/>
            <w:shd w:val="clear" w:color="auto" w:fill="002060"/>
            <w:hideMark/>
          </w:tcPr>
          <w:p w14:paraId="5FEFEAAF" w14:textId="77777777" w:rsidR="00D005E7" w:rsidRPr="00D005E7" w:rsidRDefault="00D005E7" w:rsidP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Contenidos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declarativos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br/>
              <w:t>(</w:t>
            </w: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Conocimientos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teóricos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080" w:type="dxa"/>
            <w:shd w:val="clear" w:color="auto" w:fill="002060"/>
            <w:hideMark/>
          </w:tcPr>
          <w:p w14:paraId="120B186A" w14:textId="77777777" w:rsidR="00D005E7" w:rsidRPr="00D005E7" w:rsidRDefault="00D005E7" w:rsidP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Contenidos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procedimentales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br/>
              <w:t>(</w:t>
            </w: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habilidades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técnicas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160" w:type="dxa"/>
            <w:shd w:val="clear" w:color="auto" w:fill="002060"/>
            <w:hideMark/>
          </w:tcPr>
          <w:p w14:paraId="4EB45002" w14:textId="77777777" w:rsidR="00D005E7" w:rsidRPr="00D005E7" w:rsidRDefault="00D005E7" w:rsidP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Actividad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t xml:space="preserve"> de </w:t>
            </w: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aprendizaje</w:t>
            </w:r>
            <w:proofErr w:type="spellEnd"/>
          </w:p>
        </w:tc>
      </w:tr>
      <w:tr w:rsidR="00D005E7" w:rsidRPr="00D005E7" w14:paraId="24D2579A" w14:textId="77777777" w:rsidTr="00D005E7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B69FEC7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3600" w:type="dxa"/>
            <w:hideMark/>
          </w:tcPr>
          <w:p w14:paraId="2C601700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Compara lenguajes IEC 61131-3 y selecciona LAD, FBD o SCL según la naturaleza de la función de control, mediante descomposición de funciones, para obtener una solución funcional, verificable y depurable.</w:t>
            </w:r>
          </w:p>
        </w:tc>
        <w:tc>
          <w:tcPr>
            <w:tcW w:w="3960" w:type="dxa"/>
            <w:hideMark/>
          </w:tcPr>
          <w:p w14:paraId="7D5F1477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Verifica selección y trazabilidad de la lógica,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43A125A5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• Lenguajes IEC 61131-3: consolidación de LAD e introducción a FBD. Referencia a IL como lenguaje histórico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• introducción conceptual a SCL cuando corresponda</w:t>
            </w:r>
          </w:p>
        </w:tc>
        <w:tc>
          <w:tcPr>
            <w:tcW w:w="4080" w:type="dxa"/>
            <w:hideMark/>
          </w:tcPr>
          <w:p w14:paraId="182E1412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Descomposición de funciones; comparación de representaciones LAD/FBD/SCL; selección y trazabilidad de la lógica.</w:t>
            </w:r>
          </w:p>
        </w:tc>
        <w:tc>
          <w:tcPr>
            <w:tcW w:w="5160" w:type="dxa"/>
            <w:hideMark/>
          </w:tcPr>
          <w:p w14:paraId="3AC4A3F2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1. Tarea práctica contextualizada: Realiza la reestructuración de un programa de control traduciendo bloques de código entre los lenguajes IEC 61131-3 (LAD, FBD y SCL) según la complejidad del proceso.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Profesional): Revisa la equivalencia sintáctica de las ecuaciones matemáticas escritas en SCL contra su representación en diagramas de bloques (FBD).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Compila el programa en los tres lenguajes, demuestra que la respuesta del autómata es idéntica y presenta el reporte de trazabilidad de lógica.</w:t>
            </w:r>
          </w:p>
        </w:tc>
      </w:tr>
      <w:tr w:rsidR="00D005E7" w:rsidRPr="00D005E7" w14:paraId="352C5B51" w14:textId="77777777" w:rsidTr="00D005E7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4777CDF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lastRenderedPageBreak/>
              <w:t>2</w:t>
            </w:r>
          </w:p>
        </w:tc>
        <w:tc>
          <w:tcPr>
            <w:tcW w:w="3600" w:type="dxa"/>
            <w:hideMark/>
          </w:tcPr>
          <w:p w14:paraId="66FE4D41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Diseña software modular con FC, FB, DB e interfaces, diferenciando variables locales/globales y datos de instancia, mediante diseño de interfaces de bloques, para obtener una solución funcional, verificable y depurable.</w:t>
            </w:r>
          </w:p>
        </w:tc>
        <w:tc>
          <w:tcPr>
            <w:tcW w:w="3960" w:type="dxa"/>
            <w:hideMark/>
          </w:tcPr>
          <w:p w14:paraId="44E69313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Verifica reutilización, pruebas unitarias y gestión de variables,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5CA51F49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• Programación Estructurada: FC, FB, DB, variables locales/globales, interfaces y reutilización de bloques</w:t>
            </w:r>
          </w:p>
        </w:tc>
        <w:tc>
          <w:tcPr>
            <w:tcW w:w="4080" w:type="dxa"/>
            <w:hideMark/>
          </w:tcPr>
          <w:p w14:paraId="45AE1620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Diseño de interfaces de bloques; organización FC/FB/DB; reutilización, pruebas unitarias y gestión de variables.</w:t>
            </w:r>
          </w:p>
        </w:tc>
        <w:tc>
          <w:tcPr>
            <w:tcW w:w="5160" w:type="dxa"/>
            <w:hideMark/>
          </w:tcPr>
          <w:p w14:paraId="4293A4F6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1. Tarea práctica contextualizada: Diseña una estructura de software modular para el control de una planta utilizando Funciones (FC), Bloques de Función (FB) y Bloques de Datos (DB) de instancia.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Profesional): Revisa la declaración de variables de interfaz (Input, Output,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InOut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,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Temp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,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Stat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) en los bloques y detecta conflictos en el uso de memoria global.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Ejecuta pruebas unitarias sobre cada bloque, verifica la independencia de los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DBs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de instancia y entrega el diagrama de arquitectura de software.</w:t>
            </w:r>
          </w:p>
        </w:tc>
      </w:tr>
      <w:tr w:rsidR="00D005E7" w:rsidRPr="00D005E7" w14:paraId="7E322ABC" w14:textId="77777777" w:rsidTr="00D005E7">
        <w:trPr>
          <w:trHeight w:val="3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1B80620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3600" w:type="dxa"/>
            <w:hideMark/>
          </w:tcPr>
          <w:p w14:paraId="0BCFA8FC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Selecciona sensores discretos por principio, alcance, material, salida PNP/NPN y condición NO/NC, mediante construcción de matriz sensor–objeto–distancia–salida–ambiente, para localizar y 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lastRenderedPageBreak/>
              <w:t>corregir fallas con evidencia técnica.</w:t>
            </w:r>
          </w:p>
        </w:tc>
        <w:tc>
          <w:tcPr>
            <w:tcW w:w="3960" w:type="dxa"/>
            <w:hideMark/>
          </w:tcPr>
          <w:p w14:paraId="3892773C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lastRenderedPageBreak/>
              <w:t xml:space="preserve">Interpreta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datasheets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y estados de falla, manteniendo el error dentro de la tolerancia indicada en la especificación técnica.</w:t>
            </w:r>
          </w:p>
        </w:tc>
        <w:tc>
          <w:tcPr>
            <w:tcW w:w="4200" w:type="dxa"/>
            <w:hideMark/>
          </w:tcPr>
          <w:p w14:paraId="65F4FF4B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• Sensores Industriales Discretos: inductivos, capacitivos, fotoeléctricos y ultrasónicos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• características, PNP/NPN, NO/NC y criterios de selección</w:t>
            </w:r>
          </w:p>
        </w:tc>
        <w:tc>
          <w:tcPr>
            <w:tcW w:w="4080" w:type="dxa"/>
            <w:hideMark/>
          </w:tcPr>
          <w:p w14:paraId="02F2CE3F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Construcción de matriz sensor–objeto–distancia–salida–ambiente; interpretación de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datasheets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y estados de falla.</w:t>
            </w:r>
          </w:p>
        </w:tc>
        <w:tc>
          <w:tcPr>
            <w:tcW w:w="5160" w:type="dxa"/>
            <w:hideMark/>
          </w:tcPr>
          <w:p w14:paraId="37DEECE0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1. Tarea práctica contextualizada: Selecciona sensores industriales discretos (inductivos, capacitivos, fotoeléctricos, ultrasónicos) según el material del objeto, distancia y tipo de salida (PNP/NPN, NO/NC).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Profesional): Ayuda a interpretar las hojas de datos de los fabricantes, calcula el 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lastRenderedPageBreak/>
              <w:t>rango de detección efectivo con factores de corrección y analiza errores de cableado.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Construye la matriz de selección de sensores, verifica físicamente/simulada la conmutación de las salidas PNP/NPN y entrega el reporte técnico.</w:t>
            </w:r>
          </w:p>
        </w:tc>
      </w:tr>
      <w:tr w:rsidR="00D005E7" w:rsidRPr="00D005E7" w14:paraId="7A6A8CB8" w14:textId="77777777" w:rsidTr="00D005E7">
        <w:trPr>
          <w:trHeight w:val="3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59E6B93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lastRenderedPageBreak/>
              <w:t>4</w:t>
            </w:r>
          </w:p>
        </w:tc>
        <w:tc>
          <w:tcPr>
            <w:tcW w:w="3600" w:type="dxa"/>
            <w:hideMark/>
          </w:tcPr>
          <w:p w14:paraId="0991DB38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Escala señales 0–10 V y 4–20 mA desde valor RAW a unidades de ingeniería y determina límites y fallas, mediante cálculo de resolución y escala lineal, para localizar y corregir fallas con evidencia técnica.</w:t>
            </w:r>
          </w:p>
        </w:tc>
        <w:tc>
          <w:tcPr>
            <w:tcW w:w="3960" w:type="dxa"/>
            <w:hideMark/>
          </w:tcPr>
          <w:p w14:paraId="3B93ADA3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Define límites, alarmas y diagnóstico de circuito abierto/saturación, identificando la causa raíz y restituyendo el funcionamiento con pruebas reproducibles.</w:t>
            </w:r>
          </w:p>
        </w:tc>
        <w:tc>
          <w:tcPr>
            <w:tcW w:w="4200" w:type="dxa"/>
            <w:hideMark/>
          </w:tcPr>
          <w:p w14:paraId="2B792C32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• Señales Analógicas e Instrumentación: 0–10 V y 4–20 mA, resolución del módulo, valor RAW, escalamiento a unidades de ingeniería y límites de medición</w:t>
            </w:r>
          </w:p>
        </w:tc>
        <w:tc>
          <w:tcPr>
            <w:tcW w:w="4080" w:type="dxa"/>
            <w:hideMark/>
          </w:tcPr>
          <w:p w14:paraId="62A135CE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Cálculo de resolución y escala lineal; normalización; definición de límites, alarmas y diagnóstico de circuito abierto/saturación.</w:t>
            </w:r>
          </w:p>
        </w:tc>
        <w:tc>
          <w:tcPr>
            <w:tcW w:w="5160" w:type="dxa"/>
            <w:hideMark/>
          </w:tcPr>
          <w:p w14:paraId="5D9A1027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1. Tarea práctica contextualizada: Realiza el escalamiento lineal de una señal analógica de proceso (0-10V o 4-20mA) transformando los valores enteros RAW del canal ADC a unidades de ingeniería.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Profesional): Revisa las operaciones matemáticas de la función de escalamiento (SCALE_X / NORM_X), calcula el error por resolución y propone un método alternativo de verificación.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Ingresa valores de corriente/voltaje en el rango operativo, verifica las lecturas en unidades de ingeniería (p. 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lastRenderedPageBreak/>
              <w:t xml:space="preserve">ej. </w:t>
            </w:r>
            <w:r w:rsidRPr="00D005E7">
              <w:rPr>
                <w:rFonts w:cstheme="minorHAnsi"/>
                <w:sz w:val="22"/>
                <w:szCs w:val="22"/>
              </w:rPr>
              <w:t xml:space="preserve">PSI, °C) y </w:t>
            </w:r>
            <w:proofErr w:type="spellStart"/>
            <w:r w:rsidRPr="00D005E7">
              <w:rPr>
                <w:rFonts w:cstheme="minorHAnsi"/>
                <w:sz w:val="22"/>
                <w:szCs w:val="22"/>
              </w:rPr>
              <w:t>entrega</w:t>
            </w:r>
            <w:proofErr w:type="spellEnd"/>
            <w:r w:rsidRPr="00D005E7">
              <w:rPr>
                <w:rFonts w:cstheme="minorHAnsi"/>
                <w:sz w:val="22"/>
                <w:szCs w:val="22"/>
              </w:rPr>
              <w:t xml:space="preserve"> la </w:t>
            </w:r>
            <w:proofErr w:type="spellStart"/>
            <w:r w:rsidRPr="00D005E7">
              <w:rPr>
                <w:rFonts w:cstheme="minorHAnsi"/>
                <w:sz w:val="22"/>
                <w:szCs w:val="22"/>
              </w:rPr>
              <w:t>tabla</w:t>
            </w:r>
            <w:proofErr w:type="spellEnd"/>
            <w:r w:rsidRPr="00D005E7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D005E7">
              <w:rPr>
                <w:rFonts w:cstheme="minorHAnsi"/>
                <w:sz w:val="22"/>
                <w:szCs w:val="22"/>
              </w:rPr>
              <w:t>calibración</w:t>
            </w:r>
            <w:proofErr w:type="spellEnd"/>
            <w:r w:rsidRPr="00D005E7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D005E7">
              <w:rPr>
                <w:rFonts w:cstheme="minorHAnsi"/>
                <w:sz w:val="22"/>
                <w:szCs w:val="22"/>
              </w:rPr>
              <w:t>analógica</w:t>
            </w:r>
            <w:proofErr w:type="spellEnd"/>
            <w:r w:rsidRPr="00D005E7">
              <w:rPr>
                <w:rFonts w:cstheme="minorHAnsi"/>
                <w:sz w:val="22"/>
                <w:szCs w:val="22"/>
              </w:rPr>
              <w:t>.</w:t>
            </w:r>
          </w:p>
        </w:tc>
      </w:tr>
      <w:tr w:rsidR="00D005E7" w:rsidRPr="00D005E7" w14:paraId="4BF91039" w14:textId="77777777" w:rsidTr="00D005E7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4A565E7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lastRenderedPageBreak/>
              <w:t>5</w:t>
            </w:r>
          </w:p>
        </w:tc>
        <w:tc>
          <w:tcPr>
            <w:tcW w:w="3600" w:type="dxa"/>
            <w:hideMark/>
          </w:tcPr>
          <w:p w14:paraId="384340E2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Explica V/f y PWM y define parámetros de motor, rampas, referencias y respuestas ante códigos de falla del VFD, mediante lectura de placa, para localizar y corregir fallas con evidencia técnica.</w:t>
            </w:r>
          </w:p>
        </w:tc>
        <w:tc>
          <w:tcPr>
            <w:tcW w:w="3960" w:type="dxa"/>
            <w:hideMark/>
          </w:tcPr>
          <w:p w14:paraId="071D0282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Verifica interpretación sistemática de alarmas,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7EF5F7FC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• Variadores de Frecuencia: principio V/f y PWM, datos de placa, parámetros de motor, rampas, referencias de velocidad, entradas digitales/analógicas y códigos de falla</w:t>
            </w:r>
          </w:p>
        </w:tc>
        <w:tc>
          <w:tcPr>
            <w:tcW w:w="4080" w:type="dxa"/>
            <w:hideMark/>
          </w:tcPr>
          <w:p w14:paraId="3D3778AE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Lectura de placa; elaboración de hoja de parámetros; análisis de rampas y referencia; interpretación sistemática de alarmas.</w:t>
            </w:r>
          </w:p>
        </w:tc>
        <w:tc>
          <w:tcPr>
            <w:tcW w:w="5160" w:type="dxa"/>
            <w:hideMark/>
          </w:tcPr>
          <w:p w14:paraId="141D880D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1. Tarea práctica contextualizada: Configura los parámetros operativos de un Variador de Frecuencia (VFD) para el control de velocidad de un motor: curva V/f, tiempos de rampa, referencias de velocidad y códigos de falla.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Profesional): Revisa la lista de parámetros ingresados al VFD, sugiere diagnósticos ante eventos de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sobrecorriente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o sobrevoltaje y analiza las entradas de control.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Opera el variador desde el panel o bornes de control, mide la variación de frecuencia de salida y entrega 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lastRenderedPageBreak/>
              <w:t>la hoja de parametrización del variador.</w:t>
            </w:r>
          </w:p>
        </w:tc>
      </w:tr>
      <w:tr w:rsidR="00D005E7" w:rsidRPr="00D005E7" w14:paraId="1FE75184" w14:textId="77777777" w:rsidTr="00D005E7">
        <w:trPr>
          <w:trHeight w:val="3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CF028B5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lastRenderedPageBreak/>
              <w:t>6</w:t>
            </w:r>
          </w:p>
        </w:tc>
        <w:tc>
          <w:tcPr>
            <w:tcW w:w="3600" w:type="dxa"/>
            <w:hideMark/>
          </w:tcPr>
          <w:p w14:paraId="145684F8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Diseña una arquitectura PROFINET con IO Controller/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Device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, topología, nombres, direccionamiento e intercambio de datos, mediante mapa de dispositivos y puertos, para localizar y corregir fallas con evidencia técnica.</w:t>
            </w:r>
          </w:p>
        </w:tc>
        <w:tc>
          <w:tcPr>
            <w:tcW w:w="3960" w:type="dxa"/>
            <w:hideMark/>
          </w:tcPr>
          <w:p w14:paraId="5637D012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Verifica secuencia de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commissioning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y diagnóstico, cumpliendo la secuencia funcional, los enclavamientos y las condiciones de seguridad establecidas.</w:t>
            </w:r>
          </w:p>
        </w:tc>
        <w:tc>
          <w:tcPr>
            <w:tcW w:w="4200" w:type="dxa"/>
            <w:hideMark/>
          </w:tcPr>
          <w:p w14:paraId="3636224C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• Redes Industriales &amp; PROFINET: Ethernet industrial, topologías, IO Controller/IO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Device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, nombres de dispositivo, direccionamiento e intercambio de datos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• Modelo OSI solo como referencia funcional</w:t>
            </w:r>
          </w:p>
        </w:tc>
        <w:tc>
          <w:tcPr>
            <w:tcW w:w="4080" w:type="dxa"/>
            <w:hideMark/>
          </w:tcPr>
          <w:p w14:paraId="55CE9CB1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Mapa de dispositivos y puertos; asignación de nombres/IP; definición de datos; secuencia de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commissioning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y diagnóstico.</w:t>
            </w:r>
          </w:p>
        </w:tc>
        <w:tc>
          <w:tcPr>
            <w:tcW w:w="5160" w:type="dxa"/>
            <w:hideMark/>
          </w:tcPr>
          <w:p w14:paraId="725E1F65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1. Tarea práctica contextualizada: Configura una red industrial PROFINET asignando nombres de dispositivo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Device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Name), direcciones IP y mapeo de datos I/O entre un IO Controller y varios IO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Devices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Profesional): Formula preguntas de comprobación sobre la topología de red (Línea, Estrella, Anillo), analiza tiempos de ciclo PROFINET y detecta duplicidad de nombres.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Realiza el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commissioning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de la red, verifica el estado de salud de la comunicación online mediante herramientas de 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lastRenderedPageBreak/>
              <w:t>diagnóstico y entrega la topología validada.</w:t>
            </w:r>
          </w:p>
        </w:tc>
      </w:tr>
      <w:tr w:rsidR="00D005E7" w:rsidRPr="00D005E7" w14:paraId="3A4A3943" w14:textId="77777777" w:rsidTr="00D005E7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82EF71E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lastRenderedPageBreak/>
              <w:t>7</w:t>
            </w:r>
          </w:p>
        </w:tc>
        <w:tc>
          <w:tcPr>
            <w:tcW w:w="3600" w:type="dxa"/>
            <w:hideMark/>
          </w:tcPr>
          <w:p w14:paraId="0CCAFC4A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Representa un flujo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IIoT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con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Node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-RED, JSON y MQTT y selecciona un mecanismo seguro de acceso al PLC, mediante diseño de nodos y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payload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JSON, para prevenir riesgos y ejecutar el trabajo conforme a las normas de seguridad.</w:t>
            </w:r>
          </w:p>
        </w:tc>
        <w:tc>
          <w:tcPr>
            <w:tcW w:w="3960" w:type="dxa"/>
            <w:hideMark/>
          </w:tcPr>
          <w:p w14:paraId="623D53CF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Define tags, frecuencia, validación y seguridad, obteniendo resultados coherentes con el modelo teórico en todos los casos de prueba.</w:t>
            </w:r>
          </w:p>
        </w:tc>
        <w:tc>
          <w:tcPr>
            <w:tcW w:w="4200" w:type="dxa"/>
            <w:hideMark/>
          </w:tcPr>
          <w:p w14:paraId="65C51D7D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• Arquitectura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IIoT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&amp;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Node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-RED: flujo de datos industrial, JSON, MQTT y mecanismos de acceso al PLC como OPC UA o protocolo S7 según disponibilidad</w:t>
            </w:r>
          </w:p>
        </w:tc>
        <w:tc>
          <w:tcPr>
            <w:tcW w:w="4080" w:type="dxa"/>
            <w:hideMark/>
          </w:tcPr>
          <w:p w14:paraId="560936D3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Diseño de nodos y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payload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JSON; modelado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publish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/subscribe; definición de tags, frecuencia, validación y seguridad.</w:t>
            </w:r>
          </w:p>
        </w:tc>
        <w:tc>
          <w:tcPr>
            <w:tcW w:w="5160" w:type="dxa"/>
            <w:hideMark/>
          </w:tcPr>
          <w:p w14:paraId="3A892481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Diseña un flujo de datos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IIoT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en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Node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-RED para leer variables de un PLC mediante protocolo OPC UA / S7, empaquetarlas en formato JSON y publicarlas mediante MQTT.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Profesional): Propone variaciones en la estructura del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payload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JSON, audita la lógica de los nodos de función y predice la latencia del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broker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MQTT.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Verifica la recepción de mensajes en un cliente MQTT (p. ej. MQTT Explorer), comprueba los campos del JSON y presenta las capturas 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lastRenderedPageBreak/>
              <w:t>de pantalla de los flujos activos.</w:t>
            </w:r>
          </w:p>
        </w:tc>
      </w:tr>
      <w:tr w:rsidR="00D005E7" w:rsidRPr="00D005E7" w14:paraId="4F7EB644" w14:textId="77777777" w:rsidTr="00D005E7">
        <w:trPr>
          <w:trHeight w:val="3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C83955B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lastRenderedPageBreak/>
              <w:t>8</w:t>
            </w:r>
          </w:p>
        </w:tc>
        <w:tc>
          <w:tcPr>
            <w:tcW w:w="3600" w:type="dxa"/>
            <w:hideMark/>
          </w:tcPr>
          <w:p w14:paraId="6F05B1FA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Integra HMI/SCADA e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IIoT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en una arquitectura de supervisión, diferenciando funciones y aplicando seguridad industrial básica, mediante elaboración de arquitectura OT/IT, para prevenir riesgos y ejecutar el trabajo conforme a las normas de seguridad.</w:t>
            </w:r>
          </w:p>
        </w:tc>
        <w:tc>
          <w:tcPr>
            <w:tcW w:w="3960" w:type="dxa"/>
            <w:hideMark/>
          </w:tcPr>
          <w:p w14:paraId="4889AF91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Ejecuta pruebas de extremo a extremo,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65212F4E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• Integración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IIoT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: diferencia entre HMI/SCADA e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IIoT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, arquitectura de supervisión, seguridad básica de redes industriales y acceso a datos</w:t>
            </w:r>
          </w:p>
        </w:tc>
        <w:tc>
          <w:tcPr>
            <w:tcW w:w="4080" w:type="dxa"/>
            <w:hideMark/>
          </w:tcPr>
          <w:p w14:paraId="4520B72D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Elaboración de arquitectura OT/IT; matriz de datos y usuarios; segmentación y acceso; pruebas extremo a extremo.</w:t>
            </w:r>
          </w:p>
        </w:tc>
        <w:tc>
          <w:tcPr>
            <w:tcW w:w="5160" w:type="dxa"/>
            <w:hideMark/>
          </w:tcPr>
          <w:p w14:paraId="13200C25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Integra la arquitectura de supervisión industrial conectando el HMI/SCADA local y la plataforma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IIoT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en la nube, estableciendo políticas de segmentación de red OT/IT.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Profesional): Revisa la matriz de usuarios y permisos de acceso, identifica vulnerabilidades de seguridad en el intercambio de datos industrial y propone controles.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Ejecuta una prueba de monitoreo extremo a extremo, valida que los mandos críticos permanezcan aislados en el entorno OT y entrega la documentación de arquitectura.</w:t>
            </w:r>
          </w:p>
        </w:tc>
      </w:tr>
    </w:tbl>
    <w:p w14:paraId="540F4058" w14:textId="77777777" w:rsidR="00180135" w:rsidRDefault="00180135" w:rsidP="00896FF1">
      <w:pPr>
        <w:rPr>
          <w:rFonts w:cstheme="minorHAnsi"/>
          <w:sz w:val="22"/>
          <w:szCs w:val="22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701"/>
        <w:gridCol w:w="2113"/>
        <w:gridCol w:w="2315"/>
        <w:gridCol w:w="2450"/>
        <w:gridCol w:w="2383"/>
        <w:gridCol w:w="2988"/>
      </w:tblGrid>
      <w:tr w:rsidR="00D005E7" w:rsidRPr="00D005E7" w14:paraId="7FD258F4" w14:textId="77777777" w:rsidTr="00C64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002060"/>
            <w:noWrap/>
            <w:hideMark/>
          </w:tcPr>
          <w:p w14:paraId="521EB9FF" w14:textId="77777777" w:rsidR="00D005E7" w:rsidRPr="00D005E7" w:rsidRDefault="00D005E7" w:rsidP="00C64BCC">
            <w:pPr>
              <w:jc w:val="center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SEXTO GRADO – ELECTRÓNICA INDUSTRIAL – TECNOLOGÍA – BIMESTRE 3</w:t>
            </w:r>
          </w:p>
        </w:tc>
      </w:tr>
      <w:tr w:rsidR="00D005E7" w:rsidRPr="00D005E7" w14:paraId="26C1B763" w14:textId="77777777" w:rsidTr="00C64BCC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DEEAF6" w:themeFill="accent5" w:themeFillTint="33"/>
            <w:noWrap/>
            <w:hideMark/>
          </w:tcPr>
          <w:p w14:paraId="43AB895E" w14:textId="77777777" w:rsidR="00D005E7" w:rsidRPr="00D005E7" w:rsidRDefault="00D005E7" w:rsidP="00C64BCC">
            <w:pPr>
              <w:rPr>
                <w:rFonts w:cstheme="minorHAnsi"/>
                <w:i/>
                <w:iCs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i/>
                <w:iCs/>
                <w:sz w:val="22"/>
                <w:szCs w:val="22"/>
                <w:lang w:val="es-GT"/>
              </w:rPr>
              <w:t xml:space="preserve">Curso: Tecnología | IA como </w:t>
            </w:r>
            <w:proofErr w:type="spellStart"/>
            <w:r w:rsidRPr="00D005E7">
              <w:rPr>
                <w:rFonts w:cstheme="minorHAnsi"/>
                <w:i/>
                <w:iCs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i/>
                <w:iCs/>
                <w:sz w:val="22"/>
                <w:szCs w:val="22"/>
                <w:lang w:val="es-GT"/>
              </w:rPr>
              <w:t xml:space="preserve"> profesional | Verificación técnica y responsabilidad humana obligatorias</w:t>
            </w:r>
          </w:p>
        </w:tc>
      </w:tr>
      <w:tr w:rsidR="00D005E7" w:rsidRPr="00D005E7" w14:paraId="3AC48E12" w14:textId="77777777" w:rsidTr="00C64BCC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0A51B71" w14:textId="77777777" w:rsidR="00D005E7" w:rsidRPr="00D005E7" w:rsidRDefault="00D005E7" w:rsidP="00D005E7">
            <w:pPr>
              <w:rPr>
                <w:rFonts w:cstheme="minorHAnsi"/>
                <w:i/>
                <w:iCs/>
                <w:sz w:val="22"/>
                <w:szCs w:val="22"/>
                <w:lang w:val="es-GT"/>
              </w:rPr>
            </w:pPr>
          </w:p>
        </w:tc>
        <w:tc>
          <w:tcPr>
            <w:tcW w:w="3600" w:type="dxa"/>
            <w:noWrap/>
            <w:hideMark/>
          </w:tcPr>
          <w:p w14:paraId="091AAD06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3960" w:type="dxa"/>
            <w:noWrap/>
            <w:hideMark/>
          </w:tcPr>
          <w:p w14:paraId="5F6C731A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200" w:type="dxa"/>
            <w:noWrap/>
            <w:hideMark/>
          </w:tcPr>
          <w:p w14:paraId="5E88A7ED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3B9F1620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5160" w:type="dxa"/>
            <w:noWrap/>
            <w:hideMark/>
          </w:tcPr>
          <w:p w14:paraId="61209A19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</w:tr>
      <w:tr w:rsidR="00D005E7" w:rsidRPr="00D005E7" w14:paraId="6C1965F0" w14:textId="77777777" w:rsidTr="00C64BCC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218B0BFA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t>Semana</w:t>
            </w:r>
          </w:p>
        </w:tc>
        <w:tc>
          <w:tcPr>
            <w:tcW w:w="3600" w:type="dxa"/>
            <w:shd w:val="clear" w:color="auto" w:fill="002060"/>
            <w:hideMark/>
          </w:tcPr>
          <w:p w14:paraId="6E573B93" w14:textId="77777777" w:rsidR="00D005E7" w:rsidRPr="00D005E7" w:rsidRDefault="00D005E7" w:rsidP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r w:rsidRPr="00D005E7">
              <w:rPr>
                <w:rFonts w:cstheme="minorHAnsi"/>
                <w:b/>
                <w:bCs/>
                <w:sz w:val="22"/>
                <w:szCs w:val="22"/>
              </w:rPr>
              <w:t xml:space="preserve">Elemento de </w:t>
            </w: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competencia</w:t>
            </w:r>
            <w:proofErr w:type="spellEnd"/>
          </w:p>
        </w:tc>
        <w:tc>
          <w:tcPr>
            <w:tcW w:w="3960" w:type="dxa"/>
            <w:shd w:val="clear" w:color="auto" w:fill="002060"/>
            <w:hideMark/>
          </w:tcPr>
          <w:p w14:paraId="23957ABA" w14:textId="77777777" w:rsidR="00D005E7" w:rsidRPr="00D005E7" w:rsidRDefault="00D005E7" w:rsidP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b/>
                <w:bCs/>
                <w:sz w:val="22"/>
                <w:szCs w:val="22"/>
                <w:lang w:val="es-GT"/>
              </w:rPr>
              <w:t>Indicador de logro</w:t>
            </w:r>
            <w:r w:rsidRPr="00D005E7">
              <w:rPr>
                <w:rFonts w:cstheme="minorHAnsi"/>
                <w:b/>
                <w:bCs/>
                <w:sz w:val="22"/>
                <w:szCs w:val="22"/>
                <w:lang w:val="es-GT"/>
              </w:rPr>
              <w:br/>
              <w:t>(criterio de desempeño)</w:t>
            </w:r>
          </w:p>
        </w:tc>
        <w:tc>
          <w:tcPr>
            <w:tcW w:w="4200" w:type="dxa"/>
            <w:shd w:val="clear" w:color="auto" w:fill="002060"/>
            <w:hideMark/>
          </w:tcPr>
          <w:p w14:paraId="38920305" w14:textId="77777777" w:rsidR="00D005E7" w:rsidRPr="00D005E7" w:rsidRDefault="00D005E7" w:rsidP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Contenidos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declarativos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br/>
              <w:t>(</w:t>
            </w: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Conocimientos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teóricos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080" w:type="dxa"/>
            <w:shd w:val="clear" w:color="auto" w:fill="002060"/>
            <w:hideMark/>
          </w:tcPr>
          <w:p w14:paraId="548A9B4D" w14:textId="77777777" w:rsidR="00D005E7" w:rsidRPr="00D005E7" w:rsidRDefault="00D005E7" w:rsidP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Contenidos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procedimentales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br/>
              <w:t>(</w:t>
            </w: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habilidades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técnicas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160" w:type="dxa"/>
            <w:shd w:val="clear" w:color="auto" w:fill="002060"/>
            <w:hideMark/>
          </w:tcPr>
          <w:p w14:paraId="6474B38F" w14:textId="77777777" w:rsidR="00D005E7" w:rsidRPr="00D005E7" w:rsidRDefault="00D005E7" w:rsidP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Actividad</w:t>
            </w:r>
            <w:proofErr w:type="spellEnd"/>
            <w:r w:rsidRPr="00D005E7">
              <w:rPr>
                <w:rFonts w:cstheme="minorHAnsi"/>
                <w:b/>
                <w:bCs/>
                <w:sz w:val="22"/>
                <w:szCs w:val="22"/>
              </w:rPr>
              <w:t xml:space="preserve"> de </w:t>
            </w:r>
            <w:proofErr w:type="spellStart"/>
            <w:r w:rsidRPr="00D005E7">
              <w:rPr>
                <w:rFonts w:cstheme="minorHAnsi"/>
                <w:b/>
                <w:bCs/>
                <w:sz w:val="22"/>
                <w:szCs w:val="22"/>
              </w:rPr>
              <w:t>aprendizaje</w:t>
            </w:r>
            <w:proofErr w:type="spellEnd"/>
          </w:p>
        </w:tc>
      </w:tr>
      <w:tr w:rsidR="00D005E7" w:rsidRPr="00D005E7" w14:paraId="28A5F620" w14:textId="77777777" w:rsidTr="00C64BCC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568A518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3600" w:type="dxa"/>
            <w:hideMark/>
          </w:tcPr>
          <w:p w14:paraId="3A925BC4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Modela un sistema de control identificando proceso, variable,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setpoint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, perturbación, sensor, actuador y realimentación, mediante elaboración de diagrama de bloques, para garantizar una operación industrial segura, estable y verificable.</w:t>
            </w:r>
          </w:p>
        </w:tc>
        <w:tc>
          <w:tcPr>
            <w:tcW w:w="3960" w:type="dxa"/>
            <w:hideMark/>
          </w:tcPr>
          <w:p w14:paraId="1BD74413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Analiza perturbaciones y trayectoria de realimentación,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2C5B4686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• Sistemas de Control: lazo abierto y lazo cerrado, variable de proceso,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setpoint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, perturbación, sensor y realimentación</w:t>
            </w:r>
          </w:p>
        </w:tc>
        <w:tc>
          <w:tcPr>
            <w:tcW w:w="4080" w:type="dxa"/>
            <w:hideMark/>
          </w:tcPr>
          <w:p w14:paraId="44AD504E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Elaboración de diagrama de bloques; clasificación de variables; análisis de perturbaciones y trayectoria de realimentación.</w:t>
            </w:r>
          </w:p>
        </w:tc>
        <w:tc>
          <w:tcPr>
            <w:tcW w:w="5160" w:type="dxa"/>
            <w:hideMark/>
          </w:tcPr>
          <w:p w14:paraId="47EEA111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Modela un sistema de control de proceso en lazo cerrado (temperatura o nivel) identificando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setpoint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, variable de proceso, error, actuador, planta y realimentación.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Profesional): Revisa la representación en diagrama de bloques del lazo, detecta perturbaciones no consideradas y plantea preguntas sobre la dinámica del sistema.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Dibuja el diagrama de bloques del lazo cerrado, clasifica todas las señales del proceso y entrega el análisis funcional del sistema de control.</w:t>
            </w:r>
          </w:p>
        </w:tc>
      </w:tr>
      <w:tr w:rsidR="00D005E7" w:rsidRPr="00D005E7" w14:paraId="45F784A4" w14:textId="77777777" w:rsidTr="00C64BCC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1DFE127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lastRenderedPageBreak/>
              <w:t>2</w:t>
            </w:r>
          </w:p>
        </w:tc>
        <w:tc>
          <w:tcPr>
            <w:tcW w:w="3600" w:type="dxa"/>
            <w:hideMark/>
          </w:tcPr>
          <w:p w14:paraId="04CD3923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Compara control ON/OFF con histéresis y PID y predice cualitativamente el efecto de P, I y D en la respuesta, mediante interpretación de curvas de respuesta, para garantizar una operación industrial segura, estable y verificable.</w:t>
            </w:r>
          </w:p>
        </w:tc>
        <w:tc>
          <w:tcPr>
            <w:tcW w:w="3960" w:type="dxa"/>
            <w:hideMark/>
          </w:tcPr>
          <w:p w14:paraId="5015AE63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Compara error,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sobreimpulso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y estabilidad,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6ACFDF0C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• Control ON/OFF con histéresis y fundamentos de PID: efecto cualitativo de P, I y D, respuesta del proceso y criterios básicos de sintonización</w:t>
            </w:r>
          </w:p>
        </w:tc>
        <w:tc>
          <w:tcPr>
            <w:tcW w:w="4080" w:type="dxa"/>
            <w:hideMark/>
          </w:tcPr>
          <w:p w14:paraId="43ACD123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Interpretación de curvas de respuesta; ajuste conceptual de histéresis y P/I/D; comparación de error,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sobreimpulso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y estabilidad.</w:t>
            </w:r>
          </w:p>
        </w:tc>
        <w:tc>
          <w:tcPr>
            <w:tcW w:w="5160" w:type="dxa"/>
            <w:hideMark/>
          </w:tcPr>
          <w:p w14:paraId="57DFF644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Compara el comportamiento de un control ON/OFF con histéresis frente a un algoritmo PID en la regulación de una variable analógica, analizando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sobreimpulso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y estabilidad.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Profesional): Analiza las curvas de respuesta temporal, evalúa el efecto cualitativo de las ganancias Proporcional, Integral y Derivativa (</w:t>
            </w:r>
            <w:proofErr w:type="spellStart"/>
            <w:proofErr w:type="gramStart"/>
            <w:r w:rsidRPr="00D005E7">
              <w:rPr>
                <w:rFonts w:cstheme="minorHAnsi"/>
                <w:sz w:val="22"/>
                <w:szCs w:val="22"/>
                <w:lang w:val="es-GT"/>
              </w:rPr>
              <w:t>Kp,Ti</w:t>
            </w:r>
            <w:proofErr w:type="gramEnd"/>
            <w:r w:rsidRPr="00D005E7">
              <w:rPr>
                <w:rFonts w:cstheme="minorHAnsi"/>
                <w:sz w:val="22"/>
                <w:szCs w:val="22"/>
                <w:lang w:val="es-GT"/>
              </w:rPr>
              <w:t>,Td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) y sugiere ajustes.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Simula la respuesta del PID ante un cambio de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setpoint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, calcula el error en estado estable y adjunta la comparativa gráfica de los tipos de control.</w:t>
            </w:r>
          </w:p>
        </w:tc>
      </w:tr>
      <w:tr w:rsidR="00D005E7" w:rsidRPr="00D005E7" w14:paraId="6EACC02F" w14:textId="77777777" w:rsidTr="00C64BCC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3A85DAC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3600" w:type="dxa"/>
            <w:hideMark/>
          </w:tcPr>
          <w:p w14:paraId="2D1E5E03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Explica generación, tratamiento y distribución del aire y determina condiciones seguras de presión y caudal, mediante trazado de cadena compresor–tratamiento–distribución–consumo, para prevenir riesgos y 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lastRenderedPageBreak/>
              <w:t>ejecutar el trabajo conforme a las normas de seguridad.</w:t>
            </w:r>
          </w:p>
        </w:tc>
        <w:tc>
          <w:tcPr>
            <w:tcW w:w="3960" w:type="dxa"/>
            <w:hideMark/>
          </w:tcPr>
          <w:p w14:paraId="01095A5B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lastRenderedPageBreak/>
              <w:t>Analiza riesgos y bloqueo, aplicando el EPP y el procedimiento de seguridad sin registrar condiciones inseguras.</w:t>
            </w:r>
          </w:p>
        </w:tc>
        <w:tc>
          <w:tcPr>
            <w:tcW w:w="4200" w:type="dxa"/>
            <w:hideMark/>
          </w:tcPr>
          <w:p w14:paraId="5EDC108D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• Fundamentos de Neumática: propiedades del aire comprimido, generación, distribución, unidad FRL, presión/caudal y seguridad neumática</w:t>
            </w:r>
          </w:p>
        </w:tc>
        <w:tc>
          <w:tcPr>
            <w:tcW w:w="4080" w:type="dxa"/>
            <w:hideMark/>
          </w:tcPr>
          <w:p w14:paraId="3B73D39B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Trazado de cadena compresor–tratamiento–distribución–consumo; cálculo básico presión/caudal; análisis de riesgos y bloqueo.</w:t>
            </w:r>
          </w:p>
        </w:tc>
        <w:tc>
          <w:tcPr>
            <w:tcW w:w="5160" w:type="dxa"/>
            <w:hideMark/>
          </w:tcPr>
          <w:p w14:paraId="6589B334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1. Tarea práctica contextualizada: Trazar la cadena de generación, tratamiento y distribución de aire comprimido, calculando requerimientos de caudal, caídas de presión y seleccionando la unidad FRL.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Profesional): Revisa los cálculos de pérdidas de 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lastRenderedPageBreak/>
              <w:t>carga en la tubería, valida las dimensiones de la red secundaria y sugiere procedimientos de purga y seguridad.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Presenta el esquema de la instalación neumática, calcula la presión de trabajo requerida en los actuadores y entrega la memoria de cálculo auditada.</w:t>
            </w:r>
          </w:p>
        </w:tc>
      </w:tr>
      <w:tr w:rsidR="00D005E7" w:rsidRPr="00D005E7" w14:paraId="62577B07" w14:textId="77777777" w:rsidTr="00C64BCC">
        <w:trPr>
          <w:trHeight w:val="3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455B34C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lastRenderedPageBreak/>
              <w:t>4</w:t>
            </w:r>
          </w:p>
        </w:tc>
        <w:tc>
          <w:tcPr>
            <w:tcW w:w="3600" w:type="dxa"/>
            <w:hideMark/>
          </w:tcPr>
          <w:p w14:paraId="16CC5DED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Interpreta simbología y selecciona válvulas 3/2, 5/2, 5/3 y reguladores según el actuador y comportamiento requerido, mediante lectura de símbolos y posiciones, para prevenir riesgos y ejecutar el trabajo conforme a las normas de seguridad.</w:t>
            </w:r>
          </w:p>
        </w:tc>
        <w:tc>
          <w:tcPr>
            <w:tcW w:w="3960" w:type="dxa"/>
            <w:hideMark/>
          </w:tcPr>
          <w:p w14:paraId="393C158E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Diseña control de velocidad y escape con seguridad,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5113B4DD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• Simbología y Válvulas Neumáticas: válvulas 3/2, 5/2 y 5/3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• reguladores de caudal, escape rápido y criterios de selección</w:t>
            </w:r>
          </w:p>
        </w:tc>
        <w:tc>
          <w:tcPr>
            <w:tcW w:w="4080" w:type="dxa"/>
            <w:hideMark/>
          </w:tcPr>
          <w:p w14:paraId="7C0E58AD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Lectura de símbolos y posiciones; selección de vías/estados; diseño de control de velocidad y escape con seguridad.</w:t>
            </w:r>
          </w:p>
        </w:tc>
        <w:tc>
          <w:tcPr>
            <w:tcW w:w="5160" w:type="dxa"/>
            <w:hideMark/>
          </w:tcPr>
          <w:p w14:paraId="4D6CCF3F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Selecciona válvulas neumáticas direccionales (3/2, 5/2, 5/3) y reguladores de caudal para el control de velocidad y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secuenciamiento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de cilindros de simple y doble efecto.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Profesional): Revisa el esquema neumático según la norma ISO 1219, identifica configuraciones de centro no deseadas en válvulas 5/3 y sugiere mejoras de seguridad.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Modela el circuito neumático en un software de simulación (p. ej.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FluidSIM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), ejecuta la secuencia operativa y entrega el esquema neumático normalizado.</w:t>
            </w:r>
          </w:p>
        </w:tc>
      </w:tr>
      <w:tr w:rsidR="00D005E7" w:rsidRPr="00D005E7" w14:paraId="71FBFC52" w14:textId="77777777" w:rsidTr="00C64BCC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1179EE6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lastRenderedPageBreak/>
              <w:t>5</w:t>
            </w:r>
          </w:p>
        </w:tc>
        <w:tc>
          <w:tcPr>
            <w:tcW w:w="3600" w:type="dxa"/>
            <w:hideMark/>
          </w:tcPr>
          <w:p w14:paraId="1237B1DA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Diseña interfaces electroneumáticas con solenoides, electroválvulas, sensores Reed y finales de carrera, mediante mapeo señal eléctrica–acción neumática–confirmación, para localizar y corregir fallas con evidencia técnica.</w:t>
            </w:r>
          </w:p>
        </w:tc>
        <w:tc>
          <w:tcPr>
            <w:tcW w:w="3960" w:type="dxa"/>
            <w:hideMark/>
          </w:tcPr>
          <w:p w14:paraId="7DAEB8EE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Analiza estados seguros y fallas, sin fugas y cumpliendo la secuencia de actuación prevista.</w:t>
            </w:r>
          </w:p>
        </w:tc>
        <w:tc>
          <w:tcPr>
            <w:tcW w:w="4200" w:type="dxa"/>
            <w:hideMark/>
          </w:tcPr>
          <w:p w14:paraId="32F98044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• Electroneumática Básica: solenoides, electroválvulas monoestables/biestables, sensores Reed y finales de carrera</w:t>
            </w:r>
          </w:p>
        </w:tc>
        <w:tc>
          <w:tcPr>
            <w:tcW w:w="4080" w:type="dxa"/>
            <w:hideMark/>
          </w:tcPr>
          <w:p w14:paraId="28BA89A5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Mapeo señal eléctrica–acción neumática–confirmación; </w:t>
            </w:r>
            <w:proofErr w:type="gramStart"/>
            <w:r w:rsidRPr="00D005E7">
              <w:rPr>
                <w:rFonts w:cstheme="minorHAnsi"/>
                <w:sz w:val="22"/>
                <w:szCs w:val="22"/>
                <w:lang w:val="es-GT"/>
              </w:rPr>
              <w:t>selección mono</w:t>
            </w:r>
            <w:proofErr w:type="gramEnd"/>
            <w:r w:rsidRPr="00D005E7">
              <w:rPr>
                <w:rFonts w:cstheme="minorHAnsi"/>
                <w:sz w:val="22"/>
                <w:szCs w:val="22"/>
                <w:lang w:val="es-GT"/>
              </w:rPr>
              <w:t>/biestable; análisis de estados seguros y fallas.</w:t>
            </w:r>
          </w:p>
        </w:tc>
        <w:tc>
          <w:tcPr>
            <w:tcW w:w="5160" w:type="dxa"/>
            <w:hideMark/>
          </w:tcPr>
          <w:p w14:paraId="173F49B9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1. Tarea práctica contextualizada: Diseña el circuito de interfaz electroneumática utilizando electroválvulas monoestables/biestables, sensores magnéticos Reed y finales de carrera para la automatización de un estampador.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Profesional): Revisa el diagrama eléctrico de mando, identifica posibles señales contradictorias (bloqueo de aire) y propone correcciones.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Simula el comportamiento del sistema electroneumático, comprueba el estado seguro en caso de pérdida de energía/presión y entrega las listas de cables/señales.</w:t>
            </w:r>
          </w:p>
        </w:tc>
      </w:tr>
      <w:tr w:rsidR="00D005E7" w:rsidRPr="00D005E7" w14:paraId="7B02C435" w14:textId="77777777" w:rsidTr="00C64BCC">
        <w:trPr>
          <w:trHeight w:val="3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B0BC5E1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lastRenderedPageBreak/>
              <w:t>6</w:t>
            </w:r>
          </w:p>
        </w:tc>
        <w:tc>
          <w:tcPr>
            <w:tcW w:w="3600" w:type="dxa"/>
            <w:hideMark/>
          </w:tcPr>
          <w:p w14:paraId="3DB33EC0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Representa secuencias mediante Estado-Fase y aplica un método sistemático para resolver señales contradictorias, mediante construcción de diagrama Estado-Fase, para validar el comportamiento esperado mediante mediciones reproducibles.</w:t>
            </w:r>
          </w:p>
        </w:tc>
        <w:tc>
          <w:tcPr>
            <w:tcW w:w="3960" w:type="dxa"/>
            <w:hideMark/>
          </w:tcPr>
          <w:p w14:paraId="207B28E3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Aplica Cascada/Paso a Paso y validación de secuencia, cumpliendo la secuencia funcional, los enclavamientos y las condiciones de seguridad establecidas.</w:t>
            </w:r>
          </w:p>
        </w:tc>
        <w:tc>
          <w:tcPr>
            <w:tcW w:w="4200" w:type="dxa"/>
            <w:hideMark/>
          </w:tcPr>
          <w:p w14:paraId="2FDC5DD7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• Secuencias Electroneumáticas: diagramas Estado-Fase, condiciones de transición y métodos sistemáticos como Cascada/Paso a Paso como referencia para resolver señales contradictorias</w:t>
            </w:r>
          </w:p>
        </w:tc>
        <w:tc>
          <w:tcPr>
            <w:tcW w:w="4080" w:type="dxa"/>
            <w:hideMark/>
          </w:tcPr>
          <w:p w14:paraId="3408BE9F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Construcción de diagrama Estado-Fase; definición de transiciones; aplicación de Cascada/Paso a Paso y validación de secuencia.</w:t>
            </w:r>
          </w:p>
        </w:tc>
        <w:tc>
          <w:tcPr>
            <w:tcW w:w="5160" w:type="dxa"/>
            <w:hideMark/>
          </w:tcPr>
          <w:p w14:paraId="4E85B878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1. Tarea práctica contextualizada: Diseña e implementa una secuencia electroneumática de múltiples actuadores (A+B+A-B-) resolviendo la superposición de señales mediante el método sistemático de Cascada o Paso a Paso.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Profesional): Revisa la división de grupos en el diagrama Estado-Fase, predice la respuesta de las líneas de presión y señala errores en las condiciones de transición.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Dibuja el diagrama Estado-Fase completo, ejecuta la simulación verificando la ausencia de señales contradictorias y presenta el diseño verificado.</w:t>
            </w:r>
          </w:p>
        </w:tc>
      </w:tr>
      <w:tr w:rsidR="00D005E7" w:rsidRPr="00D005E7" w14:paraId="769786F2" w14:textId="77777777" w:rsidTr="00C64BCC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42E25AF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t>7</w:t>
            </w:r>
          </w:p>
        </w:tc>
        <w:tc>
          <w:tcPr>
            <w:tcW w:w="3600" w:type="dxa"/>
            <w:hideMark/>
          </w:tcPr>
          <w:p w14:paraId="69686AEF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Integra PLC, HMI, sensores, analógicas, VFD, PROFINET y neumática mediante documentación y plan de pruebas, mediante generación de lista I/O, arquitectura, parámetros, matriz causa-efecto, alarmas y casos de 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lastRenderedPageBreak/>
              <w:t>prueba de integración, para validar el comportamiento esperado mediante mediciones reproducibles.</w:t>
            </w:r>
          </w:p>
        </w:tc>
        <w:tc>
          <w:tcPr>
            <w:tcW w:w="3960" w:type="dxa"/>
            <w:hideMark/>
          </w:tcPr>
          <w:p w14:paraId="65DB5426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lastRenderedPageBreak/>
              <w:t>Genera lista I/O, arquitectura, parámetros, matriz causa-efecto, alarmas y casos de prueba de integración, cumpliendo los requisitos funcionales, de seguridad y documentación definidos.</w:t>
            </w:r>
          </w:p>
        </w:tc>
        <w:tc>
          <w:tcPr>
            <w:tcW w:w="4200" w:type="dxa"/>
            <w:hideMark/>
          </w:tcPr>
          <w:p w14:paraId="2A382347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• Integración de Automatización: criterios para combinar PLC, HMI, sensores, señales analógicas, VFD, PROFINET y neumática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• Documentación: lista I/O, arquitectura, parámetros y plan de pruebas</w:t>
            </w:r>
          </w:p>
        </w:tc>
        <w:tc>
          <w:tcPr>
            <w:tcW w:w="4080" w:type="dxa"/>
            <w:hideMark/>
          </w:tcPr>
          <w:p w14:paraId="46AE1CBB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Generación de lista I/O, arquitectura, parámetros, matriz causa-efecto, alarmas y casos de prueba de integración.</w:t>
            </w:r>
          </w:p>
        </w:tc>
        <w:tc>
          <w:tcPr>
            <w:tcW w:w="5160" w:type="dxa"/>
            <w:hideMark/>
          </w:tcPr>
          <w:p w14:paraId="209105C8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1. Tarea práctica contextualizada: Integra en un proyecto global de automatización el PLC, HMI, sensores, entradas analógicas, VFD, red PROFINET y actuadores electroneumáticos, elaborando el plan de pruebas.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Profesional): Revisa 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lastRenderedPageBreak/>
              <w:t xml:space="preserve">la coherencia de la matriz causa-efecto del sistema, valida la tabla de alarmas y detecta posibles fallas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interbloqueadas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Compila el expediente del sistema integrado (lista I/O, planos eléctricos/neumáticos, mapas de red) y presenta el plan de pruebas de integración.</w:t>
            </w:r>
          </w:p>
        </w:tc>
      </w:tr>
      <w:tr w:rsidR="00D005E7" w:rsidRPr="00D005E7" w14:paraId="76AD18EA" w14:textId="77777777" w:rsidTr="00C64BCC">
        <w:trPr>
          <w:trHeight w:val="3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E20E215" w14:textId="77777777" w:rsidR="00D005E7" w:rsidRPr="00D005E7" w:rsidRDefault="00D005E7" w:rsidP="00D005E7">
            <w:pPr>
              <w:rPr>
                <w:rFonts w:cstheme="minorHAnsi"/>
                <w:sz w:val="22"/>
                <w:szCs w:val="22"/>
              </w:rPr>
            </w:pPr>
            <w:r w:rsidRPr="00D005E7">
              <w:rPr>
                <w:rFonts w:cstheme="minorHAnsi"/>
                <w:sz w:val="22"/>
                <w:szCs w:val="22"/>
              </w:rPr>
              <w:lastRenderedPageBreak/>
              <w:t>8</w:t>
            </w:r>
          </w:p>
        </w:tc>
        <w:tc>
          <w:tcPr>
            <w:tcW w:w="3600" w:type="dxa"/>
            <w:hideMark/>
          </w:tcPr>
          <w:p w14:paraId="3E8E1652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Planifica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commissioning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por etapas y ejecuta conceptualmente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troubleshooting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hasta cumplir criterios de aceptación, mediante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checklist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de inspección, para localizar y corregir fallas con evidencia técnica.</w:t>
            </w:r>
          </w:p>
        </w:tc>
        <w:tc>
          <w:tcPr>
            <w:tcW w:w="3960" w:type="dxa"/>
            <w:hideMark/>
          </w:tcPr>
          <w:p w14:paraId="6BFB27B2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Registra cambios y aceptación,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1D2EC4B0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•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Commissioning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&amp;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Troubleshooting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Industrial: inspección, pruebas previas, energización por etapas, verificación de señales, alarmas, documentación de cambios y criterios de aceptación</w:t>
            </w:r>
          </w:p>
        </w:tc>
        <w:tc>
          <w:tcPr>
            <w:tcW w:w="4080" w:type="dxa"/>
            <w:hideMark/>
          </w:tcPr>
          <w:p w14:paraId="263C5281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Checklist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de inspección; pruebas sin energía y energización progresiva; seguimiento de señales/alarmas; registro de cambios y aceptación.</w:t>
            </w:r>
          </w:p>
        </w:tc>
        <w:tc>
          <w:tcPr>
            <w:tcW w:w="5160" w:type="dxa"/>
            <w:hideMark/>
          </w:tcPr>
          <w:p w14:paraId="7335EC09" w14:textId="77777777" w:rsidR="00D005E7" w:rsidRPr="00D005E7" w:rsidRDefault="00D00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D005E7">
              <w:rPr>
                <w:rFonts w:cstheme="minorHAnsi"/>
                <w:sz w:val="22"/>
                <w:szCs w:val="22"/>
                <w:lang w:val="es-GT"/>
              </w:rPr>
              <w:t>1. Tarea práctica contextualizada: Planifica la puesta en marcha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commissioning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) y ejecuta el protocolo de diagnóstico de fallas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troubleshooting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) en el sistema automatizado integrado siguiendo el 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checklist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>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(</w:t>
            </w:r>
            <w:proofErr w:type="spellStart"/>
            <w:r w:rsidRPr="00D005E7">
              <w:rPr>
                <w:rFonts w:cstheme="minorHAnsi"/>
                <w:sz w:val="22"/>
                <w:szCs w:val="22"/>
                <w:lang w:val="es-GT"/>
              </w:rPr>
              <w:t>Coworker</w:t>
            </w:r>
            <w:proofErr w:type="spellEnd"/>
            <w:r w:rsidRPr="00D005E7">
              <w:rPr>
                <w:rFonts w:cstheme="minorHAnsi"/>
                <w:sz w:val="22"/>
                <w:szCs w:val="22"/>
                <w:lang w:val="es-GT"/>
              </w:rPr>
              <w:t xml:space="preserve"> Profesional): Formular preguntas de comprobación durante las pruebas de energización progresiva, e inyecta hipótesis de falla sobre las señales del proceso.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Ejecuta las pruebas de inspección sin energía y energizadas, documenta la corrección de fallas en la </w:t>
            </w:r>
            <w:r w:rsidRPr="00D005E7">
              <w:rPr>
                <w:rFonts w:cstheme="minorHAnsi"/>
                <w:sz w:val="22"/>
                <w:szCs w:val="22"/>
                <w:lang w:val="es-GT"/>
              </w:rPr>
              <w:lastRenderedPageBreak/>
              <w:t>bitácora de puesta en servicio y entrega la hoja de aceptación técnica.</w:t>
            </w:r>
          </w:p>
        </w:tc>
      </w:tr>
    </w:tbl>
    <w:p w14:paraId="7C6F4E48" w14:textId="77777777" w:rsidR="00D005E7" w:rsidRDefault="00D005E7" w:rsidP="00896FF1">
      <w:pPr>
        <w:rPr>
          <w:rFonts w:cstheme="minorHAnsi"/>
          <w:sz w:val="22"/>
          <w:szCs w:val="22"/>
          <w:lang w:val="es-GT"/>
        </w:rPr>
      </w:pPr>
    </w:p>
    <w:sectPr w:rsidR="00D005E7" w:rsidSect="00A53E8E">
      <w:pgSz w:w="15840" w:h="12240" w:orient="landscape"/>
      <w:pgMar w:top="1077" w:right="1440" w:bottom="107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AF"/>
    <w:rsid w:val="000B55DD"/>
    <w:rsid w:val="00153E74"/>
    <w:rsid w:val="00180135"/>
    <w:rsid w:val="001A5210"/>
    <w:rsid w:val="0028062F"/>
    <w:rsid w:val="003C1969"/>
    <w:rsid w:val="005A462B"/>
    <w:rsid w:val="006B02C6"/>
    <w:rsid w:val="007A12D8"/>
    <w:rsid w:val="008661D7"/>
    <w:rsid w:val="00896FF1"/>
    <w:rsid w:val="00945E8B"/>
    <w:rsid w:val="00A53E8E"/>
    <w:rsid w:val="00AA6258"/>
    <w:rsid w:val="00B02E6A"/>
    <w:rsid w:val="00B527AE"/>
    <w:rsid w:val="00BE2A70"/>
    <w:rsid w:val="00C64BCC"/>
    <w:rsid w:val="00D005E7"/>
    <w:rsid w:val="00D1431D"/>
    <w:rsid w:val="00D74574"/>
    <w:rsid w:val="00ED7FAF"/>
    <w:rsid w:val="00F618ED"/>
    <w:rsid w:val="00F76E6E"/>
    <w:rsid w:val="00FE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3B5AA"/>
  <w15:chartTrackingRefBased/>
  <w15:docId w15:val="{5B134E4B-4295-45F3-8528-5C4AAB13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F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F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F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F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F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F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F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FA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C1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3C196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22</Pages>
  <Words>4881</Words>
  <Characters>27826</Characters>
  <Application>Microsoft Office Word</Application>
  <DocSecurity>0</DocSecurity>
  <Lines>231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Justo Mendoza</dc:creator>
  <cp:keywords/>
  <dc:description/>
  <cp:lastModifiedBy>Justo Mendoza</cp:lastModifiedBy>
  <cp:revision>9</cp:revision>
  <dcterms:created xsi:type="dcterms:W3CDTF">2026-08-27T15:16:00Z</dcterms:created>
  <dcterms:modified xsi:type="dcterms:W3CDTF">2026-09-11T16:44:00Z</dcterms:modified>
</cp:coreProperties>
</file>