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22"/>
        </w:rPr>
        <w:t>FUNDACIÓN KINAL — ESCUELA TÉCNICA SUPERIOR</w:t>
      </w:r>
    </w:p>
    <w:p>
      <w:pPr>
        <w:spacing w:before="0" w:after="80" w:line="276" w:lineRule="auto"/>
      </w:pPr>
      <w:r>
        <w:rPr>
          <w:rFonts w:ascii="Calibri" w:hAnsi="Calibri"/>
          <w:b/>
          <w:color w:val="003366"/>
          <w:sz w:val="34"/>
        </w:rPr>
        <w:t>DOSIFICACIÓN DIDÁCTICA Y SECUENCIACIÓN PEDAGÓGICA:</w:t>
        <w:br/>
        <w:t>DIPLOMADO DE CERTIFICACIÓN GERENCIAL EN GESTIÓN ESTRATÉGICA DEL TALENTO TÉCNICO</w:t>
      </w:r>
    </w:p>
    <w:p>
      <w:pPr>
        <w:spacing w:before="0" w:after="200" w:line="276" w:lineRule="auto"/>
      </w:pPr>
      <w:r>
        <w:rPr>
          <w:rFonts w:ascii="Calibri" w:hAnsi="Calibri"/>
          <w:i/>
          <w:color w:val="4A5568"/>
          <w:sz w:val="21"/>
        </w:rPr>
        <w:t>Cronograma Pedagógico Sesión por Sesión | 4 Semanas Intensivas Consecutivas | Modalidad Híbrida Ejecutiva (12 Sesiones Directas: 8 Virtuales Teams + 4 Sábados Consecutivos en Kinal)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Organización Pedagógica Dual e Ideario Kinal: </w:t>
            </w:r>
            <w:r>
              <w:rPr>
                <w:rFonts w:ascii="Calibri" w:hAnsi="Calibri"/>
                <w:i/>
                <w:color w:val="2D3748"/>
                <w:sz w:val="19"/>
              </w:rPr>
              <w:t>«El aprender en el proceso del trabajo es base y a la vez objetivo de la acción formativa». Las 32 horas de contacto directo se organizan en 4 semanas continuas e intensivas (1 mes), articulando 8 sesiones virtuales sincrónicas de 2 horas en Microsoft Teams (Martes y Jueves de 19:00 a 21:00 hrs) y 4 talleres presenciales vivenciales de 4 horas en el campus de Fundación Kinal (4 Sábados consecutivos sin interrupción, de 8:00 a 12:00 hrs). El programa capacita a directores de RRHH, gerentes generales y reclutadores para capitalizar el valor del Técnico Superior Universitario (TSU) y desplegar la cultura del «Factor Humano» y el «trabajo bien hecho» en sus cuadrillas operativas. Nota mínima aprobatoria institucional: 75 puntos sobre 100.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7"/>
        </w:rPr>
        <w:t>1. Matriz General de Dosificación Cronológica (4 Semanas Consecutivas — 12 Sesiones)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728"/>
        <w:gridCol w:w="2304"/>
        <w:gridCol w:w="3312"/>
        <w:gridCol w:w="2016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Sesión / Formato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 / Eje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Contenido Central del Encuentro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Observable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1 / S1 (Virt)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1: Brecha del TSU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Radiografía del empleo técnico en Guatemala y costos del 'Missing Middle'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Mapa de pérdidas operativas por rotación</w:t>
            </w:r>
          </w:p>
        </w:tc>
      </w:tr>
      <w:tr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1 / S2 (Virt)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1: Brecha del TSU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Anatomía del TSU: competencias DQR 5-6 frente a ingenieros y bachilleres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Matriz comparativa de roles y modelo de ROI</w:t>
            </w:r>
          </w:p>
        </w:tc>
      </w:tr>
      <w:tr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1 / S3 (Pres)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Mód. 1: Taller Kinal 1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SÁBADO 1 KINAL: Inmersión en laboratorios TSU y disección de parada de planta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Business Case de TSU validado in situ</w:t>
            </w:r>
          </w:p>
        </w:tc>
      </w:tr>
      <w:tr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2 / S4 (Virt)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2: Reclutamiento Dual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Reingeniería de perfiles técnicos: de requisitos a competencias demostrables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Perfil de puesto basado en competencias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2 / S5 (Virt)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2: Reclutamiento Dual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Entrevistas técnicas situacionales STAR y Sistema Dual (Ausbilder en planta)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Guía de entrevista situacional y esquema dual</w:t>
            </w:r>
          </w:p>
        </w:tc>
      </w:tr>
      <w:tr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2 / S6 (Pres)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Mód. 2: Taller Kinal 2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SÁBADO 2 KINAL: Auditoría de competencias en vivo y diseño del semillero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Plan de Semillero Dual empresarial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3 / S7 (Virt)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3: Factor Humano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Antropología del trabajo de Kinal y los 4 Pilares del Trabajo Bien Hecho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Diagnóstico de clima y código de excelencia</w:t>
            </w:r>
          </w:p>
        </w:tc>
      </w:tr>
      <w:tr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3 / S8 (Virt)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3: Factor Humano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Erradicación del maltrato en cuadrillas, liderazgo empático y canales éticos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Protocolo de tolerancia cero al maltrato</w:t>
            </w:r>
          </w:p>
        </w:tc>
      </w:tr>
      <w:tr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3 / S9 (Pres)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Mód. 3: Taller Kinal 3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SÁBADO 3 KINAL: Laboratorio de liderazgo y 'Charlas de 10 min de Factor Humano'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Catálogo de 5 charlas operativas de valores</w:t>
            </w:r>
          </w:p>
        </w:tc>
      </w:tr>
      <w:tr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4 / S10 (Virt)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4: Proyecto Capstone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Metodología de despliegue corporativo e integración en inducción/desempeño</w:t>
            </w:r>
          </w:p>
        </w:tc>
        <w:tc>
          <w:tcPr>
            <w:tcW w:type="dxa" w:w="2340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Cronograma de implementación corporativa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4 / S11 (Virt)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Mód. 4: Proyecto Capstone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Cuadro de Mando Integral (KPIs: OEE, SSO, retención), Kinal y ensayo previo</w:t>
            </w:r>
          </w:p>
        </w:tc>
        <w:tc>
          <w:tcPr>
            <w:tcW w:type="dxa" w:w="2340"/>
            <w:shd w:fill="F7FAFC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Dashboard de KPIs y borrador final Capstone</w:t>
            </w:r>
          </w:p>
        </w:tc>
      </w:tr>
      <w:tr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Sem. 4 / S12 (Pres)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Mód. 4: Taller Kinal 4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SÁBADO 4 KINAL: DEFENSA CAPSTONE ANTE TRIBUNAL, GRADUACIÓN Y CLAUSURA</w:t>
            </w:r>
          </w:p>
        </w:tc>
        <w:tc>
          <w:tcPr>
            <w:tcW w:type="dxa" w:w="2340"/>
            <w:shd w:fill="EBF8FF"/>
            <w:tcMar>
              <w:top w:w="45" w:type="dxa"/>
              <w:left w:w="55" w:type="dxa"/>
              <w:bottom w:w="4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Plan Capstone sustentado (&gt;= 75 Pts)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7"/>
        </w:rPr>
        <w:t>2. Microdiseño Didáctico Detallado por Sesión (12 Encuentros)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19"/>
        </w:rPr>
        <w:t>Cada una de las 12 sesiones cuenta con dosificación temporal estricta: 2 horas (120 min) para sesiones virtuales en Microsoft Teams y 4 horas (240 min) para talleres presenciales vivenciales en Fundación Kinal (4 Sábados consecutivos sin interrupciones):</w:t>
      </w: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1 (Virtual Teams — Martes) — Radiografía del Talento Operativo en Guatemala y Costos del 'Missing Middle'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1: Brecha del TSU y Retorno de Inversión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Identifica los costos invisibles de rotación y mala asignación técnica en su empresa mediante un mapa de pérdidas operativas.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Encuadre ejecutivo y pregunta detonante: '¿Cuánto le cuesta a su empresa un supervisor técnico vacante durante 3 meses?'. Reflexión sobre las fallas comunes en la industria.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Exposición sobre el 'Missing Middle' en Guatemala. Comparativa de rotación entre industrias. Trabajo en salas de Teams: costeo de rotación e incidencias operativas en las empresas de los participantes.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Plenaria de hallazgos, síntesis metodológica y asignación de la lectura directiva del Módulo 1 en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salas privadas de Teams, Kinal.academy, plantilla de pérdidas operativas.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Borrador del mapa de pérdidas operativas y costos ocultos de rotación.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2 (Virtual Teams — Jueves) — El Técnico Superior Universitario (TSU), Marco DQR 5-6 y Modelado del ROI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1: Brecha del TSU y Retorno de Inversión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Diferencia las competencias DQR 5-6 del TSU frente a ingenieros y bachilleres, y formula el modelo financiero de retorno de inversión.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Sondeo interactivo: '¿Por qué los ingenieros renuncian a los puestos de supervisión de planta?'. Presentación de objetivos.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Estructura del TSU de Kinal (3 años, 1,500+ horas prácticas). Correspondencia DQR nivel 6 (Meister). Modelado del ROI: ahorro por reducción de MTTR, menor merma y retención a largo plazo.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Conclusiones sobre la complementariedad operativa (Ingeniero vs TSU vs Operario) y consigna para la visita presencial del Sábado 1.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presentación ejecutiva DQR, calculadora de ROI en Excel,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Matriz comparativa de 3 perfiles técnicos y cálculo inicial del ROI.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3 (Presencial Sábado 1 Kinal) — SÁBADO 1 KINAL: Inmersión en Laboratorios TSU y Disección de Paradas de Planta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1: Brecha del TSU y Retorno de Inversión  |  4 Horas (240 min)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Comprueba en campo la solvencia técnica del TSU de Kinal y valida el Business Case de ahorro operativo de su organización.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(30 min): Bienvenida por autoridades de Fundación Kinal en Auditorio Ejecutivo. Café de networking entre directores y gerentes.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(180 min con pausa de 20 min): Recorrido guiado por Laboratorios TSU (Automatización Siemens, Redes y Mecatrónica). Los estudiantes de último año ejecutan demostraciones en vivo. Mesa redonda 'Disección de una parada de planta': análisis de casos reales de downtime.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(30 min): Síntesis ejecutiva, retroalimentación in situ del facilitador de Kinal y entrega del Business Case M1.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Campus Kinal (Auditorio y Complejo de Laboratorios TSU), guías de análisis de caso, refrigerio.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Business Case del TSU validado con datos operacionales de planta.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4 (Virtual Teams — Martes) — Reingeniería del Perfil Técnico: De Requisitos a Competencias Demostrables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2: Reclutamiento por Competencias y Formación Dual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Transforma descriptores de puesto burocráticos en matrices de competencias operativas observables y niveles de autonomía técnica.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Revisión de un perfil de puesto tradicional 'real': análisis de incongruencias y requisitos irrelevantes.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Metodología de redacción de competencias por resultados de aprendizaje (saber, saber hacer, saber ser). Definición de niveles de autonomía en planta. Taller en Teams: reescritura de un puesto técnico crítico.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Socialización de matrices mejoradas y asignación de la lectura sobre el Sistema Dual alemán en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pizarras colaborativas Miro/Teams, Kinal.academy, guía de redacción DQR.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Descriptor de puesto técnico transformado a competencias demostrables.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5 (Virtual Teams — Jueves) — Entrevistas Situacionales (STAR) y el Sistema Dual Escuela-Empresa (Ausbilder)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2: Reclutamiento por Competencias y Formación Dual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Diseña guías de entrevista situacional con método STAR y estructura un modelo de aprendizaje dual con tutores en planta.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Discusión guiada: '¿Por qué los tests psicométricos de oficina no predicen la destreza de un técnico en una avería?'.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Técnica STAR adaptada al entorno técnico. Elaboración de rúbricas objetivas de evaluación. Fundamentos del Sistema Dual: alternancia formativa, marco legal y el rol del mentor Ausbilder en planta.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Síntesis de buenas prácticas de reclutamiento y preparación para el panel de simulación del Sábado 2 en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formato de entrevista STAR técnica, lecturas de formación dual,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Guía de entrevista técnica situacional y borrador de rotación dual.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6 (Presencial Sábado 2 Kinal) — SÁBADO 2 KINAL: Auditoría de Competencias en Vivo y Diseño del Semillero 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2: Reclutamiento por Competencias y Formación Dual  |  4 Horas (240 min)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Aplica entrevistas situacionales a estudiantes de TSU, audita pruebas técnicas en banco y co-diseña un semillero dual para su empresa.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(20 min): Encuadre metodológico en sala ejecutiva y asignación de roles para el panel de selección.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(190 min con pausa de 20 min): Dinámica en dos bloques: 1) Panel de entrevistas técnicas reales con estudiantes de último año de TSU. 2) Auditoría en laboratorio: los gerentes observan y califican con rúbricas una prueba práctica de comisionamiento de circuito en tiempo real. Taller de co-diseño de convenios duales.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(30 min): Plenaria de reflexiones: contrastar la percepción teórica con la competencia demostrada por los jóvenes técnicos de Kinal.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Auditorio y Laboratorios Kinal, rúbricas impresas, expedientes de aprendices TSU, refrigerio.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Plan de Semillero Dual empresarial y rúbricas de auditoría técnica diligenciadas.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7 (Virtual Teams — Martes) — Antropología del Trabajo de Kinal y los Cuatro Pilares del Trabajo Bien Hecho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3: Cultura del Factor Humano en la Industria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Fundamenta la cultura del Factor Humano en valores laicos universales y formula el código de excelencia operativa para su empresa.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Presentación del video testimonial: 'El técnico de Kinal en la industria'. Discusión sobre el valor intrínseco del trabajo.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La filosofía humanista de Kinal: el trabajo como servicio y perfeccionamiento personal. Los 4 pilares: Respeto a la Dignidad, Trabajo Bien Hecho (5S, precisión moral), Servicio y Libertad Responsable. Ejercicio: diagnóstico de brechas culturales en planta.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Reflexión grupal y pautas para el protocolo de erradicación del maltrato en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presentaciones multimedia, Kinal.academy, guía de los 4 pilares de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Diagnóstico de clima operativo y borrador del Código del Trabajo Bien Hecho.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8 (Virtual Teams — Jueves) — Erradicación del Maltrato en Cuadrillas, Liderazgo Empático y Canales Éticos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3: Cultura del Factor Humano en la Industria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protocolos de cero tolerancia al maltrato en planta, seguridad psicológica y canales seguros de reporte ético (Whistleblowing).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Análisis de caso: 'El capataz agresivo que nadie despide porque saca la producción'. Discusión sobre los costos ocultos del maltrato.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Transformación del liderazgo técnico: de la intimidación al liderazgo de servicio. Seguridad psicológica como requisito de SSO y productividad. Diseño de políticas de tolerancia cero al maltrato y canales seguros de denuncia ética.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Conclusiones y preparación para el Laboratorio de Liderazgo del Sábado 3 en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estudio de caso ético, modelo de canal ético,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Protocolo corporativo de erradicación del maltrato y canales de denuncia.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9 (Presencial Sábado 3 Kinal) — SÁBADO 3 KINAL: Laboratorio de Liderazgo y 'Charlas de 10 Minutos de Factor Humano'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3: Cultura del Factor Humano en la Industria  |  4 Horas (240 min)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Resuelve dilemas éticos reales de planta mediante dramatizaciones y diseña un catálogo de charlas operativas de Factor Humano.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(20 min): Encuadre del taller vivencial de liderazgo en Auditorio Kinal.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(190 min con pausa de 20 min): Role-playing de resolución de dilemas éticos (presión para omitir protocolos de seguridad, encubrimiento de piezas defectuosas, maltrato verbal a un operario nuevo). Taller práctico: diseño y simulación en vivo de las 'Charlas de 10 minutos de Factor Humano' para el arranque de turno.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(30 min): Retroalimentación de los instructores de Factor Humano de Kinal y afinación de los entregables individuales.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Auditorio Kinal, dinámicas teatrales y guías de dilemas éticos, Kinal.academy, refrigerio.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Catálogo de 5 micro-charlas operativas de Factor Humano para su empresa.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10 (Virtual Teams — Martes) — Metodología de Despliegue Corporativo e Integración en Inducción y Desempeño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4: Creación y Defensa del Proyecto Capstone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el plan integral de despliegue de Factor Humano en su organización, vinculándolo a procesos de inducción y evaluación.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Presentación de la estructura final obligatoria del Proyecto Directivo Capstone.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Ruta de despliegue: diagnóstico de planta, sensibilización de mandos medios, plan piloto y escalamiento. Integración de valores en la inducción de personal operativo y en la evaluación semestral. Pautas para el cuadro de mando integral.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Aclaración de dudas metodológicas y calendarización de la sustentación del Sábado 4.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plantilla oficial del Proyecto Directivo Capstone,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Plan de despliegue corporativo estructurado por fases y cronograma.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11 (Virtual Teams — Jueves) — Cuadro de Mando Integral (KPIs), Alianzas con Kinal y Ensayo Previo en Teams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4: Creación y Defensa del Proyecto Capstone  |  2 Horas (120 min)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Define indicadores de impacto (OEE, SSO, retención) y realiza el ensayo de su sustentación oral con retroalimentación formativa.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(15 min): Revisión de las métricas clave de éxito directivo (OEE, tasa de accidentes, índice de rotación voluntaria).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(90 min con pausa activa de 10 min): Construcción del Dashboard de Talento Técnico. Ecosistema de vinculación con Kinal (convenios marco, acceso a bolsa de trabajo, homologación). Salas privadas de Teams: ensayo de presentación ejecutiva (pitch de 10 min) entre pares y retroalimentación de facilitadores.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(15 min): Pautas protocolares finales para la Defensa Capstone del Sábado 4 en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Microsoft Teams, salas privadas de ensayo, rúbrica de sustentación oral, Kinal.academy.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Dashboard de KPIs de talento técnico y diapositivas finales del Capstone.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Sesión 12 (Presencial Sábado 4 Kinal) — SÁBADO 4 KINAL: DEFENSA CAPSTONE ANTE TRIBUNAL, GRADUACIÓN Y CLAUSURA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6768"/>
      </w:tblGrid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Módulo y Duración: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Módulo 4: Creación y Defensa del Proyecto Capstone  |  4 Horas (240 min)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Específico: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Sustenta con solvencia directiva su Plan Integral de Talento y Factor Humano ante el tribunal institucional, obteniendo la certificación Kinal.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Apertura: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(20 min): Instalación del Tribunal Evaluador Directivo conformado por autoridades de Fundación Kinal y líderes empresariales.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Desarrollo: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Desarrollo (180 min con pausa de 20 min): Rondas individuales de sustentación oral (15 min de exposición + 5 min de preguntas del tribunal). Calificación con la Rúbrica Analítica Institucional (Umbral aprobatorio: nota mínima de 75 puntos sobre 100).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Secuencia Didáctica — Cierre: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Cierre (40 min): Deliberación del tribunal, proclamación de resultados, acto protocolario de entrega de diplomas de certificación y brindis de honor de networking directivo.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Plataformas: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Auditorio Ejecutivo Kinal, equipamiento audiovisual, actas de evaluación, pergaminos de certificación, cóctel.</w:t>
            </w:r>
          </w:p>
        </w:tc>
      </w:tr>
      <w:tr>
        <w:tc>
          <w:tcPr>
            <w:tcW w:type="dxa" w:w="4680"/>
            <w:shd w:fill="EBF8FF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Entregable y Evidencia:</w:t>
            </w:r>
          </w:p>
        </w:tc>
        <w:tc>
          <w:tcPr>
            <w:tcW w:type="dxa" w:w="4680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Directivo Capstone defendido con éxito y certificación gerencial obtenida (&gt;= 75 Pts).</w:t>
            </w:r>
          </w:p>
        </w:tc>
      </w:tr>
    </w:tbl>
    <w:p>
      <w:pPr>
        <w:spacing w:before="40" w:after="80" w:line="276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7"/>
        </w:rPr>
        <w:t>3. Instrumentos de Evaluación Ejecutiva y Rúbrica Capstone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9"/>
              </w:rPr>
              <w:t xml:space="preserve">Criterio de Evaluación y Umbral de Aprobación: </w:t>
            </w:r>
            <w:r>
              <w:rPr>
                <w:rFonts w:ascii="Calibri" w:hAnsi="Calibri"/>
                <w:i/>
                <w:color w:val="2D3748"/>
                <w:sz w:val="19"/>
              </w:rPr>
              <w:t>La certificación gerencial emitida por Fundación Kinal exige alcanzar una calificación mínima de 75 puntos sobre 100 en la evaluación continua de entregables y en la defensa del Proyecto Directivo Capstone ante el tribunal institucional.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3.1 Rúbrica Analítica de Certificación para el Proyecto Directivo Capstone (100 Puntos)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592"/>
        <w:gridCol w:w="1440"/>
        <w:gridCol w:w="3168"/>
        <w:gridCol w:w="2160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Evaluado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Ponderación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Desempeño Excelente (Estándar Kinal)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Desempeño Insuficiente (&lt; 75%)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Diagnóstico Estratégico y Business Case del TSU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25 Puntos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Demuestra con datos cuantitativos el ROI de incorporar perfiles TSU frente a la rotación de ingenieros y fallas de operarios empíricos.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Diagnóstico superficial sin datos de costos o desconectado de la realidad operativa de la empresa (&lt; 18.7 pts).</w:t>
            </w:r>
          </w:p>
        </w:tc>
      </w:tr>
      <w:tr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Diseño del Perfil por Competencias y Semillero Dual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25 Puntos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Descriptor riguroso por competencias demostrables y plan estructurado de semillero dual con perfiles de tutores en planta.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Descripción genérica de requisitos burocráticos sin esquema de rotación dual medible (&lt; 18.7 pts).</w:t>
            </w:r>
          </w:p>
        </w:tc>
      </w:tr>
      <w:tr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Despliegue del Factor Humano y Erradicación del Maltrato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25 Puntos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Propone políticas claras de cero tolerancia al maltrato en planta, seguridad psicológica y diseña 5 micro-charlas operativas de valores.</w:t>
            </w:r>
          </w:p>
        </w:tc>
        <w:tc>
          <w:tcPr>
            <w:tcW w:type="dxa" w:w="2340"/>
            <w:shd w:fill="F7FAFC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Planteamiento abstracto de valores sin protocolos contra el maltrato ni aplicación práctica en cuadrillas (&lt; 18.7 pts).</w:t>
            </w:r>
          </w:p>
        </w:tc>
      </w:tr>
      <w:tr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Viabilidad de Implementación, KPIs y Sustentación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25 Puntos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Presenta un cronograma realista, dashboard de indicadores (OEE, SSO, retención) y defiende su propuesta con solvencia directiva.</w:t>
            </w:r>
          </w:p>
        </w:tc>
        <w:tc>
          <w:tcPr>
            <w:tcW w:type="dxa" w:w="2340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Incoherencia entre metas y recursos, ausencia de métricas de negocio o sustentación deficiente (&lt; 18.7 pts).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03366"/>
          <w:sz w:val="23"/>
        </w:rPr>
        <w:t>3.2 Ficha Ejecutiva del Plan de Implementación de Factor Humano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Datos del Gerente y Empresa: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Participante: _______________________ | Cargo: ________________ | Empresa: ________________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Línea Operativa Piloto: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Área técnica seleccionada (ej. 'Línea de envasado 2' / 'Taller de mantenimiento electromecánico').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Problema de Clima / Técnico Detectado: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Diagnóstico inicial de rotación, paradas de línea o estilo de supervisión en cuadrilla.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Acción de Factor Humano Aplicada: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Protocolo de liderazgo respetuoso implementado y micro-charlas de valores programadas.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Resultado e Impacto Medido: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Variación en OEE, reducción de quejas por maltrato, ausentismo o índice de accidentes SSO.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Firmas de Acreditación:</w:t>
            </w:r>
          </w:p>
        </w:tc>
        <w:tc>
          <w:tcPr>
            <w:tcW w:type="dxa" w:w="4680"/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Firma Gerente: ___________________  |  Vo.Bo. Tribunal Kinal: 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Diplomado Gerencial en Gestión del Talento Técnico — Dosificación Oficial (4 Semanas Consecutivas)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