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00" w:line="276" w:lineRule="auto"/>
      </w:pPr>
      <w:r>
        <w:rPr>
          <w:rFonts w:ascii="Calibri" w:hAnsi="Calibri"/>
          <w:color w:val="4A5568"/>
          <w:sz w:val="22"/>
        </w:rPr>
        <w:t>Escuela Técnica Superior — Centro de Desarrollo Empresarial y Formación Continua</w:t>
      </w:r>
    </w:p>
    <w:p>
      <w:pPr>
        <w:spacing w:before="280" w:after="200" w:line="276" w:lineRule="auto"/>
      </w:pPr>
      <w:r>
        <w:rPr>
          <w:rFonts w:ascii="Calibri" w:hAnsi="Calibri"/>
          <w:b/>
          <w:color w:val="003366"/>
          <w:sz w:val="34"/>
        </w:rPr>
        <w:t>PLANIFICACIÓN Y PROPUESTA FORMATIVA INSTITUCIONAL:</w:t>
        <w:br/>
        <w:t>DIPLOMADO DE CERTIFICACIÓN GERENCIAL EN GESTIÓN ESTRATÉGICA DEL TALENTO TÉCNICO</w:t>
      </w:r>
    </w:p>
    <w:p>
      <w:pPr>
        <w:spacing w:before="0" w:after="400" w:line="276" w:lineRule="auto"/>
      </w:pPr>
      <w:r>
        <w:rPr>
          <w:rFonts w:ascii="Calibri" w:hAnsi="Calibri"/>
          <w:i/>
          <w:color w:val="4A5568"/>
          <w:sz w:val="23"/>
        </w:rPr>
        <w:t>Programa Ejecutivo Híbrido para la Alta Dirección y Líderes de Talento: Capitalizando el Valor del Técnico Superior Universitario (TSU), la Formación Dual y la Cultura del Factor Humano (4 Semanas Intensivas Consecutivas)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6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Nivel Formativo de Referencia: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Equivalencia DQR Nivel 6 - 7 (Dirección estratégica de talento, diseño organizacional y liderazgo)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Población Destinataria: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Gerentes Generales, Gerentes de Talento Humano / RRHH, Reclutadores y Gerentes de Operaciones/Planta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Duración Total: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32 horas directas sincrónicas/presenciales (40 horas formativas totales en 4 semanas consecutivas intensivas)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Modalidad Híbrida Ejecutiva: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Híbrido: 16h Virtual Sincrónico (Microsoft Teams) + 16h Presencial (4 Sábados consecutivos en Kinal) + Kinal.academy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Estructura de Horarios: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Martes y Jueves (19:00 a 21:00 hrs en Teams) y 4 Sábados consecutivos (8:00 a 12:00 hrs en campus Kinal)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Ejes Estratégicos del Programa: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Valor del TSU en la industria, reclutamiento por competencias, modelos de formación dual y Factor Humano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Nota Mínima Aprobatoria: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75 puntos sobre 100 en análisis de casos, auditoría de competencias y Proyecto Directivo Capstone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Sede Presencial: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Fundación Kinal — Auditorio Ejecutivo y Complejo de Talleres y Laboratorios TSU, Zona 7, Ciudad de Guatemala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Marco Filosófico e Ideario Institucional de Fundación Kinal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Este diplomado gerencial se sustenta en la visión humanística del trabajo de Fundación Kinal, la cual postula que la rentabilidad y la eficiencia operativa de una organización son fruto directo de la dignidad, la formación integral y el cuidado de las personas que la integran: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Misión Institucional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«Formar a jóvenes y adultos a través de una educación integral, con énfasis en las áreas técnicas y tecnológicas, influyendo positivamente en su trabajo, su familia y la sociedad».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Valores Nucleares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«Visión cristiana de la vida. Respeto a la dignidad de la persona. Espíritu de servicio. Trabajo bien hecho. Libertad personal responsable».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1.1 El Factor Humano: La Rama Formativa que Transforma la Cultura Productiva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En la tradición formativa de Kinal, el **Factor Humano** no es un módulo accesorio ni una charla motivacional pasajera; es la columna vertebral que acompaña a cada técnico y profesional a lo largo de toda su trayectoria. En este diplomado, los líderes empresariales descubren cómo trasladar esta filosofía a sus propias organizaciones a través de valores laicos pero profundamente humanos:</w:t>
        <w:br/>
        <w:t>• Respeto Irrenunciable a la Dignidad de la Persona: Desterrar de manera definitiva el maltrato verbal, el autoritarismo, el sarcasmo y los climas hostiles en cuadrillas de planta y taller. Reconocer que el operario técnico merece un liderazgo justo, formador y empático.</w:t>
        <w:br/>
        <w:t>• El Principio del «Trabajo Bien Hecho»: La excelencia técnica cotidiana entendida como deber moral y profesional: orden estricto (5S), custodia impecable de la maquinaria, veracidad absoluta en registros de calidad y orgullo por la obra bien terminada.</w:t>
        <w:br/>
        <w:t>• Libertad Personal Responsable y Autonomía: Fomentar colaboradores maduros que actúan por convicción y profesionalismo, sin requerir supervisores policíacos detrás de ellos.</w:t>
        <w:br/>
        <w:t>• Espíritu de Servicio y Solidaridad: La cooperación interdepartamental genuina para derribar los silos entre operaciones, mantenimiento, recursos humanos y dirección general.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Fundamentación Estratégica: El Retorno de Inversión del TSU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La industria guatemalteca sufre una paradoja crónica en su gestión operativa: gasta sumas millonarias en maquinaria de última generación (Industria 4.0, PLCs, redes, robótica), pero tropieza sistemáticamente al seleccionar al personal que debe operarla y mantenerla:</w:t>
        <w:br/>
        <w:t>• El Error de la Subcualificación: Asignar líneas automatizadas a personal con formación básica empírica o bachilleres sin especialización técnica superior. El resultado es mantenimiento reactivo destructivo, paradas de planta no programadas y mermas intolerables por falta de método analítico de diagnóstico.</w:t>
        <w:br/>
        <w:t>• El Error de la Sobrecualificación: Contratar ingenieros universitarios recién graduados para puestos de supervisión de línea o mantenimiento directo. El resultado es frustración inmediata: el ingeniero busca diseño o gestión de oficina, rechaza el trabajo de campo en el taller, percibe el puesto como transitorio y renuncia a los 6 u 8 meses, disparando los costos de rotación.</w:t>
        <w:br/>
        <w:t>• La Solución Estratégica: El Técnico Superior Universitario (TSU): El grado TSU de Kinal (3 años de educación técnica superior y universitaria, con más de 1,500 horas de prácticas de banco, laboratorios y plantas piloto) representa el 'eslabón perdido' de la productividad nacional. Equivale exactamente al *Meister* (Maestro Técnico) o *Techniker* del sistema alemán (DQR Niveles 5-6): domina la física y el cálculo aplicado, resuelve averías complejas en campo y posee la formación humana para liderar cuadrillas operativas con estabilidad a largo plazo.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Marco Alemán de Cualificaciones (DQR) y Formación Dual en la Empresa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Definición de Formación Profesional Dual: </w:t>
            </w:r>
            <w:r>
              <w:rPr>
                <w:rFonts w:ascii="Calibri" w:hAnsi="Calibri"/>
                <w:i/>
                <w:color w:val="2D3748"/>
                <w:sz w:val="20"/>
              </w:rPr>
              <w:t>«concepto de aprendizaje para jóvenes que tiene como objetivo preparar a los aprendices para su vida profesional, por lo que la formación se realiza en régimen de alternancia entre la escuela o el centro de formación y la empresa. El aprender en el proceso del trabajo es base y a la vez objetivo de la acción formativa».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Concepto de Competencia en el DQR: </w:t>
            </w:r>
            <w:r>
              <w:rPr>
                <w:rFonts w:ascii="Calibri" w:hAnsi="Calibri"/>
                <w:i/>
                <w:color w:val="2D3748"/>
                <w:sz w:val="20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diplomado enseña a los gerentes a incorporar los estándares duales en sus propias plantas:</w:t>
        <w:br/>
        <w:t>1. Co-Formación en Alternancia: Pasar de la postura pasiva ('esperar a ver qué me envía la academia') a la postura dual activa, donde la empresa se convierte en un centro de aprendizaje estructurado mediante semilleros técnicos y pasantías planificadas.</w:t>
        <w:br/>
        <w:t>2. El Tutor Empresarial (Ausbilder): Formar a los jefes de taller y supervisores de línea como mentores técnicos capaces de transferir conocimientos sin egoísmos y guiar al joven en su integración cultural.</w:t>
        <w:br/>
        <w:t>3. Evaluación por Resultados de Aprendizaje: Sustituir los filtros basados únicamente en diplomas de papel por pruebas situacionales donde se evidencia la *capacidad integral de acción técnica*.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4. Competencia General y Perfiles del Participante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0"/>
        </w:rPr>
        <w:t>Competencia General del Programa:</w:t>
        <w:br/>
        <w:t>El participante formula e implementa estrategias integrales de atracción, evaluación, fidelización y desarrollo de talento técnico operativo en su organización, capitalizando las competencias del Técnico Superior Universitario (TSU) y el modelo de formación dual, diseñando programas internos de Factor Humano basados en valores laicos universales para erradicar el maltrato en planta y elevar la productividad y seguridad laboral con el estándar del «trabajo bien hecho».</w:t>
      </w:r>
    </w:p>
    <w:p>
      <w:pPr>
        <w:spacing w:before="80" w:after="120" w:line="276" w:lineRule="auto"/>
      </w:pPr>
      <w:r>
        <w:rPr>
          <w:rFonts w:ascii="Calibri" w:hAnsi="Calibri"/>
          <w:color w:val="1A202C"/>
          <w:sz w:val="20"/>
        </w:rPr>
        <w:t>• Perfil de Ingreso: Gerentes Generales, Directores de Recursos Humanos / Talento Humano, Gerentes de Planta, Jefes de Reclutamiento, Gerentes de Mantenimiento y líderes de operaciones en empresas del sector manufacturero, agroindustrial, telecomunicaciones, energía, servicios técnicos y construcción en Guatemala.</w:t>
        <w:br/>
        <w:t>• Perfil de Egreso: Líder estratégico certificado capaz de estructurar matrices de competencias operativas precisas, reducir drásticamente el costo de rotación técnica, establecer semilleros duales con Fundación Kinal y liderar programas de Factor Humano que humanicen los procesos productivos.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5. Estructura Modular y Distribución Formativa (4 Semanas Consecutivas)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584"/>
        <w:gridCol w:w="3024"/>
        <w:gridCol w:w="1152"/>
        <w:gridCol w:w="1584"/>
        <w:gridCol w:w="2016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 / Semana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Nombre de la Unidad Formativa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Sesiones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Producto Terminal del Módulo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 (Semana 1)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El Valor del TSU y la Radiografía del Talento Operativo en Guatemala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Horas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2 Virtuales (4h) + Sábado 1 Kinal (4h)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Diagnóstico de Brechas Operativas y Caso de Negocio (ROI del TSU)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 (Semana 2)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Reclutamiento por Competencias Técnicas y Sistemas de Formación Dual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Horas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2 Virtuales (4h) + Sábado 2 Kinal (4h)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Descriptor por Competencias Demostrables y Plan Semillero Dual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 (Semana 3)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Cultura del Factor Humano: Valores Laicos, Dignidad y Clima Operativo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Horas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2 Virtuales (4h) + Sábado 3 Kinal (4h)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Protocolo de Erradicación del Maltrato y Charla de Factor Humano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 (Semana 4)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Diseño e Implementación del Programa Corporativo (Proyecto Capstone)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Horas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2 Virtuales (4h) + Sábado 4 Kinal (4h)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 Integral de Talento y Factor Humano Evaluado (&gt;= 75 Pts)</w:t>
            </w:r>
          </w:p>
        </w:tc>
      </w:tr>
    </w:tbl>
    <w:p>
      <w:pPr>
        <w:spacing w:before="160" w:after="120" w:line="276" w:lineRule="auto"/>
      </w:pPr>
      <w:r>
        <w:rPr>
          <w:rFonts w:ascii="Calibri" w:hAnsi="Calibri"/>
          <w:color w:val="1A202C"/>
          <w:sz w:val="19"/>
        </w:rPr>
        <w:t>Balance de la Modalidad Híbrida Ejecutiva (4 Semanas Intensivas Consecutivas):</w:t>
        <w:br/>
        <w:t>• Ritmo Continuo sin Interrupciones: 4 semanas calendario consecutivas de inmersión ejecutiva.</w:t>
        <w:br/>
        <w:t>• 16 Horas Virtuales Sincrónicas en Microsoft Teams: 8 sesiones nocturnas de 2 horas (Martes y Jueves de 19:00 a 21:00 hrs) dedicadas al marco conceptual, herramientas directivas y análisis de casos.</w:t>
        <w:br/>
        <w:t>• 16 Horas Presenciales en Kinal (4 Sábados Consecutivos sin sábados de por medio): 4 sábados consecutivos de 4 horas (8:00 a 12:00 hrs) con inmersión en talleres y laboratorios de TSU, networking directivo y sustentación.</w:t>
        <w:br/>
        <w:t>• Plataforma LMS Kinal.academy (Moodle): Alojamiento de lecturas ejecutivas, rúbricas y entrega del Proyecto Capstone.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6. Estrategia Pedagógica Ejecutiva e Inmersión Vivencial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programa adopta un enfoque andragógico directivo basado en tres pilares:</w:t>
        <w:br/>
        <w:t>1. Método del Caso Industrial: Discusión guiada de situaciones reales de empresas guatemaltecas (conflictos de cuadrilla, accidentes por descuido, rotación crítica de técnicos, reclutamiento fallido).</w:t>
        <w:br/>
        <w:t>2. Inmersión Vivencial en Laboratorios de Kinal (4 Sábados Consecutivos): Durante cada sábado consecutivo, los gerentes recorren los laboratorios de automatización, mecatrónica, redes, ciberseguridad y manufactura, dialogando directamente con estudiantes de TSU que exponen sus proyectos finales. Esto desmitifica de forma palpable la capacidad técnica y madurez de los graduandos.</w:t>
        <w:br/>
        <w:t>3. Proyecto Directivo Capstone: Cada gerente participante desarrolla a lo largo de las 4 semanas el 'Plan de Talento Técnico y Cultura del Factor Humano' aplicable directamente a su empresa real, con asesoría individualizada de expertos de Kinal.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7. Sistema de Evaluación Institucional y Criterio de Certificación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Umbral Aprobatorio Institucional Obligatorio: </w:t>
            </w:r>
            <w:r>
              <w:rPr>
                <w:rFonts w:ascii="Calibri" w:hAnsi="Calibri"/>
                <w:i/>
                <w:color w:val="2D3748"/>
                <w:sz w:val="20"/>
              </w:rPr>
              <w:t>La obtención de la certificación ejecutiva emitida por Fundación Kinal exige alcanzar una calificación mínima de 75 puntos sobre 100 en la evaluación continua de casos y en la defensa del Proyecto Directivo Capstone en el Sábado 4 consecutivo, conforme a la normativa de evaluación institucional.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888"/>
        <w:gridCol w:w="5472"/>
      </w:tblGrid>
      <w:tr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Componente de Evaluación</w:t>
            </w:r>
          </w:p>
        </w:tc>
        <w:tc>
          <w:tcPr>
            <w:tcW w:type="dxa" w:w="468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Desempeño y Evidencia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Participación en Casos y Foros Directivos en Teams (25%)</w:t>
            </w:r>
          </w:p>
        </w:tc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Aportes fundamentados en el análisis de dilemas de contratación, casos de rotación y dinámicas de grupo en sesiones virtuales.</w:t>
            </w:r>
          </w:p>
        </w:tc>
      </w:tr>
      <w:tr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Talleres Presenciales e Inmersión en Laboratorios Kinal (25%)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Asistencia activa a los 4 sábados consecutivos en campus Kinal, auditoría de competencias en bancos reales y ejercicios de rol directivo.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Diseño de Herramientas de Factor Humano (20%)</w:t>
            </w:r>
          </w:p>
        </w:tc>
        <w:tc>
          <w:tcPr>
            <w:tcW w:type="dxa" w:w="4680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Elaboración de matrices de reclutamiento por competencias y protocolos de charlas de Factor Humano para mandos medios.</w:t>
            </w:r>
          </w:p>
        </w:tc>
      </w:tr>
      <w:tr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Defensa del Proyecto Directivo Capstone (30%)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Presentación oral y escrita del Plan Integral de Talento Técnico y Factor Humano para su empresa ante el comité evaluador de Kinal en el Sábado 4.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8. Ecosistema Digital Institucional y Espacios Físicos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19"/>
        </w:rPr>
        <w:t>En cumplimiento de los estándares institucionales de Fundación Kinal:</w:t>
        <w:br/>
        <w:t>• Plataforma Virtual Sincrónica: Microsoft Teams para las 8 sesiones nocturnas interactivas, con canales dedicados para análisis de casos y repositorio de grabaciones.</w:t>
        <w:br/>
        <w:t>• Plataforma LMS Oficial: Kinal.academy (Moodle) para la gestión académica, descarga de lecturas de liderazgo, rúbricas de evaluación y entrega formal del Proyecto Capstone.</w:t>
        <w:br/>
        <w:t>• Instalaciones Presenciales en Kinal: Auditorio con soporte multimedia, salas de trabajo ejecutivo y recorrido guiado por los talleres de TSU (Laboratorios de Automatización Siemens, Mecatrónica CNC, Electrónica y Redes) durante los 4 sábados consecutivos.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Diplomado de Certificación Gerencial en Gestión del Talento Técnico — Propuesta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