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6"/>
        </w:rPr>
        <w:t>Programa Ejecutivo de Vinculación y Gestión Estratégica del Talento Técnico</w:t>
      </w:r>
    </w:p>
    <w:p>
      <w:pPr>
        <w:spacing w:before="0" w:after="240" w:line="276" w:lineRule="auto"/>
      </w:pPr>
      <w:r>
        <w:rPr>
          <w:rFonts w:ascii="Calibri" w:hAnsi="Calibri"/>
          <w:i/>
          <w:color w:val="4A5568"/>
          <w:sz w:val="20"/>
        </w:rPr>
        <w:t>Temario Analítico Oficial y Estructura Curricular por Ejes  |  Fundación Kinal — Dirección de Vinculación Empresarial</w:t>
        <w:br/>
        <w:t>1 Mes de Duración | 1 Sesión Semanal Virtual (Microsoft Teams) + 2 Jornadas Presenciales Especiales (Campus Kinal) | Entrega de Diplomas y Reconocimientos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Definición de Competencia DQR e Ideario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«the ability and readiness of the individual to use knowledge, skills and personal, social and methodological competences and to behave in a considered, individual and socially responsible manner. Competence is understood in this sense as the comprehensive ability to act». El programa promueve un espacio de diálogo bidireccional entre la industria y Fundación Kinal para compartir herramientas de liderazgo, manejo de personal y mandos medios, integrando el Factor Humano y conociendo de primera mano las necesidades técnicas y humanas que demanda actualmente el sector productivo.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Competencia General y Resultados de Aprendizaje por Ejes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19"/>
        </w:rPr>
        <w:t>Competencia General:</w:t>
        <w:br/>
        <w:t>El participante implementa metodologías efectivas para el manejo, desarrollo y liderazgo de personal operativo y mandos medios, aplicando la cultura del Factor Humano y los estándares de excelencia del «trabajo bien hecho», participando en mesas de diálogo industria-academia para alinear las competencias del talento técnico con las necesidades actuales del mercado productivo.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Jornada Presencial Especial 1: Apertura e Inmersión en Kinal: </w:t>
      </w:r>
      <w:r>
        <w:rPr>
          <w:rFonts w:ascii="Calibri" w:hAnsi="Calibri"/>
          <w:color w:val="1A202C"/>
          <w:sz w:val="19"/>
        </w:rPr>
        <w:t>Conoce la visión formativa integral de Kinal, recorre los laboratorios de última tecnología del TSU y establece redes de contacto directivo en la primera mesa de diálogo sobre empleo técnico.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Eje 1: Manejo y Desarrollo de Personal Técnico (Sesión Virtual 1): </w:t>
      </w:r>
      <w:r>
        <w:rPr>
          <w:rFonts w:ascii="Calibri" w:hAnsi="Calibri"/>
          <w:color w:val="1A202C"/>
          <w:sz w:val="19"/>
        </w:rPr>
        <w:t>Aplica metodologías para la atracción, inducción técnica acelerada y fidelización de personal operativo, mitigando los costos ocultos por rotación y el fenómeno del 'Missing Middle'.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Eje 2: Liderazgo y Factor Humano en Cuadrillas (Sesión Virtual 2): </w:t>
      </w:r>
      <w:r>
        <w:rPr>
          <w:rFonts w:ascii="Calibri" w:hAnsi="Calibri"/>
          <w:color w:val="1A202C"/>
          <w:sz w:val="19"/>
        </w:rPr>
        <w:t>Despliega protocolos de liderazgo humanista en plantas y talleres, erradicando el maltrato verbal y autoritarismo, y fortaleciendo la dignidad, la seguridad psicológica y el orgullo por el trabajo bien hecho.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Eje 3: Fortalecimiento de Competencias Técnicas y Formación Dual (Sesión Virtual 3): </w:t>
      </w:r>
      <w:r>
        <w:rPr>
          <w:rFonts w:ascii="Calibri" w:hAnsi="Calibri"/>
          <w:color w:val="1A202C"/>
          <w:sz w:val="19"/>
        </w:rPr>
        <w:t>Identifica la cualificación DQR 5-6 del Técnico Superior Universitario (TSU) y formula esquemas de semilleros duales escuela-empresa con tutores de planta (Ausbilder).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Eje 4: Desarrollo de Mandos Medios y Necesidades Actuales (Sesión Virtual 4): </w:t>
      </w:r>
      <w:r>
        <w:rPr>
          <w:rFonts w:ascii="Calibri" w:hAnsi="Calibri"/>
          <w:color w:val="1A202C"/>
          <w:sz w:val="19"/>
        </w:rPr>
        <w:t>Equipa a supervisores de primera línea con herramientas de gestión operativa y resolución de conflictos, correlacionando el factor humano con KPIs de negocio (OEE, SSO y merma).</w:t>
      </w:r>
    </w:p>
    <w:p>
      <w:pPr>
        <w:spacing w:before="40" w:after="80" w:line="276" w:lineRule="auto"/>
        <w:ind w:left="288"/>
      </w:pPr>
      <w:r>
        <w:rPr>
          <w:rFonts w:ascii="Calibri" w:hAnsi="Calibri"/>
          <w:b/>
          <w:color w:val="003366"/>
          <w:sz w:val="19"/>
        </w:rPr>
        <w:t xml:space="preserve">• Jornada Presencial Especial 2: Diálogo Industria-Academia y Clausura: </w:t>
      </w:r>
      <w:r>
        <w:rPr>
          <w:rFonts w:ascii="Calibri" w:hAnsi="Calibri"/>
          <w:color w:val="1A202C"/>
          <w:sz w:val="19"/>
        </w:rPr>
        <w:t>Participa en la plenaria de síntesis de necesidades del sector empresarial, recibe el diploma de participación institucional y el reconocimiento corporativo para su empresa.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Temario Analítico Detallado por Encuentro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JORNADA PRESENCIAL ESPECIAL 1: APERTURA INSTITUCIONAL Y RECORRIDO TÉCNICO (4 Horas en Campus Kinal)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1.1 Sesión Plenaria de Apertura y Presentación de la Iniciativa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Bienvenida protocolaria por autoridades de Fundación Kinal y presentación del propósito del programa de vinculación empresarial.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misión formativa de Kinal: 65 años promoviendo la dignificación de la persona a través del trabajo técnico de excelencia.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Dinámica de networking directivo: presentación de las empresas participantes y sectores productivos representados.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1.2 Inmersión Vivencial: Recorrido Guiado por Laboratorios de Alta Tecnología TSU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Visita a los Laboratorios de Automatización Industrial y PLCs Siemens, Robótica y Mecatrónica CNC.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Demostraciones en vivo a cargo de estudiantes de último año de TSU: calibración, diagnóstico analítico y comisionamiento.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Recorrido por los centros de redes, electrónica aplicada, manufactura y tecnologías de información.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Evidencia empírica de la madurez técnica y disciplina operativa del perfil TSU.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1.3 Mesa de Diálogo 1: Panorama Actual del Empleo Técnico en Guatemala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Diagnóstico compartido sobre la disponibilidad de personal técnico calificado en la industria guatemalteca.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dilema del 'Missing Middle': la brecha insatisfecha de mandos medios técnicos entre operarios básicos e ingenieros.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Levantamiento preliminar de inquietudes y expectativas de los representantes empresariales.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SESIÓN VIRTUAL 1: MANEJO Y DESARROLLO DE PERSONAL TÉCNICO (2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2.1 Atracción y Reclutamiento Efectivo de Talento Operativo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Por qué las descripciones tradicionales de puesto fracasan al contratar personal de taller y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Traducción de perfiles burocráticos a matrices de competencias observables: saber, saber hacer y saber ser.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Redacción de ofertas atractivas y canales idóneos para conectar con jóvenes técnicos calificados.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2.2 Curva de Aprendizaje, Inducción Técnica y Reducción de Rotación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costo oculto de la rotación temprana: pérdida de conocimiento de planta, retrabajos y paradas no planificadas.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Estructuración de procesos de onboarding técnico acelerado: cómo lograr que un nuevo técnico sea productivo y seguro en 30 días.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planes de desarrollo y crecimiento operativo dentro de la empresa para fidelizar al colaborador.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SESIÓN VIRTUAL 2: LIDERAZGO Y FACTOR HUMANO EN CUADRILLAS (2 Horas en Microsoft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3.1 La Filosofía del Factor Humano de Fundación Kinal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persona en el centro de los procesos productivos: el trabajo como medio de realización y servicio social.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Los 4 Pilares Operativos: Respeto a la Dignidad, Trabajo Bien Hecho, Espíritu de Servicio y Libertad Responsable.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«Trabajo Bien Hecho»: orden 5S, custodia de herramientas, veracidad en bitácoras y rigor profesional.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3.2 Erradicación del Maltrato en Cuadrillas y Seguridad Psicológica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Superación de la cultura del capataz: erradicación del maltrato verbal, el sarcasmo y el autoritarismo en planta.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Inteligencia emocional aplicada a la supervisión bajo presión de paradas de línea o emergencias operativas.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Seguridad psicológica: cómo lograr que los colaboradores reporten averías y cuasi-accidentes inmediatamente sin temor a represalias.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canales éticos y códigos de convivencia respetuosa en áreas operativas.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SESIÓN VIRTUAL 3: FORTALECIMIENTO DE COMPETENCIAS TÉCNICAS Y FORMACIÓN DUAL (2 Horas en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4.1 Estándares Internacionales (DQR 5-6) y el Retorno de Inversión del TSU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Marco Alemán de Cualificaciones (DQR): niveles 5 y 6 (Maestro Técnico / Meister, Bachelor Professional y TSU).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La trampa de la subcualificación (operarios empíricos sin diagnóstico analítico) vs sobrecualificación (ingenieros frustrados en piso).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Análisis financiero del ROI del TSU: reducción del tiempo medio de reparación (MTTR), disponibilidad de línea y estabilidad laboral.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4.2 Modelos de Co-Formación Dual Escuela-Empresa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concepto oficial de la Formación Dual: aprender en el proceso de trabajo como base y objetivo formativo.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Estructuración de convenios de semilleros técnicos y pasantías planificadas.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rol del Tutor Empresarial (*Ausbilder*): pedagogía del trabajo y método de 4 pasos para enseñar tareas operativas.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SESIÓN VIRTUAL 4: DESARROLLO DE MANDOS MEDIOS Y NECESIDADES ACTUALES (2 Horas en Teams)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5.1 El Desarrollo Integral del Mando Medio en la Industria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El supervisor como eslabón crítico: articulación entre los objetivos estratégicos de la gerencia y la realidad del piso.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Habilidades de comunicación asertiva, retroalimentación constructiva y gestión de caracteres difíciles.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Diseño de 'Charlas de 10 minutos de Factor Humano': reflexiones breves de valores y seguridad al iniciar el turno.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5.2 Necesidades Tecnológicas Emergentes y Medición de Impacto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Demandas actuales de la Industria 4.0: automatización, ciberseguridad industrial, sensores IoT y mantenimiento predictivo.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Vincular el Factor Humano con indicadores duros de negocio: OEE (Overall Equipment Effectiveness), tasas de accidentabilidad (SSO) y merma.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Preparación de la ficha de diagnóstico empresarial para la jornada plenaria de cierre.</w:t>
      </w: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4"/>
        </w:rPr>
        <w:t>JORNADA PRESENCIAL ESPECIAL 2: DIÁLOGO INDUSTRIA-ACADEMIA, DIPLOMAS Y RECONOCIMIENTOS (4 Horas en Kinal)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6.1 Mesa Redonda Plenaria: Demandas Actuales del Sector Empresarial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Sistematización de hallazgos: qué competencias técnicas y humanas demandan prioritariamente las empresas participantes.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Identificación de brechas de formación y retroalimentación directa a los directores de carrera de Fundación Kinal.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Estrategias conjuntas para fortalecer la empleabilidad y pertinencia de los estudiantes y egresados de TSU.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6.2 Acuerdos de Vinculación y Rutas de Cooperación Empresa-Kinal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Mecanismos de acceso directo y prioritario a la Bolsa de Egresados de Kinal.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Oportunidades de convenios de semilleros duales y pasantías especializadas.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Certificación de competencias laborales de colaboradores de planta en instalaciones de Kinal.</w:t>
      </w:r>
    </w:p>
    <w:p>
      <w:pPr>
        <w:keepNext/>
        <w:spacing w:before="160" w:after="40"/>
      </w:pPr>
      <w:r>
        <w:rPr>
          <w:rFonts w:ascii="Calibri" w:hAnsi="Calibri"/>
          <w:b/>
          <w:color w:val="4A5568"/>
          <w:sz w:val="21"/>
        </w:rPr>
        <w:t>6.3 Acto Solemne de Clausura y Entrega de Distinciones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Entrega de Diplomas Institucionales de Participación a los representantes de las empresas.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Entrega de Reconocimientos Empresariales Especiales a las empresas aliadas participantes.</w:t>
      </w:r>
    </w:p>
    <w:p>
      <w:pPr>
        <w:spacing w:before="20" w:after="40" w:line="276" w:lineRule="auto"/>
        <w:ind w:left="360"/>
      </w:pPr>
      <w:r>
        <w:rPr>
          <w:b/>
          <w:color w:val="003366"/>
        </w:rPr>
        <w:t xml:space="preserve">• </w:t>
      </w:r>
      <w:r>
        <w:rPr>
          <w:rFonts w:ascii="Calibri" w:hAnsi="Calibri"/>
          <w:color w:val="1A202C"/>
          <w:sz w:val="19"/>
        </w:rPr>
        <w:t>Brindis de honor y networking directivo de vinculación.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Fuentes Bibliográficas y Documentos de Apoyo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BIBB / DQR: </w:t>
      </w:r>
      <w:r>
        <w:rPr>
          <w:rFonts w:ascii="Calibri" w:hAnsi="Calibri"/>
          <w:color w:val="1A202C"/>
          <w:sz w:val="18"/>
        </w:rPr>
        <w:t>German Qualifications Framework for Lifelong Learning (DQR) — Niveles 5 y 6 (Meister y Formación Dual).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OIT / Cinterfor: </w:t>
      </w:r>
      <w:r>
        <w:rPr>
          <w:rFonts w:ascii="Calibri" w:hAnsi="Calibri"/>
          <w:color w:val="1A202C"/>
          <w:sz w:val="18"/>
        </w:rPr>
        <w:t>Formación Profesional Dual y Vinculación Escuela-Empresa en América Latina: Hacia un Diálogo Social Técnico.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Ideario Institucional: El Trabajo como Vocación y Servicio a la Persona Humana.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Perfil del Egresado del Técnico Superior Universitario (TSU) y Modelos de Formación en Alternancia.</w:t>
      </w:r>
    </w:p>
    <w:p>
      <w:pPr>
        <w:spacing w:before="20" w:after="40" w:line="276" w:lineRule="auto"/>
        <w:ind w:left="288"/>
      </w:pPr>
      <w:r>
        <w:rPr>
          <w:rFonts w:ascii="Calibri" w:hAnsi="Calibri"/>
          <w:b/>
          <w:color w:val="003366"/>
          <w:sz w:val="18"/>
        </w:rPr>
        <w:t xml:space="preserve">• Fundación Kinal: </w:t>
      </w:r>
      <w:r>
        <w:rPr>
          <w:rFonts w:ascii="Calibri" w:hAnsi="Calibri"/>
          <w:color w:val="1A202C"/>
          <w:sz w:val="18"/>
        </w:rPr>
        <w:t>Manual de Factor Humano: Liderazgo y Trabajo Bien Hecho en Cuadrillas Técnicas.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Programa Ejecutivo de Vinculación en Talento Técnico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