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 w:line="276" w:lineRule="auto"/>
      </w:pPr>
      <w:r>
        <w:rPr>
          <w:rFonts w:ascii="Calibri" w:hAnsi="Calibri"/>
          <w:b/>
          <w:color w:val="003366"/>
          <w:sz w:val="28"/>
        </w:rPr>
        <w:t>FUNDACIÓN KINAL</w:t>
      </w:r>
    </w:p>
    <w:p>
      <w:pPr>
        <w:spacing w:before="0" w:after="400" w:line="276" w:lineRule="auto"/>
      </w:pPr>
      <w:r>
        <w:rPr>
          <w:rFonts w:ascii="Calibri" w:hAnsi="Calibri"/>
          <w:color w:val="4A5568"/>
          <w:sz w:val="22"/>
        </w:rPr>
        <w:t>Escuela Técnica Superior — Coordinación de Formación Continua y Empleabilidad</w:t>
      </w:r>
    </w:p>
    <w:p>
      <w:pPr>
        <w:spacing w:before="200" w:after="160" w:line="276" w:lineRule="auto"/>
      </w:pPr>
      <w:r>
        <w:rPr>
          <w:rFonts w:ascii="Calibri" w:hAnsi="Calibri"/>
          <w:b/>
          <w:color w:val="003366"/>
          <w:sz w:val="40"/>
        </w:rPr>
        <w:t>DOSIFICACIÓN CURRICULAR Y SECUENCIA DIDÁCTICA DETALLADA</w:t>
      </w:r>
    </w:p>
    <w:p>
      <w:pPr>
        <w:spacing w:before="0" w:after="360" w:line="276" w:lineRule="auto"/>
      </w:pPr>
      <w:r>
        <w:rPr>
          <w:rFonts w:ascii="Calibri" w:hAnsi="Calibri"/>
          <w:i/>
          <w:color w:val="4A5568"/>
          <w:sz w:val="24"/>
        </w:rPr>
        <w:t>Fundamentos de Ciberseguridad y Operaciones SOC (Modalidad Híbrida: 64h Virtuales / 16h Presenciales — 80 Horas)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Estructura Didáctica Dual y Formato de Horarios: </w:t>
            </w:r>
            <w:r>
              <w:rPr>
                <w:rFonts w:ascii="Calibri" w:hAnsi="Calibri"/>
                <w:i/>
                <w:color w:val="2D3748"/>
                <w:sz w:val="20"/>
              </w:rPr>
              <w:t>«El aprender en el proceso del trabajo es base y a la vez objetivo de la acción formativa». Las 80 horas del curso se distribuyen en 21 sesiones virtuales de 3 horas (más 1 hora de asesoría técnica final = 64 horas virtuales) y 2 talleres presenciales de 8 horas los sábados en laboratorios de Kinal (16 horas presenciales). Los horarios están por convenir y no se fijan fechas estimadas de calendario. Cada sesión se desarrolla bajo los tres momentos didácticos: Apertura, Desarrollo y Cierre. Nota mínima aprobatoria institucional: 75 puntos sobre 100.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1. Matriz General de Dosificación de Sesiones Híbridas (80 Horas)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1584"/>
        <w:gridCol w:w="1440"/>
        <w:gridCol w:w="1728"/>
        <w:gridCol w:w="3168"/>
        <w:gridCol w:w="1440"/>
      </w:tblGrid>
      <w:tr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Sesión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Modalidad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Contenido Temático Central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Plataforma / Lab</w:t>
            </w:r>
          </w:p>
        </w:tc>
      </w:tr>
      <w:tr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V-01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Virtual (3h)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1: Redes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Tríada CIA, vectores de ataque en Guatemala y modelo TCP/IP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Plataforma / NetAcad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V-02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Virtual (3h)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1: Redes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Protocolos vulnerables vs seguros (SSH, HTTPS) y ARP spoofing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VirtualBox / Wireshark</w:t>
            </w:r>
          </w:p>
        </w:tc>
      </w:tr>
      <w:tr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V-03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Virtual (3h)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1: Redes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Captura profunda de paquetes en Wireshark y análisis de puertos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Wireshark / Kali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V-04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Virtual (3h)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1: Redes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Segmentación lógica, DMZ y modelo Zero Trust en Packet Tracer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Cisco Packet Tracer</w:t>
            </w:r>
          </w:p>
        </w:tc>
      </w:tr>
      <w:tr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V-05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Virtual (3h)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2: Hardening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Hardening de Linux: permisos, usuarios y auditoría con LinPEAS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Ubuntu Server VM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V-06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Virtual (3h)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2: Hardening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Aseguramiento de SSH, firewall UFW y bloqueo de accesos root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Linux / OpenSSH</w:t>
            </w:r>
          </w:p>
        </w:tc>
      </w:tr>
      <w:tr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V-07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Virtual (3h)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2: Hardening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Seguridad en Windows: Directivas GPO locales y control UAC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Windows Server VM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V-08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Virtual (3h)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2: Hardening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Gestión de Identidades (IAM), MFA y Criptografía práctica (AES/SHA)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CyberChef / MFA Labs</w:t>
            </w:r>
          </w:p>
        </w:tc>
      </w:tr>
      <w:tr>
        <w:tc>
          <w:tcPr>
            <w:tcW w:type="dxa" w:w="1872"/>
            <w:shd w:fill="EBF8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Sábado P-01</w:t>
            </w:r>
          </w:p>
        </w:tc>
        <w:tc>
          <w:tcPr>
            <w:tcW w:type="dxa" w:w="1872"/>
            <w:shd w:fill="EBF8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Presencial (8h)</w:t>
            </w:r>
          </w:p>
        </w:tc>
        <w:tc>
          <w:tcPr>
            <w:tcW w:type="dxa" w:w="1872"/>
            <w:shd w:fill="EBF8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Módulos 1 y 2</w:t>
            </w:r>
          </w:p>
        </w:tc>
        <w:tc>
          <w:tcPr>
            <w:tcW w:type="dxa" w:w="1872"/>
            <w:shd w:fill="EBF8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Taller de cableado seguro, routers/firewalls físicos y bastionado en vivo</w:t>
            </w:r>
          </w:p>
        </w:tc>
        <w:tc>
          <w:tcPr>
            <w:tcW w:type="dxa" w:w="1872"/>
            <w:shd w:fill="EBF8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Lab Físico Kinal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V-09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Virtual (3h)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3: SOC / SIEM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Estructura de un SOC, roles N1/N2/N3 y ciclo de vida de alertas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Plataforma / Diapositivas</w:t>
            </w:r>
          </w:p>
        </w:tc>
      </w:tr>
      <w:tr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V-10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Virtual (3h)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3: SOC / SIEM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Análisis de Event IDs críticos en Windows y Syslog de Linux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Event Viewer / Logs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V-11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Virtual (3h)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3: SOC / SIEM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Despliegue de Wazuh SIEM: instalación de agentes y recolección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Wazuh Server VM</w:t>
            </w:r>
          </w:p>
        </w:tc>
      </w:tr>
      <w:tr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V-12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Virtual (3h)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3: SOC / SIEM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Tableros de visualización, filtros de búsqueda y reglas en Wazuh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Wazuh Dashboard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V-13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Virtual (3h)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3: SOC / SIEM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Correlación de eventos de autenticación sospechosa y fuerza bruta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Wazuh Rules</w:t>
            </w:r>
          </w:p>
        </w:tc>
      </w:tr>
      <w:tr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V-14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Virtual (3h)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3: SOC / SIEM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Triaje de alertas, enriquecimiento con IOCs y tickets de incidentes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TheHive / Tickets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V-15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Virtual (3h)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4: Amenazas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Clasificación de malware: Ransomware, Troyanos y análisis de hashes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VirusTotal / Sandbox</w:t>
            </w:r>
          </w:p>
        </w:tc>
      </w:tr>
      <w:tr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V-16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Virtual (3h)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4: Amenazas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Análisis de phishing: cabeceras SMTP, SPF, DKIM y DMARC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PhishTool / Web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V-17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Virtual (3h)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4: Amenazas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Gestión y escaneo de vulnerabilidades con OpenVAS / Greenbone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OpenVAS / Greenbone</w:t>
            </w:r>
          </w:p>
        </w:tc>
      </w:tr>
      <w:tr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V-18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Virtual (3h)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4: Amenazas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Priorización de parches según criticidad CVSS y plan de remediación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Bases CVE / Reportes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V-19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Virtual (3h)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5: Incidentes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Marco NIST SP 800-61: contención, erradicación y preservación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NIST Framework</w:t>
            </w:r>
          </w:p>
        </w:tc>
      </w:tr>
      <w:tr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V-20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Virtual (3h)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5: Incidentes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Estrategias de Blue Team, mitigación de ransomware y respaldos 3-2-1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Casos Reales / Labs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V-21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Virtual (3h)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5: Incidentes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Armado de CV técnico para SOC Jr y simulación de entrevistas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Taller Empleabilidad</w:t>
            </w:r>
          </w:p>
        </w:tc>
      </w:tr>
      <w:tr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V-22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Virtual (1h)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5: Cierre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Asesoría técnica final, preparación de certificaciones y consultas</w:t>
            </w:r>
          </w:p>
        </w:tc>
        <w:tc>
          <w:tcPr>
            <w:tcW w:type="dxa" w:w="1872"/>
            <w:shd w:fill="F7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Sesión de Consultas</w:t>
            </w:r>
          </w:p>
        </w:tc>
      </w:tr>
      <w:tr>
        <w:tc>
          <w:tcPr>
            <w:tcW w:type="dxa" w:w="1872"/>
            <w:shd w:fill="EBF8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Sábado P-02</w:t>
            </w:r>
          </w:p>
        </w:tc>
        <w:tc>
          <w:tcPr>
            <w:tcW w:type="dxa" w:w="1872"/>
            <w:shd w:fill="EBF8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Presencial (8h)</w:t>
            </w:r>
          </w:p>
        </w:tc>
        <w:tc>
          <w:tcPr>
            <w:tcW w:type="dxa" w:w="1872"/>
            <w:shd w:fill="EBF8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Módulos 4 y 5</w:t>
            </w:r>
          </w:p>
        </w:tc>
        <w:tc>
          <w:tcPr>
            <w:tcW w:type="dxa" w:w="1872"/>
            <w:shd w:fill="EBF8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Taller de sala de crisis SOC, Reto Capstone / CTF y Evaluación Terminal</w:t>
            </w:r>
          </w:p>
        </w:tc>
        <w:tc>
          <w:tcPr>
            <w:tcW w:type="dxa" w:w="1872"/>
            <w:shd w:fill="EBF8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Lab Físico Kinal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2. Microdiseño Didáctico de Sesiones Virtuales y Talleres Presenciales</w:t>
      </w:r>
    </w:p>
    <w:p>
      <w:pPr>
        <w:spacing w:before="0" w:after="160" w:line="276" w:lineRule="auto"/>
      </w:pPr>
      <w:r>
        <w:rPr>
          <w:rFonts w:ascii="Calibri" w:hAnsi="Calibri"/>
          <w:color w:val="1A202C"/>
          <w:sz w:val="20"/>
        </w:rPr>
        <w:t>A continuación se desglosan los momentos didácticos (Apertura, Desarrollo y Cierre) para las sesiones virtuales de 3 horas y los 2 talleres presenciales intensivos de 8 horas en Kinal:</w:t>
      </w: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ESTRUCTURA DE LAS SESIONES VIRTUALES (3 HORAS / 180 MINUTOS)</w:t>
      </w:r>
    </w:p>
    <w:p>
      <w:pPr>
        <w:spacing w:before="0" w:after="80" w:line="276" w:lineRule="auto"/>
      </w:pPr>
      <w:r>
        <w:rPr>
          <w:rFonts w:ascii="Calibri" w:hAnsi="Calibri"/>
          <w:i/>
          <w:color w:val="4A5568"/>
          <w:sz w:val="20"/>
        </w:rPr>
        <w:t>Aplicable a las sesiones virtuales sincrónicas entre semana (V-01 a V-21):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3168"/>
        <w:gridCol w:w="6192"/>
      </w:tblGrid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Apertura / Inicio (20 min)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Puntualidad y pase de lista digital. Presentación de un caso real o incidente de seguridad en empresas guatemaltecas relacionado con el tema del día. Activación de conocimientos previos y planteamiento de la pregunta desafiante de la sesión.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Desarrollo / Laboratorio Práctico (140 min)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Bloque 1 (40 min): Demostración conceptual y técnica guiada por el instructor en la máquina virtual o plataforma.</w:t>
              <w:br/>
              <w:t>Bloque 2 (70 min): Ejecución individual del laboratorio práctico por parte de los alumnos (captura Wireshark, hardening Linux, correlación Wazuh, etc.) con asistencia técnica en vivo.</w:t>
              <w:br/>
              <w:t>Bloque 3 (30 min): Puesta en común, resolución de errores comunes y discusión de impacto en entornos de producción.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Cierre / Consolidación (20 min)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Síntesis de aprendizajes clave y validación de logro. Asignación de la actividad de registro en la Bitácora de Incidentes (Berichtsheft) y recomendaciones de autoestudio.</w:t>
            </w:r>
          </w:p>
        </w:tc>
      </w:tr>
    </w:tbl>
    <w:p>
      <w:pPr>
        <w:spacing w:before="0" w:after="16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SÁBADO PRESENCIAL 1 (8 HORAS / 480 MINUTOS EN KINAL): REDES SEGURAS Y HARDENING EN VIVO</w:t>
      </w:r>
    </w:p>
    <w:p>
      <w:pPr>
        <w:spacing w:before="0" w:after="80" w:line="276" w:lineRule="auto"/>
      </w:pPr>
      <w:r>
        <w:rPr>
          <w:rFonts w:ascii="Calibri" w:hAnsi="Calibri"/>
          <w:i/>
          <w:color w:val="4A5568"/>
          <w:sz w:val="20"/>
        </w:rPr>
        <w:t>Integra las 4 horas prácticas del Módulo 1 y las 4 horas prácticas del Módulo 2: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3168"/>
        <w:gridCol w:w="6192"/>
      </w:tblGrid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Apertura (45 min)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Bienvenida en el laboratorio de cómputo y redes de Kinal. Charla de seguridad lógica y física. Firma del Acuerdo de Uso Ético (NDA didáctico). Organización de parejas de trabajo y asignación de puestos y racks.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Desarrollo - Bloque Mañana: Redes Seguras (195 min)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Cableado físico de switches y routers de laboratorio. Configuración de interfaces LAN, WAN y DMZ en appliances de seguridad pfSense / Cisco. Creación de reglas de firewall, bloqueo de tráfico ICMP/Telnet y prueba de escaneo con Nmap desde segmento externo para verificar efectividad.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Receso Formativo / Almuerzo (45 min)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Almuerzo y convivencia fraterna en instalaciones de Fundación Kinal.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Desarrollo - Bloque Tarde: Hardening en Vivo (150 min)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Despliegue de dos servidores vulnerables en red local. Aplicación contra reloj de listas CIS Benchmarks y scripts de bastionado en Linux y Windows. Ejecución de escaneos LinPEAS para comprobar remediación del 100% de vectores críticos.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Cierre y Evaluación de Medio Término (45 min)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Inspección técnica por parte del instructor. Evaluación con rúbrica práctica (≥ 75 pts). Registro de hallazgos en la bitácora física Berichtsheft y orden 5S del laboratorio.</w:t>
            </w:r>
          </w:p>
        </w:tc>
      </w:tr>
    </w:tbl>
    <w:p>
      <w:pPr>
        <w:spacing w:before="0" w:after="16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SÁBADO PRESENCIAL 2 (8 HORAS / 480 MINUTOS EN KINAL): SALA DE CRISIS SOC Y CAPSTONE</w:t>
      </w:r>
    </w:p>
    <w:p>
      <w:pPr>
        <w:spacing w:before="0" w:after="80" w:line="276" w:lineRule="auto"/>
      </w:pPr>
      <w:r>
        <w:rPr>
          <w:rFonts w:ascii="Calibri" w:hAnsi="Calibri"/>
          <w:i/>
          <w:color w:val="4A5568"/>
          <w:sz w:val="20"/>
        </w:rPr>
        <w:t>Integra las 4 horas prácticas del Módulo 4 y las 4 horas prácticas del Módulo 5: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3168"/>
        <w:gridCol w:w="6192"/>
      </w:tblGrid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Apertura (45 min)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Instalación de la Sala de Crisis en el laboratorio central de Kinal. Asignación de roles en células Blue Team (Defensores de Red, Analistas de Logs y Especialistas de Contención). Presentación de la infraestructura víctima simulada.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Desarrollo - Bloque Mañana: Análisis de Malware y Phishing en Sandbox (195 min)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Configuración de máquinas virtuales en red aislada (Air-Gapped). Extracción de artefactos sospechosos de correos simulados, detonación controlada, análisis de procesos anómalos y extracción de IOCs.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Receso Formativo / Almuerzo (45 min)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Almuerzo y preparación de la estrategia de defensa de la célula Blue Team.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Desarrollo - Bloque Tarde: Reto Capstone / CTF de Ciberdefensa (150 min)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Simulación de ataque en vivo a la red: inyección de tráfico malicioso y elevación de privilegios. Las células de estudiantes deben detectar la intrusión en Wazuh, aislar los endpoints comprometidos, bloquear al atacante y restaurar servicios críticos sin interrumpir la operación.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Cierre, Defensa Oral y Clausura (45 min)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Sustentación oral del informe técnico ante jurado evaluador de Kinal. Revisión final de la Bitácora Berichtsheft. Deliberación de notas finales (aprobatorio ≥ 75 pts) y acto de clausura.</w:t>
            </w:r>
          </w:p>
        </w:tc>
      </w:tr>
    </w:tbl>
    <w:p>
      <w:pPr>
        <w:spacing w:before="0" w:after="160" w:line="276" w:lineRule="auto"/>
      </w:pP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3. Instrumentos y Rúbricas Analíticas de Evaluación (Normativa Kinal)</w:t>
      </w:r>
    </w:p>
    <w:p>
      <w:pPr>
        <w:spacing w:before="0" w:after="160" w:line="276" w:lineRule="auto"/>
      </w:pPr>
      <w:r>
        <w:rPr>
          <w:rFonts w:ascii="Calibri" w:hAnsi="Calibri"/>
          <w:color w:val="1A202C"/>
          <w:sz w:val="20"/>
        </w:rPr>
        <w:t>Toda prueba de laboratorio y proyecto de ciberdefensa se califica sobre 100 puntos, con un umbral de aprobación técnica de 75 puntos. Los criterios analíticos institucionales son: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160"/>
        <w:gridCol w:w="1728"/>
        <w:gridCol w:w="1872"/>
        <w:gridCol w:w="1872"/>
        <w:gridCol w:w="1728"/>
      </w:tblGrid>
      <w:tr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Criterio Evaluado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Excelente</w:t>
              <w:br/>
              <w:t>(90 - 100 pts)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Muy Bueno</w:t>
              <w:br/>
              <w:t>(80 - 89 pts)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Aprobado Mínimo</w:t>
              <w:br/>
              <w:t>(75 - 79 pts)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No Aprobado</w:t>
              <w:br/>
              <w:t>(&lt; 75 pts)</w:t>
            </w:r>
          </w:p>
        </w:tc>
      </w:tr>
      <w:tr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Configuración Técnica y Seguridad</w:t>
              <w:br/>
              <w:t>(Peso: 25%)</w:t>
            </w:r>
          </w:p>
        </w:tc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Reglas de firewall y directivas de hardening 100% efectivas. Cero puertos vulnerables expuestos.</w:t>
            </w:r>
          </w:p>
        </w:tc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Reglas efectivas con mínimas observaciones no críticas remediadas de inmediato.</w:t>
            </w:r>
          </w:p>
        </w:tc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Configuración operativa básica pero con alguna regla permisiva menor que se corrige en sesión.</w:t>
            </w:r>
          </w:p>
        </w:tc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Configuraciones inseguras por defecto, servicios vulnerables expuestos o fallo de firewall.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Triaje, Detección y Análisis de Logs</w:t>
              <w:br/>
              <w:t>(Peso: 25%)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Identifica con precisión el vector de ataque en SIEM/logs, diferencia 100% falsos positivos y extrae IOCs.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Detecta la alerta correctamente y extrae IOCs principales con mínima demora.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Identifica el evento malicioso pero presenta dificultad menor al categorizar la severidad.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Omite alertas críticas, confunde falsos positivos o no logra interpretar los registros de auditoría.</w:t>
            </w:r>
          </w:p>
        </w:tc>
      </w:tr>
      <w:tr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Capacidad de Respuesta y Contención</w:t>
              <w:br/>
              <w:t>(Peso: 25%)</w:t>
            </w:r>
          </w:p>
        </w:tc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Aisla el incidente en menos de 10 min, preserva evidencia con hashes y restaura la operatividad.</w:t>
            </w:r>
          </w:p>
        </w:tc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Contiene el incidente en tiempo oportuno sin pérdida de evidencia crítica.</w:t>
            </w:r>
          </w:p>
        </w:tc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Logra contener la amenaza pero tarda más del tiempo establecido o afecta servicios no involucrados.</w:t>
            </w:r>
          </w:p>
        </w:tc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Incapaz de contener la propagación del ataque o causa caída total no programada de la red.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Ética Profesional, NDA y Trabajo Bien Hecho</w:t>
              <w:br/>
              <w:t>(Peso: 15%)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Cumplimiento absoluto del NDA, uso estrictamente ético del laboratorio, orden y respeto a normas Kinal.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Conducta ética intachable y respeto permanente al reglamento de laboratorio.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Cumple las normas éticas pero requiere recordatorios menores sobre orden en bitácoras o reportes.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Violación de políticas de uso ético, escaneos no autorizados o negligencia en el trato institucional.</w:t>
            </w:r>
          </w:p>
        </w:tc>
      </w:tr>
      <w:tr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Bitácora de Incidentes (Berichtsheft)</w:t>
              <w:br/>
              <w:t>(Peso: 10%)</w:t>
            </w:r>
          </w:p>
        </w:tc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Memoria técnica completa, capturas de pantalla con hashes SHA-256, redacción ejecutiva impecable.</w:t>
            </w:r>
          </w:p>
        </w:tc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Reporte claro con diagramas de topología y descripciones precisas de las acciones tomadas.</w:t>
            </w:r>
          </w:p>
        </w:tc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Documentación con los datos indispensables pero con redacción esquemática básica.</w:t>
            </w:r>
          </w:p>
        </w:tc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Bitácora incompleta, sin capturas probatorias, con omisión de fechas o datos erróneos.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4. Formato Guía de la Bitácora de Incidentes del Aprendiz (Berichtsheft)</w:t>
      </w:r>
    </w:p>
    <w:p>
      <w:pPr>
        <w:spacing w:before="0" w:after="160" w:line="276" w:lineRule="auto"/>
      </w:pPr>
      <w:r>
        <w:rPr>
          <w:rFonts w:ascii="Calibri" w:hAnsi="Calibri"/>
          <w:color w:val="1A202C"/>
          <w:sz w:val="20"/>
        </w:rPr>
        <w:t>El estudiante debe registrar semanalmente cada sesión práctica en su Bitácora de Incidentes y Operaciones SOC (Berichtsheft), reflejando el aprendizaje en el puesto de trabajo: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3168"/>
        <w:gridCol w:w="6192"/>
      </w:tblGrid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Nombre del Estudiante y Carné: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___________________________________________________________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Sesión y Modalidad: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Sesión No. _____  |  Modalidad: [ ] Virtual 3h   [ ] Presencial 8h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Módulo y Herramientas Utilizadas: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[ ] Wireshark   [ ] Wazuh SIEM   [ ] VirtualBox   [ ] Packet Tracer   [ ] OpenVAS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Descripción Técnica del Laboratorio: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Detalle secuencial de la configuración, escaneo, análisis o contención realizada.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Evidencias Técnicas Recolectadas: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Hashes SHA-256, direcciones IP origen/destino, Event IDs y capturas de pantalla adjuntas.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Dificultad Superada («Trabajo Bien Hecho»):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Registro de errores de configuración encontrados y procedimiento técnico aplicado para resolverlos.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Firma del Estudiante y Vo.Bo. del Instructor: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Firma Estudiante: ___________________  |  Firma Instructor: 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right"/>
    </w:pPr>
    <w:r>
      <w:rPr>
        <w:rFonts w:ascii="Calibri" w:hAnsi="Calibri"/>
        <w:color w:val="4A5568"/>
        <w:sz w:val="18"/>
      </w:rPr>
      <w:t>Fundación Kinal | Dosificación y Secuencia Didáctica — Fundamentos de Ciberseguridad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