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color w:val="4a86e8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8"/>
          <w:szCs w:val="18"/>
          <w:rtl w:val="0"/>
        </w:rPr>
        <w:t xml:space="preserve">Universidad Nacional Autónoma de México</w:t>
      </w:r>
    </w:p>
    <w:p w:rsidR="00000000" w:rsidDel="00000000" w:rsidP="00000000" w:rsidRDefault="00000000" w:rsidRPr="00000000" w14:paraId="00000002">
      <w:pPr>
        <w:jc w:val="center"/>
        <w:rPr>
          <w:rFonts w:ascii="Comfortaa" w:cs="Comfortaa" w:eastAsia="Comfortaa" w:hAnsi="Comfortaa"/>
          <w:b w:val="1"/>
          <w:color w:val="4a86e8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8"/>
          <w:szCs w:val="18"/>
          <w:rtl w:val="0"/>
        </w:rPr>
        <w:t xml:space="preserve">Temas Selectos de Ingeniería en Computación III </w:t>
      </w:r>
    </w:p>
    <w:p w:rsidR="00000000" w:rsidDel="00000000" w:rsidP="00000000" w:rsidRDefault="00000000" w:rsidRPr="00000000" w14:paraId="00000003">
      <w:pPr>
        <w:jc w:val="center"/>
        <w:rPr>
          <w:rFonts w:ascii="Comfortaa" w:cs="Comfortaa" w:eastAsia="Comfortaa" w:hAnsi="Comfortaa"/>
          <w:b w:val="1"/>
          <w:color w:val="4a86e8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8"/>
          <w:szCs w:val="18"/>
          <w:rtl w:val="0"/>
        </w:rPr>
        <w:t xml:space="preserve">CCNP </w:t>
      </w:r>
    </w:p>
    <w:p w:rsidR="00000000" w:rsidDel="00000000" w:rsidP="00000000" w:rsidRDefault="00000000" w:rsidRPr="00000000" w14:paraId="00000004">
      <w:pPr>
        <w:rPr>
          <w:color w:val="666666"/>
          <w:sz w:val="18"/>
          <w:szCs w:val="18"/>
        </w:rPr>
      </w:pPr>
      <w:r w:rsidDel="00000000" w:rsidR="00000000" w:rsidRPr="00000000">
        <w:rPr>
          <w:b w:val="1"/>
          <w:color w:val="666666"/>
          <w:sz w:val="18"/>
          <w:szCs w:val="18"/>
          <w:rtl w:val="0"/>
        </w:rPr>
        <w:t xml:space="preserve">Nombre: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Francisco Pablo Rodrigo</w:t>
        <w:tab/>
      </w:r>
      <w:r w:rsidDel="00000000" w:rsidR="00000000" w:rsidRPr="00000000">
        <w:rPr>
          <w:b w:val="1"/>
          <w:color w:val="666666"/>
          <w:sz w:val="18"/>
          <w:szCs w:val="18"/>
          <w:rtl w:val="0"/>
        </w:rPr>
        <w:t xml:space="preserve">Fecha: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 16 de Junio de 2020</w:t>
      </w:r>
    </w:p>
    <w:p w:rsidR="00000000" w:rsidDel="00000000" w:rsidP="00000000" w:rsidRDefault="00000000" w:rsidRPr="00000000" w14:paraId="00000005">
      <w:pPr>
        <w:rPr>
          <w:color w:val="666666"/>
          <w:sz w:val="18"/>
          <w:szCs w:val="18"/>
        </w:rPr>
      </w:pPr>
      <w:r w:rsidDel="00000000" w:rsidR="00000000" w:rsidRPr="00000000">
        <w:rPr>
          <w:b w:val="1"/>
          <w:color w:val="666666"/>
          <w:sz w:val="18"/>
          <w:szCs w:val="18"/>
          <w:rtl w:val="0"/>
        </w:rPr>
        <w:t xml:space="preserve">Número cuenta: 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314331122</w:t>
      </w:r>
    </w:p>
    <w:p w:rsidR="00000000" w:rsidDel="00000000" w:rsidP="00000000" w:rsidRDefault="00000000" w:rsidRPr="00000000" w14:paraId="00000006">
      <w:pPr>
        <w:jc w:val="both"/>
        <w:rPr>
          <w:rFonts w:ascii="Comfortaa" w:cs="Comfortaa" w:eastAsia="Comfortaa" w:hAnsi="Comfortaa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Comfortaa" w:cs="Comfortaa" w:eastAsia="Comfortaa" w:hAnsi="Comfortaa"/>
          <w:b w:val="1"/>
          <w:color w:val="4a86e8"/>
          <w:sz w:val="20"/>
          <w:szCs w:val="20"/>
        </w:rPr>
        <w:sectPr>
          <w:headerReference r:id="rId7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20"/>
          <w:szCs w:val="20"/>
          <w:rtl w:val="0"/>
        </w:rPr>
        <w:t xml:space="preserve">Realiza el siguiente crucigrama respondiendo correctamente</w:t>
      </w:r>
    </w:p>
    <w:p w:rsidR="00000000" w:rsidDel="00000000" w:rsidP="00000000" w:rsidRDefault="00000000" w:rsidRPr="00000000" w14:paraId="00000008">
      <w:pPr>
        <w:ind w:left="0" w:firstLine="0"/>
        <w:jc w:val="both"/>
        <w:rPr>
          <w:rFonts w:ascii="Comfortaa" w:cs="Comfortaa" w:eastAsia="Comfortaa" w:hAnsi="Comfortaa"/>
          <w:sz w:val="20"/>
          <w:szCs w:val="20"/>
          <w:highlight w:val="yellow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4.5"/>
            <w:col w:space="0" w:w="4154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2. El rango ___ de vlans engloban de la 1 hasta 1005.</w:t>
      </w:r>
    </w:p>
    <w:p w:rsidR="00000000" w:rsidDel="00000000" w:rsidP="00000000" w:rsidRDefault="00000000" w:rsidRPr="00000000" w14:paraId="0000000A">
      <w:pPr>
        <w:ind w:left="0" w:firstLine="0"/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3. Para asignar el modo que se va a emplear a un switch usamos el comando: switch(conf)#vtp _________ X.X.X.X</w:t>
      </w:r>
    </w:p>
    <w:p w:rsidR="00000000" w:rsidDel="00000000" w:rsidP="00000000" w:rsidRDefault="00000000" w:rsidRPr="00000000" w14:paraId="0000000B">
      <w:pPr>
        <w:ind w:left="0" w:firstLine="0"/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5. Para asignar la contraseña al switch en VTP usamos el comando: switch(conf)#vtp _________ zzzz.</w:t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6. El VTP versión 2 no permite la creación de  Vlans ______________.</w:t>
      </w:r>
    </w:p>
    <w:p w:rsidR="00000000" w:rsidDel="00000000" w:rsidP="00000000" w:rsidRDefault="00000000" w:rsidRPr="00000000" w14:paraId="0000000D">
      <w:pPr>
        <w:ind w:left="0" w:firstLine="0"/>
        <w:jc w:val="both"/>
        <w:rPr>
          <w:rFonts w:ascii="Comfortaa" w:cs="Comfortaa" w:eastAsia="Comfortaa" w:hAnsi="Comfortaa"/>
          <w:b w:val="1"/>
          <w:color w:val="e69138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69138"/>
          <w:sz w:val="16"/>
          <w:szCs w:val="16"/>
          <w:rtl w:val="0"/>
        </w:rPr>
        <w:t xml:space="preserve">7. switch dentro del protocolo VTP que es el encargado de propagar vlans, crear y borrar.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1. Modo de switch en VTP que permite crear vlans, propagar y borrar vlans pero que su número de revisión siempre será igual a 0.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3. En el caso de que se  conectará un switch y se modificarán las Vlans  sucede porque su número de revisión en en ese switch es _________.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mfortaa" w:cs="Comfortaa" w:eastAsia="Comfortaa" w:hAnsi="Comfortaa"/>
          <w:b w:val="1"/>
          <w:color w:val="6aa84f"/>
          <w:sz w:val="16"/>
          <w:szCs w:val="16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4.5"/>
            <w:col w:space="0" w:w="4154.5"/>
          </w:cols>
        </w:sectPr>
      </w:pPr>
      <w:r w:rsidDel="00000000" w:rsidR="00000000" w:rsidRPr="00000000">
        <w:rPr>
          <w:rFonts w:ascii="Comfortaa" w:cs="Comfortaa" w:eastAsia="Comfortaa" w:hAnsi="Comfortaa"/>
          <w:b w:val="1"/>
          <w:color w:val="6aa84f"/>
          <w:sz w:val="16"/>
          <w:szCs w:val="16"/>
          <w:rtl w:val="0"/>
        </w:rPr>
        <w:t xml:space="preserve">4. El número de _____________ del switch transparente siempre es 0.</w:t>
      </w:r>
    </w:p>
    <w:p w:rsidR="00000000" w:rsidDel="00000000" w:rsidP="00000000" w:rsidRDefault="00000000" w:rsidRPr="00000000" w14:paraId="00000011">
      <w:pPr>
        <w:jc w:val="both"/>
        <w:rPr>
          <w:rFonts w:ascii="Comfortaa" w:cs="Comfortaa" w:eastAsia="Comfortaa" w:hAnsi="Comforta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Comfortaa" w:cs="Comfortaa" w:eastAsia="Comfortaa" w:hAnsi="Comfortaa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49999999999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2.125"/>
        <w:gridCol w:w="752.125"/>
        <w:gridCol w:w="752.125"/>
        <w:gridCol w:w="752.125"/>
        <w:gridCol w:w="752.125"/>
        <w:gridCol w:w="752.125"/>
        <w:gridCol w:w="752.125"/>
        <w:gridCol w:w="752.125"/>
        <w:gridCol w:w="752.125"/>
        <w:gridCol w:w="752.125"/>
        <w:gridCol w:w="752.125"/>
        <w:gridCol w:w="752.125"/>
        <w:tblGridChange w:id="0">
          <w:tblGrid>
            <w:gridCol w:w="752.125"/>
            <w:gridCol w:w="752.125"/>
            <w:gridCol w:w="752.125"/>
            <w:gridCol w:w="752.125"/>
            <w:gridCol w:w="752.125"/>
            <w:gridCol w:w="752.125"/>
            <w:gridCol w:w="752.125"/>
            <w:gridCol w:w="752.125"/>
            <w:gridCol w:w="752.125"/>
            <w:gridCol w:w="752.125"/>
            <w:gridCol w:w="752.125"/>
            <w:gridCol w:w="752.125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18"/>
                <w:szCs w:val="18"/>
                <w:rtl w:val="0"/>
              </w:rPr>
              <w:t xml:space="preserve">¹T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18"/>
                <w:szCs w:val="18"/>
                <w:rtl w:val="0"/>
              </w:rPr>
              <w:t xml:space="preserve">²N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O</w:t>
            </w:r>
          </w:p>
        </w:tc>
        <w:tc>
          <w:tcPr>
            <w:shd w:fill="dcddd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R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M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L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tcBorders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18"/>
                <w:szCs w:val="18"/>
                <w:rtl w:val="0"/>
              </w:rPr>
              <w:t xml:space="preserve">³M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N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S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Y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color w:val="434343"/>
                    <w:sz w:val="18"/>
                    <w:szCs w:val="18"/>
                    <w:rtl w:val="0"/>
                  </w:rPr>
                  <w:t xml:space="preserve">⁴R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P</w:t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O</w:t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E</w:t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color w:val="434343"/>
                    <w:sz w:val="20"/>
                    <w:szCs w:val="20"/>
                    <w:rtl w:val="0"/>
                  </w:rPr>
                  <w:t xml:space="preserve">⁵P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S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S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W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O</w:t>
            </w:r>
          </w:p>
        </w:tc>
        <w:tc>
          <w:tcPr>
            <w:shd w:fill="dcddd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R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D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V</w:t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R</w:t>
            </w:r>
          </w:p>
        </w:tc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I</w:t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cddd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color w:val="434343"/>
                    <w:rtl w:val="0"/>
                  </w:rPr>
                  <w:t xml:space="preserve">⁶E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T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N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D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D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dcddd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S</w:t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N</w:t>
            </w:r>
          </w:p>
        </w:tc>
        <w:tc>
          <w:tcPr>
            <w:tcBorders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I</w:t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T</w:t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O</w:t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Caudex" w:cs="Caudex" w:eastAsia="Caudex" w:hAnsi="Caudex"/>
                    <w:color w:val="434343"/>
                    <w:sz w:val="18"/>
                    <w:szCs w:val="18"/>
                    <w:rtl w:val="0"/>
                  </w:rPr>
                  <w:t xml:space="preserve">⁷S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dcddd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R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V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R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18"/>
                <w:szCs w:val="18"/>
                <w:rtl w:val="0"/>
              </w:rPr>
              <w:t xml:space="preserve">N</w:t>
            </w:r>
          </w:p>
        </w:tc>
      </w:tr>
    </w:tbl>
    <w:p w:rsidR="00000000" w:rsidDel="00000000" w:rsidP="00000000" w:rsidRDefault="00000000" w:rsidRPr="00000000" w14:paraId="000000A3">
      <w:pPr>
        <w:jc w:val="both"/>
        <w:rPr>
          <w:rFonts w:ascii="Comfortaa" w:cs="Comfortaa" w:eastAsia="Comfortaa" w:hAnsi="Comfortaa"/>
          <w:sz w:val="20"/>
          <w:szCs w:val="20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Comfortaa" w:cs="Comfortaa" w:eastAsia="Comfortaa" w:hAnsi="Comfortaa"/>
          <w:sz w:val="21"/>
          <w:szCs w:val="21"/>
        </w:rPr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mfortaa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rPr>
        <w:rFonts w:ascii="Nunito" w:cs="Nunito" w:eastAsia="Nunito" w:hAnsi="Nunito"/>
        <w:b w:val="1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sz w:val="18"/>
        <w:szCs w:val="18"/>
        <w:rtl w:val="0"/>
      </w:rPr>
      <w:t xml:space="preserve">Elaborado por: </w:t>
    </w:r>
  </w:p>
  <w:p w:rsidR="00000000" w:rsidDel="00000000" w:rsidP="00000000" w:rsidRDefault="00000000" w:rsidRPr="00000000" w14:paraId="000000A6">
    <w:pPr>
      <w:numPr>
        <w:ilvl w:val="0"/>
        <w:numId w:val="2"/>
      </w:numPr>
      <w:ind w:left="720" w:hanging="360"/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Martínez Santana Diana Anayanssi.</w:t>
    </w:r>
  </w:p>
  <w:p w:rsidR="00000000" w:rsidDel="00000000" w:rsidP="00000000" w:rsidRDefault="00000000" w:rsidRPr="00000000" w14:paraId="000000A7">
    <w:pPr>
      <w:numPr>
        <w:ilvl w:val="0"/>
        <w:numId w:val="2"/>
      </w:numPr>
      <w:ind w:left="720" w:hanging="360"/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Gomez Domínguez Norma Sthepanie.</w:t>
    </w:r>
  </w:p>
  <w:p w:rsidR="00000000" w:rsidDel="00000000" w:rsidP="00000000" w:rsidRDefault="00000000" w:rsidRPr="00000000" w14:paraId="000000A8">
    <w:pPr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Revisó: Ing. José Antonio Macías García</w:t>
    </w:r>
  </w:p>
  <w:p w:rsidR="00000000" w:rsidDel="00000000" w:rsidP="00000000" w:rsidRDefault="00000000" w:rsidRPr="00000000" w14:paraId="000000A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Tablaconcuadrcula">
    <w:name w:val="Table Grid"/>
    <w:basedOn w:val="Tablanormal"/>
    <w:uiPriority w:val="39"/>
    <w:rsid w:val="002F03FC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2F03FC"/>
    <w:pPr>
      <w:spacing w:line="240" w:lineRule="auto"/>
    </w:pPr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2F03F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 w:val="1"/>
    <w:unhideWhenUsed w:val="1"/>
    <w:rsid w:val="002F03FC"/>
    <w:rPr>
      <w:vertAlign w:val="superscript"/>
    </w:rPr>
  </w:style>
  <w:style w:type="paragraph" w:styleId="Prrafodelista">
    <w:name w:val="List Paragraph"/>
    <w:basedOn w:val="Normal"/>
    <w:uiPriority w:val="34"/>
    <w:qFormat w:val="1"/>
    <w:rsid w:val="00E9716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0" Type="http://schemas.openxmlformats.org/officeDocument/2006/relationships/font" Target="fonts/Comfortaa-bold.ttf"/><Relationship Id="rId9" Type="http://schemas.openxmlformats.org/officeDocument/2006/relationships/font" Target="fonts/Comfortaa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6/hSS9jebTstKWp0yP2+n93s0Q==">AMUW2mVIxyXRcx6e4kcxwqcQhU2IOuE5HtSf+Ms2/NcVR6fBxRYzAKjVeoTXSoRpj/W1h8jgHMwXvW4t9EjIc6cc78jJGUg8XXfwdElI3eMyvwfGGmQWv5fM5bTzvcIyf0jXudI94J1MFZRtKAs98uVFhONcSlUHoIfAFjQg6D2lgesjMzi7B4ZYiLIwTHJL8w+cIg6y3R7nhW673XXhicPgYZo4fqK5YJ1nMDVlpj4Gr+gaAwxvNBQg7NenraM+FqLLyN8bjl2e3nZjUuL7b2l4h2UnmJI2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2021-04-30T03:16:00Z</dcterms:created>
  <dc:creator>Diaana єfяσи</dc:creator>
</cp:coreProperties>
</file>