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82B49"/>
          <w:sz w:val="44"/>
        </w:rPr>
        <w:t>UTS 41013 Industrial Robotics</w:t>
      </w:r>
    </w:p>
    <w:p>
      <w:r>
        <w:rPr>
          <w:rFonts w:ascii="Arial" w:hAnsi="Arial"/>
          <w:i/>
          <w:color w:val="505050"/>
          <w:sz w:val="26"/>
        </w:rPr>
        <w:t>Lab Assignment 2: 3. Short Promotion Video Script &amp; Timeline (90s Infomercial Style)</w:t>
      </w:r>
    </w:p>
    <w:p/>
    <w:p>
      <w:pPr>
        <w:pStyle w:val="Heading1"/>
      </w:pPr>
      <w:r>
        <w:rPr>
          <w:rFonts w:ascii="Arial" w:hAnsi="Arial"/>
          <w:b/>
          <w:color w:val="182B49"/>
          <w:sz w:val="28"/>
        </w:rPr>
        <w:t>1. Project Overview &amp; Canvas Requirements</w:t>
      </w:r>
    </w:p>
    <w:p>
      <w:pPr>
        <w:spacing w:line="288" w:lineRule="auto"/>
      </w:pPr>
      <w:r>
        <w:rPr>
          <w:b/>
        </w:rPr>
        <w:t xml:space="preserve">• Deliverable: </w:t>
      </w:r>
      <w:r>
        <w:t>Assessment Task 2 — Component 3: Short Promotion Video</w:t>
        <w:br/>
      </w:r>
      <w:r>
        <w:rPr>
          <w:b/>
        </w:rPr>
        <w:t xml:space="preserve">• Due Date &amp; Weighting: </w:t>
      </w:r>
      <w:r>
        <w:t>Week 11 Milestone (Friday, 16 October @ 9:00 PM) | 5% Overall Subject Weighting</w:t>
        <w:br/>
      </w:r>
      <w:r>
        <w:rPr>
          <w:b/>
        </w:rPr>
        <w:t xml:space="preserve">• Target Duration: </w:t>
      </w:r>
      <w:r>
        <w:t>Strictly 60 Seconds (1:00 max — exceeding 60s risks timing penalties on Canvas)</w:t>
        <w:br/>
      </w:r>
      <w:r>
        <w:rPr>
          <w:b/>
        </w:rPr>
        <w:t xml:space="preserve">• Creative Concept: </w:t>
      </w:r>
      <w:r>
        <w:t>1990s TV Infomercial (High energy, bold primary-color text overlays, retro audio cues, comedic live-action problem statement)</w:t>
        <w:br/>
      </w:r>
      <w:r>
        <w:rPr>
          <w:b/>
        </w:rPr>
        <w:t xml:space="preserve">• Robotic Workcell: </w:t>
      </w:r>
      <w:r>
        <w:t>Automated Café Cell: ABB IRB 120 (Barista), Dobot Magician (Milk Steamer/Pourer), Doosan M0609 (Baker Cobot), Stäubli TX60 (Service/Expediter)</w:t>
      </w:r>
    </w:p>
    <w:p>
      <w:pPr>
        <w:pStyle w:val="Heading1"/>
      </w:pPr>
      <w:r>
        <w:rPr>
          <w:rFonts w:ascii="Arial" w:hAnsi="Arial"/>
          <w:b/>
          <w:color w:val="182B49"/>
          <w:sz w:val="28"/>
        </w:rPr>
        <w:t>2. Core Technical Criteria Demonstrated in Script</w:t>
      </w:r>
    </w:p>
    <w:p>
      <w:pPr>
        <w:pStyle w:val="ListBullet"/>
      </w:pPr>
      <w:r>
        <w:rPr>
          <w:b/>
        </w:rPr>
        <w:t xml:space="preserve">Multi-Robot Synchronization: </w:t>
      </w:r>
      <w:r>
        <w:t>Demonstrates continuous, seamless handovers across 4 distinct robot manipulators in a shared workcell.</w:t>
      </w:r>
    </w:p>
    <w:p>
      <w:pPr>
        <w:pStyle w:val="ListBullet"/>
      </w:pPr>
      <w:r>
        <w:rPr>
          <w:b/>
        </w:rPr>
        <w:t xml:space="preserve">Precision Kinematics &amp; Dexterity: </w:t>
      </w:r>
      <w:r>
        <w:t>ABB picking up the cup, docking into the espresso machine, presenting to the Dobot for microfoam pouring, and plating delicate pastries with the Doosan M0609 without crushing.</w:t>
      </w:r>
    </w:p>
    <w:p>
      <w:pPr>
        <w:pStyle w:val="ListBullet"/>
      </w:pPr>
      <w:r>
        <w:rPr>
          <w:b/>
        </w:rPr>
        <w:t xml:space="preserve">Full System Integration: </w:t>
      </w:r>
      <w:r>
        <w:t>End-to-end hospitality lifecycle—from raw cup/coffee bean to baked food dispensing and table service via the Stäubli TX60.</w:t>
      </w:r>
    </w:p>
    <w:p>
      <w:pPr>
        <w:pStyle w:val="ListBullet"/>
      </w:pPr>
      <w:r>
        <w:rPr>
          <w:b/>
        </w:rPr>
        <w:t xml:space="preserve">Safety &amp; Motion Planning: </w:t>
      </w:r>
      <w:r>
        <w:t>Explicitly highlights collision-free path planning, synchronized collision boundaries, and certified emergency stop integration.</w:t>
      </w:r>
    </w:p>
    <w:p/>
    <w:p>
      <w:pPr>
        <w:pStyle w:val="Heading1"/>
      </w:pPr>
      <w:r>
        <w:rPr>
          <w:rFonts w:ascii="Arial" w:hAnsi="Arial"/>
          <w:b/>
          <w:color w:val="182B49"/>
          <w:sz w:val="28"/>
        </w:rPr>
        <w:t>3. Exact 60-Second Shot-by-Shot Timeline &amp; Script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val="clear" w:color="auto"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Timecode</w:t>
            </w:r>
          </w:p>
        </w:tc>
        <w:tc>
          <w:tcPr>
            <w:tcW w:type="dxa" w:w="3168"/>
            <w:shd w:val="clear" w:color="auto"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Visual / Camera Action</w:t>
            </w:r>
          </w:p>
        </w:tc>
        <w:tc>
          <w:tcPr>
            <w:tcW w:type="dxa" w:w="3312"/>
            <w:shd w:val="clear" w:color="auto"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Audio &amp; Voiceover (VO)</w:t>
            </w:r>
          </w:p>
        </w:tc>
        <w:tc>
          <w:tcPr>
            <w:tcW w:type="dxa" w:w="2160"/>
            <w:shd w:val="clear" w:color="auto"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On-Screen Graphics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0:00 – 0:04</w:t>
              <w:br/>
              <w:t>(4s)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LIVE ACTION: Café worker in full apron/uniform stands center frame, staring straight into the camera holding a towel, frozen with an enthusiastic customer-service smile.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Cheesy, upbeat 90s elevator / smooth-jazz café music playing.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Yellow Comic/Impact Text:</w:t>
              <w:br/>
              <w:t>“ANOTHER GREAT DAY AT WORK?”</w:t>
            </w:r>
          </w:p>
        </w:tc>
      </w:tr>
      <w:tr>
        <w:tc>
          <w:tcPr>
            <w:tcW w:type="dxa" w:w="1440"/>
            <w:shd w:val="clear" w:color="auto" w:fill="F7F9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0:04 – 0:07</w:t>
              <w:br/>
              <w:t>(3s)</w:t>
            </w:r>
          </w:p>
        </w:tc>
        <w:tc>
          <w:tcPr>
            <w:tcW w:type="dxa" w:w="3168"/>
            <w:shd w:val="clear" w:color="auto" w:fill="F7F9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LIVE ACTION: Smile drops instantly into pure deadpan exhaustion. Worker drops towel, slumps shoulders, and slowly trudges off-screen.</w:t>
            </w:r>
          </w:p>
        </w:tc>
        <w:tc>
          <w:tcPr>
            <w:tcW w:type="dxa" w:w="3312"/>
            <w:shd w:val="clear" w:color="auto" w:fill="F7F9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SFX: Abrupt DJ record scratch (SCRRRRT!). Total silence.</w:t>
            </w:r>
          </w:p>
        </w:tc>
        <w:tc>
          <w:tcPr>
            <w:tcW w:type="dxa" w:w="2160"/>
            <w:shd w:val="clear" w:color="auto" w:fill="F7F9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Red Text:</w:t>
              <w:br/>
              <w:t>“...NOT QUITE.”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0:07 – 0:10</w:t>
              <w:br/>
              <w:t>(3s)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POST-PROD: Screen desaturates into grainy black-and-white. Giant red stamp slams over empty café counter.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SFX: Loud game-show buzzer (BUZZZZ!).</w:t>
              <w:br/>
              <w:t>VO (90s Infomercial Pitchman): “Tired of understaffed morning rushes and burnt coffee? There’s GOT to be a better way!”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Red Stamp Graphic:</w:t>
              <w:br/>
              <w:t>“STAFF SHORTAGES!”</w:t>
              <w:br/>
              <w:t>“BURNT COFFEE!”</w:t>
            </w:r>
          </w:p>
        </w:tc>
      </w:tr>
      <w:tr>
        <w:tc>
          <w:tcPr>
            <w:tcW w:type="dxa" w:w="1440"/>
            <w:shd w:val="clear" w:color="auto" w:fill="F7F9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0:10 – 0:14</w:t>
              <w:br/>
              <w:t>(4s)</w:t>
            </w:r>
          </w:p>
        </w:tc>
        <w:tc>
          <w:tcPr>
            <w:tcW w:type="dxa" w:w="3168"/>
            <w:shd w:val="clear" w:color="auto" w:fill="F7F9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REVEAL: Color explodes back with VHS scanlines, color bleed, and synth brass fanfare. Wide pan across the entire Swift café workcell.</w:t>
            </w:r>
          </w:p>
        </w:tc>
        <w:tc>
          <w:tcPr>
            <w:tcW w:type="dxa" w:w="3312"/>
            <w:shd w:val="clear" w:color="auto" w:fill="F7F9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SFX: Laser sweep / power-up whoosh.</w:t>
              <w:br/>
              <w:t>VO: “Introducing the AUTO-CAFÉ 3000! The world’s first fully autonomous four-robot café cell!”</w:t>
            </w:r>
          </w:p>
        </w:tc>
        <w:tc>
          <w:tcPr>
            <w:tcW w:type="dxa" w:w="2160"/>
            <w:shd w:val="clear" w:color="auto" w:fill="F7F9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Cyan / Magenta 3D Text:</w:t>
              <w:br/>
              <w:t>“★ AUTO-CAFÉ 3000! ★”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0:14 – 0:24</w:t>
              <w:br/>
              <w:t>(10s)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ROBOT ACT I (Barista &amp; Milk):</w:t>
              <w:br/>
              <w:t>• ABB IRB 120 grips cup and places under coffee machine.</w:t>
              <w:br/>
              <w:t>• ABB presents cup to Dobot Magician.</w:t>
              <w:br/>
              <w:t>• Dobot tilts jug and executes latte pour.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VO: “Watch the ABB IRB-120 brew with sub-millimeter precision, while our Dobot Magician steams and pours silky microfoam with ZERO human error!”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Starburst Stickers:</w:t>
              <w:br/>
              <w:t>“SUB-MM ACCURACY!”</w:t>
              <w:br/>
              <w:t>“PERFECT LATTE ART!”</w:t>
            </w:r>
          </w:p>
        </w:tc>
      </w:tr>
      <w:tr>
        <w:tc>
          <w:tcPr>
            <w:tcW w:type="dxa" w:w="1440"/>
            <w:shd w:val="clear" w:color="auto" w:fill="F7F9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0:24 – 0:34</w:t>
              <w:br/>
              <w:t>(10s)</w:t>
            </w:r>
          </w:p>
        </w:tc>
        <w:tc>
          <w:tcPr>
            <w:tcW w:type="dxa" w:w="3168"/>
            <w:shd w:val="clear" w:color="auto" w:fill="F7F9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ROBOT ACT II (Baker Cobot):</w:t>
              <w:br/>
              <w:t>• Doosan M0609 lowers into display case, grasps baked roll/croissant, transfers smoothly onto the plate on the serving tray.</w:t>
            </w:r>
          </w:p>
        </w:tc>
        <w:tc>
          <w:tcPr>
            <w:tcW w:type="dxa" w:w="3312"/>
            <w:shd w:val="clear" w:color="auto" w:fill="F7F9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VO: “Breakfast rush? The Doosan M0609 handles delicate pastries with zero crushing! Crisp, fresh, and touch-free!”</w:t>
            </w:r>
          </w:p>
        </w:tc>
        <w:tc>
          <w:tcPr>
            <w:tcW w:type="dxa" w:w="2160"/>
            <w:shd w:val="clear" w:color="auto" w:fill="F7F9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Flashing Badge:</w:t>
              <w:br/>
              <w:t>“DELICATE COBOT GRIP!”</w:t>
              <w:br/>
              <w:t>“ZERO CRUMBS!”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0:34 – 0:44</w:t>
              <w:br/>
              <w:t>(10s)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ROBOT ACT III (Service &amp; Expedite):</w:t>
              <w:br/>
              <w:t>• Stäubli TX60 grips full serving tray (cup + croissant), swings 90° to the customer counter, and taps the service bell twice.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SFX: Satisfying double brass bell (DING! DING!).</w:t>
              <w:br/>
              <w:t>VO: “And when it’s ready, the Stäubli TX-60 expedites the complete breakfast order straight to pickup! Order up!”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Animated Banner:</w:t>
              <w:br/>
              <w:t>“SERVICE WITH SPEED!”</w:t>
            </w:r>
          </w:p>
        </w:tc>
      </w:tr>
      <w:tr>
        <w:tc>
          <w:tcPr>
            <w:tcW w:type="dxa" w:w="1440"/>
            <w:shd w:val="clear" w:color="auto" w:fill="F7F9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0:44 – 0:52</w:t>
              <w:br/>
              <w:t>(8s)</w:t>
            </w:r>
          </w:p>
        </w:tc>
        <w:tc>
          <w:tcPr>
            <w:tcW w:type="dxa" w:w="3168"/>
            <w:shd w:val="clear" w:color="auto" w:fill="F7F9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TECHNICAL MONTAGE: Quick 2-second cuts showing joint trajectory overlays, collision-free safety zones, and emergency stop station.</w:t>
            </w:r>
          </w:p>
        </w:tc>
        <w:tc>
          <w:tcPr>
            <w:tcW w:type="dxa" w:w="3312"/>
            <w:shd w:val="clear" w:color="auto" w:fill="F7F9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VO: “Fully collision-free trajectories! Coordinated multi-arm kinematics! Continuous 24/7 hospitality!”</w:t>
            </w:r>
          </w:p>
        </w:tc>
        <w:tc>
          <w:tcPr>
            <w:tcW w:type="dxa" w:w="2160"/>
            <w:shd w:val="clear" w:color="auto" w:fill="F7F9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Corner Badges:</w:t>
              <w:br/>
              <w:t>“COLLISION FREE”</w:t>
              <w:br/>
              <w:t>“SAFETY CERTIFIED”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0:52 – 1:00</w:t>
              <w:br/>
              <w:t>(8s)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OUTRO / CALL TO ACTION: Split-screen collage of all 4 robots in motion. Flashing toll-free number and rapid disclaimer scroll.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VO: “Upgrade your café today! Call 1-800-ROBO-CAFE right now! Operators are standing by!”</w:t>
              <w:br/>
              <w:t>VO (Fast disclaimer): “Robots sold separately, electricity required.”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Giant Flashing Text:</w:t>
              <w:br/>
              <w:t>“CALL NOW: 1-800-ROBO-CAFE”</w:t>
              <w:br/>
              <w:t>“★ BUT WAIT, THERE’S MORE! ★”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8"/>
        </w:rPr>
        <w:t>4. Filming &amp; Editing Checklist</w:t>
      </w:r>
    </w:p>
    <w:p>
      <w:pPr>
        <w:pStyle w:val="ListBullet"/>
      </w:pPr>
      <w:r>
        <w:rPr>
          <w:b/>
        </w:rPr>
        <w:t xml:space="preserve">Live-Action Intro: </w:t>
      </w:r>
      <w:r>
        <w:t>Record the 4-second smile with a static tripod shot. Ensure the actor maintains completely frozen eye contact before abruptly dropping expression at 0:04.</w:t>
      </w:r>
    </w:p>
    <w:p>
      <w:pPr>
        <w:pStyle w:val="ListBullet"/>
      </w:pPr>
      <w:r>
        <w:rPr>
          <w:b/>
        </w:rPr>
        <w:t xml:space="preserve">Duration Constraint: </w:t>
      </w:r>
      <w:r>
        <w:t>Keep the exported master video file strictly between 0:58 and 0:59. Exceeding 60.0s incurs automatic Canvas rubric deductions.</w:t>
      </w:r>
    </w:p>
    <w:p>
      <w:pPr>
        <w:pStyle w:val="ListBullet"/>
      </w:pPr>
      <w:r>
        <w:rPr>
          <w:b/>
        </w:rPr>
        <w:t xml:space="preserve">Subtitles &amp; Text: </w:t>
      </w:r>
      <w:r>
        <w:t>Hardcode yellow/white subtitles with black stroke for all voiceover lines, as tutors often grade videos in shared lab environments with low volume.</w:t>
      </w:r>
    </w:p>
    <w:p>
      <w:pPr>
        <w:pStyle w:val="ListBullet"/>
      </w:pPr>
      <w:r>
        <w:rPr>
          <w:b/>
        </w:rPr>
        <w:t xml:space="preserve">Audio Ducking: </w:t>
      </w:r>
      <w:r>
        <w:t>Attenuate background synth music by -14 dB whenever the voiceover speaks to maintain clarity and crisp vocal delivery.</w:t>
      </w:r>
    </w:p>
    <w:p>
      <w:pPr>
        <w:pStyle w:val="ListBullet"/>
      </w:pPr>
      <w:r>
        <w:rPr>
          <w:b/>
        </w:rPr>
        <w:t xml:space="preserve">Visual Aesthetics: </w:t>
      </w:r>
      <w:r>
        <w:t>Apply a subtle VHS scanline/tracking filter and use primary-color starburst callouts for the authentic 90s commercial aesthetic.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