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Yes — definitely. This should not be presented only as a </w:t>
      </w:r>
      <w:r w:rsidDel="00000000" w:rsidR="00000000" w:rsidRPr="00000000">
        <w:rPr>
          <w:b w:val="1"/>
          <w:bCs w:val="1"/>
          <w:rtl w:val="0"/>
        </w:rPr>
        <w:t xml:space="preserve">service-level design</w:t>
      </w:r>
      <w:r w:rsidDel="00000000" w:rsidR="00000000" w:rsidRPr="00000000">
        <w:rPr>
          <w:rtl w:val="0"/>
        </w:rPr>
        <w:t xml:space="preserve">. For architect review, you should also show the </w:t>
      </w:r>
      <w:r w:rsidDel="00000000" w:rsidR="00000000" w:rsidRPr="00000000">
        <w:rPr>
          <w:b w:val="1"/>
          <w:bCs w:val="1"/>
          <w:rtl w:val="0"/>
        </w:rPr>
        <w:t xml:space="preserve">platform / ecosystem impact</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Right now the document is strong on:</w:t>
      </w:r>
    </w:p>
    <w:p w:rsidR="00000000" w:rsidDel="00000000" w:rsidP="00000000" w:rsidRDefault="00000000" w:rsidRPr="00000000" w14:paraId="00000003">
      <w:pPr>
        <w:numPr>
          <w:ilvl w:val="0"/>
          <w:numId w:val="17"/>
        </w:numPr>
        <w:spacing w:after="0" w:afterAutospacing="0" w:before="240" w:lineRule="auto"/>
        <w:ind w:left="720" w:hanging="360"/>
      </w:pPr>
      <w:r w:rsidDel="00000000" w:rsidR="00000000" w:rsidRPr="00000000">
        <w:rPr>
          <w:rtl w:val="0"/>
        </w:rPr>
        <w:t xml:space="preserve">charge service internals</w:t>
      </w:r>
    </w:p>
    <w:p w:rsidR="00000000" w:rsidDel="00000000" w:rsidP="00000000" w:rsidRDefault="00000000" w:rsidRPr="00000000" w14:paraId="00000004">
      <w:pPr>
        <w:numPr>
          <w:ilvl w:val="0"/>
          <w:numId w:val="17"/>
        </w:numPr>
        <w:spacing w:after="0" w:afterAutospacing="0" w:before="0" w:beforeAutospacing="0" w:lineRule="auto"/>
        <w:ind w:left="720" w:hanging="360"/>
      </w:pPr>
      <w:r w:rsidDel="00000000" w:rsidR="00000000" w:rsidRPr="00000000">
        <w:rPr>
          <w:rtl w:val="0"/>
        </w:rPr>
        <w:t xml:space="preserve">rule evaluation design</w:t>
      </w:r>
    </w:p>
    <w:p w:rsidR="00000000" w:rsidDel="00000000" w:rsidP="00000000" w:rsidRDefault="00000000" w:rsidRPr="00000000" w14:paraId="00000005">
      <w:pPr>
        <w:numPr>
          <w:ilvl w:val="0"/>
          <w:numId w:val="17"/>
        </w:numPr>
        <w:spacing w:after="0" w:afterAutospacing="0" w:before="0" w:beforeAutospacing="0" w:lineRule="auto"/>
        <w:ind w:left="720" w:hanging="360"/>
      </w:pPr>
      <w:r w:rsidDel="00000000" w:rsidR="00000000" w:rsidRPr="00000000">
        <w:rPr>
          <w:rtl w:val="0"/>
        </w:rPr>
        <w:t xml:space="preserve">data model choice</w:t>
      </w:r>
    </w:p>
    <w:p w:rsidR="00000000" w:rsidDel="00000000" w:rsidP="00000000" w:rsidRDefault="00000000" w:rsidRPr="00000000" w14:paraId="00000006">
      <w:pPr>
        <w:numPr>
          <w:ilvl w:val="0"/>
          <w:numId w:val="17"/>
        </w:numPr>
        <w:spacing w:after="240" w:before="0" w:beforeAutospacing="0" w:lineRule="auto"/>
        <w:ind w:left="720" w:hanging="360"/>
      </w:pPr>
      <w:r w:rsidDel="00000000" w:rsidR="00000000" w:rsidRPr="00000000">
        <w:rPr>
          <w:rtl w:val="0"/>
        </w:rPr>
        <w:t xml:space="preserve">runtime flow</w:t>
      </w:r>
    </w:p>
    <w:p w:rsidR="00000000" w:rsidDel="00000000" w:rsidP="00000000" w:rsidRDefault="00000000" w:rsidRPr="00000000" w14:paraId="00000007">
      <w:pPr>
        <w:spacing w:after="240" w:before="240" w:lineRule="auto"/>
        <w:rPr/>
      </w:pPr>
      <w:r w:rsidDel="00000000" w:rsidR="00000000" w:rsidRPr="00000000">
        <w:rPr>
          <w:rtl w:val="0"/>
        </w:rPr>
        <w:t xml:space="preserve">But architect forums usually also expect:</w:t>
      </w:r>
    </w:p>
    <w:p w:rsidR="00000000" w:rsidDel="00000000" w:rsidP="00000000" w:rsidRDefault="00000000" w:rsidRPr="00000000" w14:paraId="00000008">
      <w:pPr>
        <w:numPr>
          <w:ilvl w:val="0"/>
          <w:numId w:val="15"/>
        </w:numPr>
        <w:spacing w:after="0" w:afterAutospacing="0" w:before="240" w:lineRule="auto"/>
        <w:ind w:left="720" w:hanging="360"/>
      </w:pPr>
      <w:r w:rsidDel="00000000" w:rsidR="00000000" w:rsidRPr="00000000">
        <w:rPr>
          <w:rtl w:val="0"/>
        </w:rPr>
        <w:t xml:space="preserve">upstream/downstream impact</w:t>
      </w:r>
    </w:p>
    <w:p w:rsidR="00000000" w:rsidDel="00000000" w:rsidP="00000000" w:rsidRDefault="00000000" w:rsidRPr="00000000" w14:paraId="00000009">
      <w:pPr>
        <w:numPr>
          <w:ilvl w:val="0"/>
          <w:numId w:val="15"/>
        </w:numPr>
        <w:spacing w:after="0" w:afterAutospacing="0" w:before="0" w:beforeAutospacing="0" w:lineRule="auto"/>
        <w:ind w:left="720" w:hanging="360"/>
      </w:pPr>
      <w:r w:rsidDel="00000000" w:rsidR="00000000" w:rsidRPr="00000000">
        <w:rPr>
          <w:rtl w:val="0"/>
        </w:rPr>
        <w:t xml:space="preserve">ownership boundaries</w:t>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rtl w:val="0"/>
        </w:rPr>
        <w:t xml:space="preserve">operational model</w:t>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rtl w:val="0"/>
        </w:rPr>
        <w:t xml:space="preserve">ecosystem alignment</w:t>
      </w:r>
    </w:p>
    <w:p w:rsidR="00000000" w:rsidDel="00000000" w:rsidP="00000000" w:rsidRDefault="00000000" w:rsidRPr="00000000" w14:paraId="0000000C">
      <w:pPr>
        <w:numPr>
          <w:ilvl w:val="0"/>
          <w:numId w:val="15"/>
        </w:numPr>
        <w:spacing w:after="240" w:before="0" w:beforeAutospacing="0" w:lineRule="auto"/>
        <w:ind w:left="720" w:hanging="360"/>
      </w:pPr>
      <w:r w:rsidDel="00000000" w:rsidR="00000000" w:rsidRPr="00000000">
        <w:rPr>
          <w:rtl w:val="0"/>
        </w:rPr>
        <w:t xml:space="preserve">future extensibility across domains</w:t>
      </w:r>
    </w:p>
    <w:p w:rsidR="00000000" w:rsidDel="00000000" w:rsidP="00000000" w:rsidRDefault="00000000" w:rsidRPr="00000000" w14:paraId="0000000D">
      <w:pPr>
        <w:spacing w:after="240" w:before="240" w:lineRule="auto"/>
        <w:rPr/>
      </w:pPr>
      <w:r w:rsidDel="00000000" w:rsidR="00000000" w:rsidRPr="00000000">
        <w:rPr>
          <w:rtl w:val="0"/>
        </w:rPr>
        <w:t xml:space="preserve">So the answer is </w:t>
      </w:r>
      <w:r w:rsidDel="00000000" w:rsidR="00000000" w:rsidRPr="00000000">
        <w:rPr>
          <w:b w:val="1"/>
          <w:bCs w:val="1"/>
          <w:rtl w:val="0"/>
        </w:rPr>
        <w:t xml:space="preserve">yes, you need an ecosystem view</w:t>
      </w:r>
      <w:r w:rsidDel="00000000" w:rsidR="00000000" w:rsidRPr="00000000">
        <w:rPr>
          <w:rtl w:val="0"/>
        </w:rPr>
        <w:t xml:space="preserv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ddw3sjx2eqem" w:id="0"/>
      <w:bookmarkEnd w:id="0"/>
      <w:r w:rsidDel="00000000" w:rsidR="00000000" w:rsidRPr="00000000">
        <w:rPr>
          <w:b w:val="1"/>
          <w:bCs w:val="1"/>
          <w:sz w:val="34"/>
          <w:szCs w:val="34"/>
          <w:rtl w:val="0"/>
        </w:rPr>
        <w:t xml:space="preserve">What is missing from the current doc</w:t>
      </w:r>
    </w:p>
    <w:p w:rsidR="00000000" w:rsidDel="00000000" w:rsidP="00000000" w:rsidRDefault="00000000" w:rsidRPr="00000000" w14:paraId="0000000F">
      <w:pPr>
        <w:spacing w:after="240" w:before="240" w:lineRule="auto"/>
        <w:rPr/>
      </w:pPr>
      <w:r w:rsidDel="00000000" w:rsidR="00000000" w:rsidRPr="00000000">
        <w:rPr>
          <w:rtl w:val="0"/>
        </w:rPr>
        <w:t xml:space="preserve">The current version mostly answers:</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“How will this charge service work?”</w:t>
      </w:r>
    </w:p>
    <w:p w:rsidR="00000000" w:rsidDel="00000000" w:rsidP="00000000" w:rsidRDefault="00000000" w:rsidRPr="00000000" w14:paraId="00000011">
      <w:pPr>
        <w:spacing w:after="240" w:before="240" w:lineRule="auto"/>
        <w:rPr/>
      </w:pPr>
      <w:r w:rsidDel="00000000" w:rsidR="00000000" w:rsidRPr="00000000">
        <w:rPr>
          <w:rtl w:val="0"/>
        </w:rPr>
        <w:t xml:space="preserve">But architecture reviewers will also ask:</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“How does this fit into the wider platform?”</w:t>
      </w:r>
    </w:p>
    <w:p w:rsidR="00000000" w:rsidDel="00000000" w:rsidP="00000000" w:rsidRDefault="00000000" w:rsidRPr="00000000" w14:paraId="00000013">
      <w:pPr>
        <w:spacing w:after="240" w:before="240" w:lineRule="auto"/>
        <w:rPr/>
      </w:pPr>
      <w:r w:rsidDel="00000000" w:rsidR="00000000" w:rsidRPr="00000000">
        <w:rPr>
          <w:rtl w:val="0"/>
        </w:rPr>
        <w:t xml:space="preserve">That means you should add sections like these.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5ap1d3y76cua" w:id="1"/>
      <w:bookmarkEnd w:id="1"/>
      <w:r w:rsidDel="00000000" w:rsidR="00000000" w:rsidRPr="00000000">
        <w:rPr>
          <w:b w:val="1"/>
          <w:bCs w:val="1"/>
          <w:sz w:val="46"/>
          <w:szCs w:val="46"/>
          <w:rtl w:val="0"/>
        </w:rPr>
        <w:t xml:space="preserve">1. Platform Positioning</w:t>
      </w:r>
    </w:p>
    <w:p w:rsidR="00000000" w:rsidDel="00000000" w:rsidP="00000000" w:rsidRDefault="00000000" w:rsidRPr="00000000" w14:paraId="00000016">
      <w:pPr>
        <w:spacing w:after="240" w:before="240" w:lineRule="auto"/>
        <w:rPr/>
      </w:pPr>
      <w:r w:rsidDel="00000000" w:rsidR="00000000" w:rsidRPr="00000000">
        <w:rPr>
          <w:rtl w:val="0"/>
        </w:rPr>
        <w:t xml:space="preserve">Clarify where this service sits in the landscape.</w:t>
      </w:r>
    </w:p>
    <w:p w:rsidR="00000000" w:rsidDel="00000000" w:rsidP="00000000" w:rsidRDefault="00000000" w:rsidRPr="00000000" w14:paraId="00000017">
      <w:pPr>
        <w:spacing w:after="240" w:before="240" w:lineRule="auto"/>
        <w:rPr/>
      </w:pPr>
      <w:r w:rsidDel="00000000" w:rsidR="00000000" w:rsidRPr="00000000">
        <w:rPr>
          <w:rtl w:val="0"/>
        </w:rPr>
        <w:t xml:space="preserve">Example:</w:t>
      </w:r>
    </w:p>
    <w:p w:rsidR="00000000" w:rsidDel="00000000" w:rsidP="00000000" w:rsidRDefault="00000000" w:rsidRPr="00000000" w14:paraId="00000018">
      <w:pPr>
        <w:numPr>
          <w:ilvl w:val="0"/>
          <w:numId w:val="10"/>
        </w:numPr>
        <w:spacing w:after="0" w:afterAutospacing="0" w:before="240" w:lineRule="auto"/>
        <w:ind w:left="720" w:hanging="360"/>
      </w:pPr>
      <w:r w:rsidDel="00000000" w:rsidR="00000000" w:rsidRPr="00000000">
        <w:rPr>
          <w:rtl w:val="0"/>
        </w:rPr>
        <w:t xml:space="preserve">GBPS is the </w:t>
      </w:r>
      <w:r w:rsidDel="00000000" w:rsidR="00000000" w:rsidRPr="00000000">
        <w:rPr>
          <w:b w:val="1"/>
          <w:bCs w:val="1"/>
          <w:rtl w:val="0"/>
        </w:rPr>
        <w:t xml:space="preserve">system of rule publication</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rtl w:val="0"/>
        </w:rPr>
        <w:t xml:space="preserve">Solace is the </w:t>
      </w:r>
      <w:r w:rsidDel="00000000" w:rsidR="00000000" w:rsidRPr="00000000">
        <w:rPr>
          <w:b w:val="1"/>
          <w:bCs w:val="1"/>
          <w:rtl w:val="0"/>
        </w:rPr>
        <w:t xml:space="preserve">integration/event transport layer</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Charge Service is the </w:t>
      </w:r>
      <w:r w:rsidDel="00000000" w:rsidR="00000000" w:rsidRPr="00000000">
        <w:rPr>
          <w:b w:val="1"/>
          <w:bCs w:val="1"/>
          <w:rtl w:val="0"/>
        </w:rPr>
        <w:t xml:space="preserve">system of charge derivation and calculation</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RPE TT is the </w:t>
      </w:r>
      <w:r w:rsidDel="00000000" w:rsidR="00000000" w:rsidRPr="00000000">
        <w:rPr>
          <w:b w:val="1"/>
          <w:bCs w:val="1"/>
          <w:rtl w:val="0"/>
        </w:rPr>
        <w:t xml:space="preserve">consumer of charge decisions</w:t>
      </w:r>
    </w:p>
    <w:p w:rsidR="00000000" w:rsidDel="00000000" w:rsidP="00000000" w:rsidRDefault="00000000" w:rsidRPr="00000000" w14:paraId="0000001C">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rpe_charge_db</w:t>
      </w:r>
      <w:r w:rsidDel="00000000" w:rsidR="00000000" w:rsidRPr="00000000">
        <w:rPr>
          <w:rtl w:val="0"/>
        </w:rPr>
        <w:t xml:space="preserve"> is the </w:t>
      </w:r>
      <w:r w:rsidDel="00000000" w:rsidR="00000000" w:rsidRPr="00000000">
        <w:rPr>
          <w:b w:val="1"/>
          <w:bCs w:val="1"/>
          <w:rtl w:val="0"/>
        </w:rPr>
        <w:t xml:space="preserve">local operational rule store</w:t>
      </w:r>
      <w:r w:rsidDel="00000000" w:rsidR="00000000" w:rsidRPr="00000000">
        <w:rPr>
          <w:rtl w:val="0"/>
        </w:rPr>
        <w:t xml:space="preserve">, not the system of business ownership</w:t>
      </w:r>
    </w:p>
    <w:p w:rsidR="00000000" w:rsidDel="00000000" w:rsidP="00000000" w:rsidRDefault="00000000" w:rsidRPr="00000000" w14:paraId="0000001D">
      <w:pPr>
        <w:spacing w:after="240" w:before="240" w:lineRule="auto"/>
        <w:rPr/>
      </w:pPr>
      <w:r w:rsidDel="00000000" w:rsidR="00000000" w:rsidRPr="00000000">
        <w:rPr>
          <w:rtl w:val="0"/>
        </w:rPr>
        <w:t xml:space="preserve">This is important because otherwise reviewers may ask:</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rtl w:val="0"/>
        </w:rPr>
        <w:t xml:space="preserve">Are we duplicating GBPS responsibility?</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Is Charge Service a rule engine platform or only a TT charge evaluator?</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Who owns rule truth?</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Who owns charge calculation truth?</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9k3wqvfx5xkc" w:id="2"/>
      <w:bookmarkEnd w:id="2"/>
      <w:r w:rsidDel="00000000" w:rsidR="00000000" w:rsidRPr="00000000">
        <w:rPr>
          <w:b w:val="1"/>
          <w:bCs w:val="1"/>
          <w:sz w:val="46"/>
          <w:szCs w:val="46"/>
          <w:rtl w:val="0"/>
        </w:rPr>
        <w:t xml:space="preserve">2. System of Record / Source of Truth</w:t>
      </w:r>
    </w:p>
    <w:p w:rsidR="00000000" w:rsidDel="00000000" w:rsidP="00000000" w:rsidRDefault="00000000" w:rsidRPr="00000000" w14:paraId="00000024">
      <w:pPr>
        <w:spacing w:after="240" w:before="240" w:lineRule="auto"/>
        <w:rPr/>
      </w:pPr>
      <w:r w:rsidDel="00000000" w:rsidR="00000000" w:rsidRPr="00000000">
        <w:rPr>
          <w:rtl w:val="0"/>
        </w:rPr>
        <w:t xml:space="preserve">You need to state this explicitly.</w:t>
      </w:r>
    </w:p>
    <w:p w:rsidR="00000000" w:rsidDel="00000000" w:rsidP="00000000" w:rsidRDefault="00000000" w:rsidRPr="00000000" w14:paraId="00000025">
      <w:pPr>
        <w:spacing w:after="240" w:before="240" w:lineRule="auto"/>
        <w:rPr/>
      </w:pPr>
      <w:r w:rsidDel="00000000" w:rsidR="00000000" w:rsidRPr="00000000">
        <w:rPr>
          <w:rtl w:val="0"/>
        </w:rPr>
        <w:t xml:space="preserve">For example:</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b w:val="1"/>
          <w:bCs w:val="1"/>
          <w:rtl w:val="0"/>
        </w:rPr>
        <w:t xml:space="preserve">GBPS</w:t>
      </w:r>
      <w:r w:rsidDel="00000000" w:rsidR="00000000" w:rsidRPr="00000000">
        <w:rPr>
          <w:rtl w:val="0"/>
        </w:rPr>
        <w:t xml:space="preserve"> = source of truth for rule definitions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Charge Service DB</w:t>
      </w:r>
      <w:r w:rsidDel="00000000" w:rsidR="00000000" w:rsidRPr="00000000">
        <w:rPr>
          <w:rtl w:val="0"/>
        </w:rPr>
        <w:t xml:space="preserve"> = locally synchronized operational copy for low-latency evaluation</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b w:val="1"/>
          <w:bCs w:val="1"/>
          <w:rtl w:val="0"/>
        </w:rPr>
        <w:t xml:space="preserve">Charge Service</w:t>
      </w:r>
      <w:r w:rsidDel="00000000" w:rsidR="00000000" w:rsidRPr="00000000">
        <w:rPr>
          <w:rtl w:val="0"/>
        </w:rPr>
        <w:t xml:space="preserve"> = source of truth for runtime charge evaluation result within this flow</w:t>
      </w:r>
    </w:p>
    <w:p w:rsidR="00000000" w:rsidDel="00000000" w:rsidP="00000000" w:rsidRDefault="00000000" w:rsidRPr="00000000" w14:paraId="00000029">
      <w:pPr>
        <w:spacing w:after="240" w:before="240" w:lineRule="auto"/>
        <w:rPr/>
      </w:pPr>
      <w:r w:rsidDel="00000000" w:rsidR="00000000" w:rsidRPr="00000000">
        <w:rPr>
          <w:rtl w:val="0"/>
        </w:rPr>
        <w:t xml:space="preserve">Without this, governance becomes unclear.</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npeyizlsbju1" w:id="3"/>
      <w:bookmarkEnd w:id="3"/>
      <w:r w:rsidDel="00000000" w:rsidR="00000000" w:rsidRPr="00000000">
        <w:rPr>
          <w:b w:val="1"/>
          <w:bCs w:val="1"/>
          <w:sz w:val="46"/>
          <w:szCs w:val="46"/>
          <w:rtl w:val="0"/>
        </w:rPr>
        <w:t xml:space="preserve">3. Domain Boundary and Ownership</w:t>
      </w:r>
    </w:p>
    <w:p w:rsidR="00000000" w:rsidDel="00000000" w:rsidP="00000000" w:rsidRDefault="00000000" w:rsidRPr="00000000" w14:paraId="0000002C">
      <w:pPr>
        <w:spacing w:after="240" w:before="240" w:lineRule="auto"/>
        <w:rPr/>
      </w:pPr>
      <w:r w:rsidDel="00000000" w:rsidR="00000000" w:rsidRPr="00000000">
        <w:rPr>
          <w:rtl w:val="0"/>
        </w:rPr>
        <w:t xml:space="preserve">Architects will care about whether this becomes:</w:t>
      </w:r>
    </w:p>
    <w:p w:rsidR="00000000" w:rsidDel="00000000" w:rsidP="00000000" w:rsidRDefault="00000000" w:rsidRPr="00000000" w14:paraId="0000002D">
      <w:pPr>
        <w:numPr>
          <w:ilvl w:val="0"/>
          <w:numId w:val="16"/>
        </w:numPr>
        <w:spacing w:after="0" w:afterAutospacing="0" w:before="240" w:lineRule="auto"/>
        <w:ind w:left="720" w:hanging="360"/>
      </w:pPr>
      <w:r w:rsidDel="00000000" w:rsidR="00000000" w:rsidRPr="00000000">
        <w:rPr>
          <w:rtl w:val="0"/>
        </w:rPr>
        <w:t xml:space="preserve">a TT-only component</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rtl w:val="0"/>
        </w:rPr>
        <w:t xml:space="preserve">a reusable enterprise charge platform</w:t>
      </w:r>
    </w:p>
    <w:p w:rsidR="00000000" w:rsidDel="00000000" w:rsidP="00000000" w:rsidRDefault="00000000" w:rsidRPr="00000000" w14:paraId="0000002F">
      <w:pPr>
        <w:numPr>
          <w:ilvl w:val="0"/>
          <w:numId w:val="16"/>
        </w:numPr>
        <w:spacing w:after="240" w:before="0" w:beforeAutospacing="0" w:lineRule="auto"/>
        <w:ind w:left="720" w:hanging="360"/>
      </w:pPr>
      <w:r w:rsidDel="00000000" w:rsidR="00000000" w:rsidRPr="00000000">
        <w:rPr>
          <w:rtl w:val="0"/>
        </w:rPr>
        <w:t xml:space="preserve">a hidden replica of GBPS logic</w:t>
      </w:r>
    </w:p>
    <w:p w:rsidR="00000000" w:rsidDel="00000000" w:rsidP="00000000" w:rsidRDefault="00000000" w:rsidRPr="00000000" w14:paraId="00000030">
      <w:pPr>
        <w:spacing w:after="240" w:before="240" w:lineRule="auto"/>
        <w:rPr/>
      </w:pPr>
      <w:r w:rsidDel="00000000" w:rsidR="00000000" w:rsidRPr="00000000">
        <w:rPr>
          <w:rtl w:val="0"/>
        </w:rPr>
        <w:t xml:space="preserve">You should define:</w:t>
      </w:r>
    </w:p>
    <w:p w:rsidR="00000000" w:rsidDel="00000000" w:rsidP="00000000" w:rsidRDefault="00000000" w:rsidRPr="00000000" w14:paraId="00000031">
      <w:pPr>
        <w:numPr>
          <w:ilvl w:val="0"/>
          <w:numId w:val="12"/>
        </w:numPr>
        <w:spacing w:after="0" w:afterAutospacing="0" w:before="240" w:lineRule="auto"/>
        <w:ind w:left="720" w:hanging="360"/>
      </w:pPr>
      <w:r w:rsidDel="00000000" w:rsidR="00000000" w:rsidRPr="00000000">
        <w:rPr>
          <w:rtl w:val="0"/>
        </w:rPr>
        <w:t xml:space="preserve">what is owned by GBPS</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tl w:val="0"/>
        </w:rPr>
        <w:t xml:space="preserve">what is owned by Charge Service</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rtl w:val="0"/>
        </w:rPr>
        <w:t xml:space="preserve">what is owned by RPE TT</w:t>
      </w:r>
    </w:p>
    <w:p w:rsidR="00000000" w:rsidDel="00000000" w:rsidP="00000000" w:rsidRDefault="00000000" w:rsidRPr="00000000" w14:paraId="00000034">
      <w:pPr>
        <w:numPr>
          <w:ilvl w:val="0"/>
          <w:numId w:val="12"/>
        </w:numPr>
        <w:spacing w:after="240" w:before="0" w:beforeAutospacing="0" w:lineRule="auto"/>
        <w:ind w:left="720" w:hanging="360"/>
      </w:pPr>
      <w:r w:rsidDel="00000000" w:rsidR="00000000" w:rsidRPr="00000000">
        <w:rPr>
          <w:rtl w:val="0"/>
        </w:rPr>
        <w:t xml:space="preserve">what is intentionally out of scope</w:t>
      </w:r>
    </w:p>
    <w:p w:rsidR="00000000" w:rsidDel="00000000" w:rsidP="00000000" w:rsidRDefault="00000000" w:rsidRPr="00000000" w14:paraId="00000035">
      <w:pPr>
        <w:spacing w:after="240" w:before="240" w:lineRule="auto"/>
        <w:rPr>
          <w:b w:val="1"/>
          <w:bCs w:val="1"/>
        </w:rPr>
      </w:pPr>
      <w:r w:rsidDel="00000000" w:rsidR="00000000" w:rsidRPr="00000000">
        <w:rPr>
          <w:rtl w:val="0"/>
        </w:rPr>
        <w:t xml:space="preserve">Example:</w:t>
        <w:br w:type="textWrapping"/>
      </w:r>
      <w:r w:rsidDel="00000000" w:rsidR="00000000" w:rsidRPr="00000000">
        <w:rPr>
          <w:b w:val="1"/>
          <w:bCs w:val="1"/>
          <w:rtl w:val="0"/>
        </w:rPr>
        <w:t xml:space="preserve">In scope</w:t>
      </w:r>
    </w:p>
    <w:p w:rsidR="00000000" w:rsidDel="00000000" w:rsidP="00000000" w:rsidRDefault="00000000" w:rsidRPr="00000000" w14:paraId="00000036">
      <w:pPr>
        <w:numPr>
          <w:ilvl w:val="0"/>
          <w:numId w:val="19"/>
        </w:numPr>
        <w:spacing w:after="0" w:afterAutospacing="0" w:before="240" w:lineRule="auto"/>
        <w:ind w:left="720" w:hanging="360"/>
      </w:pPr>
      <w:r w:rsidDel="00000000" w:rsidR="00000000" w:rsidRPr="00000000">
        <w:rPr>
          <w:rtl w:val="0"/>
        </w:rPr>
        <w:t xml:space="preserve">rule ingestion</w:t>
      </w:r>
    </w:p>
    <w:p w:rsidR="00000000" w:rsidDel="00000000" w:rsidP="00000000" w:rsidRDefault="00000000" w:rsidRPr="00000000" w14:paraId="00000037">
      <w:pPr>
        <w:numPr>
          <w:ilvl w:val="0"/>
          <w:numId w:val="19"/>
        </w:numPr>
        <w:spacing w:after="0" w:afterAutospacing="0" w:before="0" w:beforeAutospacing="0" w:lineRule="auto"/>
        <w:ind w:left="720" w:hanging="360"/>
      </w:pPr>
      <w:r w:rsidDel="00000000" w:rsidR="00000000" w:rsidRPr="00000000">
        <w:rPr>
          <w:rtl w:val="0"/>
        </w:rPr>
        <w:t xml:space="preserve">rule storage</w:t>
      </w:r>
    </w:p>
    <w:p w:rsidR="00000000" w:rsidDel="00000000" w:rsidP="00000000" w:rsidRDefault="00000000" w:rsidRPr="00000000" w14:paraId="00000038">
      <w:pPr>
        <w:numPr>
          <w:ilvl w:val="0"/>
          <w:numId w:val="19"/>
        </w:numPr>
        <w:spacing w:after="0" w:afterAutospacing="0" w:before="0" w:beforeAutospacing="0" w:lineRule="auto"/>
        <w:ind w:left="720" w:hanging="360"/>
      </w:pPr>
      <w:r w:rsidDel="00000000" w:rsidR="00000000" w:rsidRPr="00000000">
        <w:rPr>
          <w:rtl w:val="0"/>
        </w:rPr>
        <w:t xml:space="preserve">rule evaluation</w:t>
      </w:r>
    </w:p>
    <w:p w:rsidR="00000000" w:rsidDel="00000000" w:rsidP="00000000" w:rsidRDefault="00000000" w:rsidRPr="00000000" w14:paraId="00000039">
      <w:pPr>
        <w:numPr>
          <w:ilvl w:val="0"/>
          <w:numId w:val="19"/>
        </w:numPr>
        <w:spacing w:after="240" w:before="0" w:beforeAutospacing="0" w:lineRule="auto"/>
        <w:ind w:left="720" w:hanging="360"/>
      </w:pPr>
      <w:r w:rsidDel="00000000" w:rsidR="00000000" w:rsidRPr="00000000">
        <w:rPr>
          <w:rtl w:val="0"/>
        </w:rPr>
        <w:t xml:space="preserve">charge calculation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Out of scope</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rtl w:val="0"/>
        </w:rPr>
        <w:t xml:space="preserve">rule authoring UI</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upstream rule lifecycle management</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enterprise pricing governance</w:t>
      </w:r>
    </w:p>
    <w:p w:rsidR="00000000" w:rsidDel="00000000" w:rsidP="00000000" w:rsidRDefault="00000000" w:rsidRPr="00000000" w14:paraId="0000003E">
      <w:pPr>
        <w:numPr>
          <w:ilvl w:val="0"/>
          <w:numId w:val="9"/>
        </w:numPr>
        <w:spacing w:after="240" w:before="0" w:beforeAutospacing="0" w:lineRule="auto"/>
        <w:ind w:left="720" w:hanging="360"/>
      </w:pPr>
      <w:r w:rsidDel="00000000" w:rsidR="00000000" w:rsidRPr="00000000">
        <w:rPr>
          <w:rtl w:val="0"/>
        </w:rPr>
        <w:t xml:space="preserve">manual operational rule maintenance unless explicitly approved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uvt6gj60ocnf" w:id="4"/>
      <w:bookmarkEnd w:id="4"/>
      <w:r w:rsidDel="00000000" w:rsidR="00000000" w:rsidRPr="00000000">
        <w:rPr>
          <w:b w:val="1"/>
          <w:bCs w:val="1"/>
          <w:sz w:val="46"/>
          <w:szCs w:val="46"/>
          <w:rtl w:val="0"/>
        </w:rPr>
        <w:t xml:space="preserve">4. Integration Architecture View</w:t>
      </w:r>
    </w:p>
    <w:p w:rsidR="00000000" w:rsidDel="00000000" w:rsidP="00000000" w:rsidRDefault="00000000" w:rsidRPr="00000000" w14:paraId="00000041">
      <w:pPr>
        <w:spacing w:after="240" w:before="240" w:lineRule="auto"/>
        <w:rPr/>
      </w:pPr>
      <w:r w:rsidDel="00000000" w:rsidR="00000000" w:rsidRPr="00000000">
        <w:rPr>
          <w:rtl w:val="0"/>
        </w:rPr>
        <w:t xml:space="preserve">You should show ecosystem concerns such as: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18yt23v6u1mh" w:id="5"/>
      <w:bookmarkEnd w:id="5"/>
      <w:r w:rsidDel="00000000" w:rsidR="00000000" w:rsidRPr="00000000">
        <w:rPr>
          <w:b w:val="1"/>
          <w:bCs w:val="1"/>
          <w:sz w:val="34"/>
          <w:szCs w:val="34"/>
          <w:rtl w:val="0"/>
        </w:rPr>
        <w:t xml:space="preserve">Upstream</w:t>
      </w:r>
    </w:p>
    <w:p w:rsidR="00000000" w:rsidDel="00000000" w:rsidP="00000000" w:rsidRDefault="00000000" w:rsidRPr="00000000" w14:paraId="00000043">
      <w:pPr>
        <w:numPr>
          <w:ilvl w:val="0"/>
          <w:numId w:val="14"/>
        </w:numPr>
        <w:spacing w:after="0" w:afterAutospacing="0" w:before="240" w:lineRule="auto"/>
        <w:ind w:left="720" w:hanging="360"/>
      </w:pPr>
      <w:r w:rsidDel="00000000" w:rsidR="00000000" w:rsidRPr="00000000">
        <w:rPr>
          <w:rtl w:val="0"/>
        </w:rPr>
        <w:t xml:space="preserve">GBPS publishes rule changes</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tl w:val="0"/>
        </w:rPr>
        <w:t xml:space="preserve">event schema contract</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version compatibility</w:t>
      </w:r>
    </w:p>
    <w:p w:rsidR="00000000" w:rsidDel="00000000" w:rsidP="00000000" w:rsidRDefault="00000000" w:rsidRPr="00000000" w14:paraId="00000046">
      <w:pPr>
        <w:numPr>
          <w:ilvl w:val="0"/>
          <w:numId w:val="14"/>
        </w:numPr>
        <w:spacing w:after="240" w:before="0" w:beforeAutospacing="0" w:lineRule="auto"/>
        <w:ind w:left="720" w:hanging="360"/>
      </w:pPr>
      <w:r w:rsidDel="00000000" w:rsidR="00000000" w:rsidRPr="00000000">
        <w:rPr>
          <w:rtl w:val="0"/>
        </w:rPr>
        <w:t xml:space="preserve">idempotency and replay handling</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28v223o4kck4" w:id="6"/>
      <w:bookmarkEnd w:id="6"/>
      <w:r w:rsidDel="00000000" w:rsidR="00000000" w:rsidRPr="00000000">
        <w:rPr>
          <w:b w:val="1"/>
          <w:bCs w:val="1"/>
          <w:sz w:val="34"/>
          <w:szCs w:val="34"/>
          <w:rtl w:val="0"/>
        </w:rPr>
        <w:t xml:space="preserve">Downstream</w:t>
      </w:r>
    </w:p>
    <w:p w:rsidR="00000000" w:rsidDel="00000000" w:rsidP="00000000" w:rsidRDefault="00000000" w:rsidRPr="00000000" w14:paraId="00000048">
      <w:pPr>
        <w:numPr>
          <w:ilvl w:val="0"/>
          <w:numId w:val="13"/>
        </w:numPr>
        <w:spacing w:after="0" w:afterAutospacing="0" w:before="240" w:lineRule="auto"/>
        <w:ind w:left="720" w:hanging="360"/>
      </w:pPr>
      <w:r w:rsidDel="00000000" w:rsidR="00000000" w:rsidRPr="00000000">
        <w:rPr>
          <w:rtl w:val="0"/>
        </w:rPr>
        <w:t xml:space="preserve">RPE TT depends on low-latency synchronous evaluation</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response contract stability</w:t>
      </w:r>
    </w:p>
    <w:p w:rsidR="00000000" w:rsidDel="00000000" w:rsidP="00000000" w:rsidRDefault="00000000" w:rsidRPr="00000000" w14:paraId="0000004A">
      <w:pPr>
        <w:numPr>
          <w:ilvl w:val="0"/>
          <w:numId w:val="13"/>
        </w:numPr>
        <w:spacing w:after="240" w:before="0" w:beforeAutospacing="0" w:lineRule="auto"/>
        <w:ind w:left="720" w:hanging="360"/>
      </w:pPr>
      <w:r w:rsidDel="00000000" w:rsidR="00000000" w:rsidRPr="00000000">
        <w:rPr>
          <w:rtl w:val="0"/>
        </w:rPr>
        <w:t xml:space="preserve">backward compatibility with current eDMI-based behavior</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tmpxnt1yx7ez" w:id="7"/>
      <w:bookmarkEnd w:id="7"/>
      <w:r w:rsidDel="00000000" w:rsidR="00000000" w:rsidRPr="00000000">
        <w:rPr>
          <w:b w:val="1"/>
          <w:bCs w:val="1"/>
          <w:sz w:val="34"/>
          <w:szCs w:val="34"/>
          <w:rtl w:val="0"/>
        </w:rPr>
        <w:t xml:space="preserve">Cross-cutting</w:t>
      </w:r>
    </w:p>
    <w:p w:rsidR="00000000" w:rsidDel="00000000" w:rsidP="00000000" w:rsidRDefault="00000000" w:rsidRPr="00000000" w14:paraId="0000004C">
      <w:pPr>
        <w:numPr>
          <w:ilvl w:val="0"/>
          <w:numId w:val="18"/>
        </w:numPr>
        <w:spacing w:after="0" w:afterAutospacing="0" w:before="240" w:lineRule="auto"/>
        <w:ind w:left="720" w:hanging="360"/>
      </w:pPr>
      <w:r w:rsidDel="00000000" w:rsidR="00000000" w:rsidRPr="00000000">
        <w:rPr>
          <w:rtl w:val="0"/>
        </w:rPr>
        <w:t xml:space="preserve">Solace retry / duplicate / ordering expectations</w:t>
      </w:r>
    </w:p>
    <w:p w:rsidR="00000000" w:rsidDel="00000000" w:rsidP="00000000" w:rsidRDefault="00000000" w:rsidRPr="00000000" w14:paraId="0000004D">
      <w:pPr>
        <w:numPr>
          <w:ilvl w:val="0"/>
          <w:numId w:val="18"/>
        </w:numPr>
        <w:spacing w:after="0" w:afterAutospacing="0" w:before="0" w:beforeAutospacing="0" w:lineRule="auto"/>
        <w:ind w:left="720" w:hanging="360"/>
      </w:pPr>
      <w:r w:rsidDel="00000000" w:rsidR="00000000" w:rsidRPr="00000000">
        <w:rPr>
          <w:rtl w:val="0"/>
        </w:rPr>
        <w:t xml:space="preserve">failure isolation</w:t>
      </w:r>
    </w:p>
    <w:p w:rsidR="00000000" w:rsidDel="00000000" w:rsidP="00000000" w:rsidRDefault="00000000" w:rsidRPr="00000000" w14:paraId="0000004E">
      <w:pPr>
        <w:numPr>
          <w:ilvl w:val="0"/>
          <w:numId w:val="18"/>
        </w:numPr>
        <w:spacing w:after="240" w:before="0" w:beforeAutospacing="0" w:lineRule="auto"/>
        <w:ind w:left="720" w:hanging="360"/>
      </w:pPr>
      <w:r w:rsidDel="00000000" w:rsidR="00000000" w:rsidRPr="00000000">
        <w:rPr>
          <w:rtl w:val="0"/>
        </w:rPr>
        <w:t xml:space="preserve">fallback strategy if sync is delayed</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p4xzpwn9oh99" w:id="8"/>
      <w:bookmarkEnd w:id="8"/>
      <w:r w:rsidDel="00000000" w:rsidR="00000000" w:rsidRPr="00000000">
        <w:rPr>
          <w:b w:val="1"/>
          <w:bCs w:val="1"/>
          <w:sz w:val="46"/>
          <w:szCs w:val="46"/>
          <w:rtl w:val="0"/>
        </w:rPr>
        <w:t xml:space="preserve">5. Operational Model Across the Platform</w:t>
      </w:r>
    </w:p>
    <w:p w:rsidR="00000000" w:rsidDel="00000000" w:rsidP="00000000" w:rsidRDefault="00000000" w:rsidRPr="00000000" w14:paraId="00000051">
      <w:pPr>
        <w:spacing w:after="240" w:before="240" w:lineRule="auto"/>
        <w:rPr/>
      </w:pPr>
      <w:r w:rsidDel="00000000" w:rsidR="00000000" w:rsidRPr="00000000">
        <w:rPr>
          <w:rtl w:val="0"/>
        </w:rPr>
        <w:t xml:space="preserve">This is one of the biggest missing pieces.</w:t>
      </w:r>
    </w:p>
    <w:p w:rsidR="00000000" w:rsidDel="00000000" w:rsidP="00000000" w:rsidRDefault="00000000" w:rsidRPr="00000000" w14:paraId="00000052">
      <w:pPr>
        <w:spacing w:after="240" w:before="240" w:lineRule="auto"/>
        <w:rPr/>
      </w:pPr>
      <w:r w:rsidDel="00000000" w:rsidR="00000000" w:rsidRPr="00000000">
        <w:rPr>
          <w:rtl w:val="0"/>
        </w:rPr>
        <w:t xml:space="preserve">Architect review will likely ask:</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rtl w:val="0"/>
        </w:rPr>
        <w:t xml:space="preserve">What happens if Solace events are missed?</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What happens if the local DB is stale?</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Can runtime continue if ingestion is delayed?</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Do we need replay / rebootstrap?</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How is index rebuilt after restart?</w:t>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rtl w:val="0"/>
        </w:rPr>
        <w:t xml:space="preserve">How do we detect divergence from GBPS?</w:t>
      </w:r>
    </w:p>
    <w:p w:rsidR="00000000" w:rsidDel="00000000" w:rsidP="00000000" w:rsidRDefault="00000000" w:rsidRPr="00000000" w14:paraId="00000059">
      <w:pPr>
        <w:spacing w:after="240" w:before="240" w:lineRule="auto"/>
        <w:rPr/>
      </w:pPr>
      <w:r w:rsidDel="00000000" w:rsidR="00000000" w:rsidRPr="00000000">
        <w:rPr>
          <w:rtl w:val="0"/>
        </w:rPr>
        <w:t xml:space="preserve">So yes, from ecosystem view you should add:</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igt2v5j9zpo4" w:id="9"/>
      <w:bookmarkEnd w:id="9"/>
      <w:r w:rsidDel="00000000" w:rsidR="00000000" w:rsidRPr="00000000">
        <w:rPr>
          <w:b w:val="1"/>
          <w:bCs w:val="1"/>
          <w:sz w:val="34"/>
          <w:szCs w:val="34"/>
          <w:rtl w:val="0"/>
        </w:rPr>
        <w:t xml:space="preserve">Operational considerations</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startup bootstrap strategy</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reconciliation strategy</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replay mechanism</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stale-rule detection</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rtl w:val="0"/>
        </w:rPr>
        <w:t xml:space="preserve">monitoring between GBPS publish and Charge Service persistence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7xpo7oiyhi7g" w:id="10"/>
      <w:bookmarkEnd w:id="10"/>
      <w:r w:rsidDel="00000000" w:rsidR="00000000" w:rsidRPr="00000000">
        <w:rPr>
          <w:b w:val="1"/>
          <w:bCs w:val="1"/>
          <w:sz w:val="46"/>
          <w:szCs w:val="46"/>
          <w:rtl w:val="0"/>
        </w:rPr>
        <w:t xml:space="preserve">6. Data Consistency Model</w:t>
      </w:r>
    </w:p>
    <w:p w:rsidR="00000000" w:rsidDel="00000000" w:rsidP="00000000" w:rsidRDefault="00000000" w:rsidRPr="00000000" w14:paraId="00000062">
      <w:pPr>
        <w:spacing w:after="240" w:before="240" w:lineRule="auto"/>
        <w:rPr/>
      </w:pPr>
      <w:r w:rsidDel="00000000" w:rsidR="00000000" w:rsidRPr="00000000">
        <w:rPr>
          <w:rtl w:val="0"/>
        </w:rPr>
        <w:t xml:space="preserve">This needs to be explicitly described at platform level.</w:t>
      </w:r>
    </w:p>
    <w:p w:rsidR="00000000" w:rsidDel="00000000" w:rsidP="00000000" w:rsidRDefault="00000000" w:rsidRPr="00000000" w14:paraId="00000063">
      <w:pPr>
        <w:spacing w:after="240" w:before="240" w:lineRule="auto"/>
        <w:rPr/>
      </w:pPr>
      <w:r w:rsidDel="00000000" w:rsidR="00000000" w:rsidRPr="00000000">
        <w:rPr>
          <w:rtl w:val="0"/>
        </w:rPr>
        <w:t xml:space="preserve">Because your architecture is:</w:t>
      </w:r>
    </w:p>
    <w:p w:rsidR="00000000" w:rsidDel="00000000" w:rsidP="00000000" w:rsidRDefault="00000000" w:rsidRPr="00000000" w14:paraId="000000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GBPS → Solace → Charge Service DB → Runtime evaluation</w:t>
      </w:r>
    </w:p>
    <w:p w:rsidR="00000000" w:rsidDel="00000000" w:rsidP="00000000" w:rsidRDefault="00000000" w:rsidRPr="00000000" w14:paraId="00000065">
      <w:pPr>
        <w:spacing w:after="240" w:before="240" w:lineRule="auto"/>
        <w:rPr/>
      </w:pPr>
      <w:r w:rsidDel="00000000" w:rsidR="00000000" w:rsidRPr="00000000">
        <w:rPr>
          <w:rtl w:val="0"/>
        </w:rPr>
        <w:t xml:space="preserve">This means there is </w:t>
      </w:r>
      <w:r w:rsidDel="00000000" w:rsidR="00000000" w:rsidRPr="00000000">
        <w:rPr>
          <w:b w:val="1"/>
          <w:bCs w:val="1"/>
          <w:rtl w:val="0"/>
        </w:rPr>
        <w:t xml:space="preserve">eventual consistency</w:t>
      </w:r>
      <w:r w:rsidDel="00000000" w:rsidR="00000000" w:rsidRPr="00000000">
        <w:rPr>
          <w:rtl w:val="0"/>
        </w:rPr>
        <w:t xml:space="preserve"> between GBPS and Charge Service.</w:t>
      </w:r>
    </w:p>
    <w:p w:rsidR="00000000" w:rsidDel="00000000" w:rsidP="00000000" w:rsidRDefault="00000000" w:rsidRPr="00000000" w14:paraId="00000066">
      <w:pPr>
        <w:spacing w:after="240" w:before="240" w:lineRule="auto"/>
        <w:rPr/>
      </w:pPr>
      <w:r w:rsidDel="00000000" w:rsidR="00000000" w:rsidRPr="00000000">
        <w:rPr>
          <w:rtl w:val="0"/>
        </w:rPr>
        <w:t xml:space="preserve">Architects will want to know:</w:t>
      </w:r>
    </w:p>
    <w:p w:rsidR="00000000" w:rsidDel="00000000" w:rsidP="00000000" w:rsidRDefault="00000000" w:rsidRPr="00000000" w14:paraId="00000067">
      <w:pPr>
        <w:numPr>
          <w:ilvl w:val="0"/>
          <w:numId w:val="22"/>
        </w:numPr>
        <w:spacing w:after="0" w:afterAutospacing="0" w:before="240" w:lineRule="auto"/>
        <w:ind w:left="720" w:hanging="360"/>
      </w:pPr>
      <w:r w:rsidDel="00000000" w:rsidR="00000000" w:rsidRPr="00000000">
        <w:rPr>
          <w:rtl w:val="0"/>
        </w:rPr>
        <w:t xml:space="preserve">Is that acceptable?</w:t>
      </w:r>
    </w:p>
    <w:p w:rsidR="00000000" w:rsidDel="00000000" w:rsidP="00000000" w:rsidRDefault="00000000" w:rsidRPr="00000000" w14:paraId="00000068">
      <w:pPr>
        <w:numPr>
          <w:ilvl w:val="0"/>
          <w:numId w:val="22"/>
        </w:numPr>
        <w:spacing w:after="0" w:afterAutospacing="0" w:before="0" w:beforeAutospacing="0" w:lineRule="auto"/>
        <w:ind w:left="720" w:hanging="360"/>
      </w:pPr>
      <w:r w:rsidDel="00000000" w:rsidR="00000000" w:rsidRPr="00000000">
        <w:rPr>
          <w:rtl w:val="0"/>
        </w:rPr>
        <w:t xml:space="preserve">What is the SLA for sync freshness?</w:t>
      </w:r>
    </w:p>
    <w:p w:rsidR="00000000" w:rsidDel="00000000" w:rsidP="00000000" w:rsidRDefault="00000000" w:rsidRPr="00000000" w14:paraId="00000069">
      <w:pPr>
        <w:numPr>
          <w:ilvl w:val="0"/>
          <w:numId w:val="22"/>
        </w:numPr>
        <w:spacing w:after="0" w:afterAutospacing="0" w:before="0" w:beforeAutospacing="0" w:lineRule="auto"/>
        <w:ind w:left="720" w:hanging="360"/>
      </w:pPr>
      <w:r w:rsidDel="00000000" w:rsidR="00000000" w:rsidRPr="00000000">
        <w:rPr>
          <w:rtl w:val="0"/>
        </w:rPr>
        <w:t xml:space="preserve">Can a request be evaluated on slightly stale rules?</w:t>
      </w:r>
    </w:p>
    <w:p w:rsidR="00000000" w:rsidDel="00000000" w:rsidP="00000000" w:rsidRDefault="00000000" w:rsidRPr="00000000" w14:paraId="0000006A">
      <w:pPr>
        <w:numPr>
          <w:ilvl w:val="0"/>
          <w:numId w:val="22"/>
        </w:numPr>
        <w:spacing w:after="240" w:before="0" w:beforeAutospacing="0" w:lineRule="auto"/>
        <w:ind w:left="720" w:hanging="360"/>
      </w:pPr>
      <w:r w:rsidDel="00000000" w:rsidR="00000000" w:rsidRPr="00000000">
        <w:rPr>
          <w:rtl w:val="0"/>
        </w:rPr>
        <w:t xml:space="preserve">How do we handle rule update timing during live traffic?</w:t>
      </w:r>
    </w:p>
    <w:p w:rsidR="00000000" w:rsidDel="00000000" w:rsidP="00000000" w:rsidRDefault="00000000" w:rsidRPr="00000000" w14:paraId="0000006B">
      <w:pPr>
        <w:spacing w:after="240" w:before="240" w:lineRule="auto"/>
        <w:rPr/>
      </w:pPr>
      <w:r w:rsidDel="00000000" w:rsidR="00000000" w:rsidRPr="00000000">
        <w:rPr>
          <w:rtl w:val="0"/>
        </w:rPr>
        <w:t xml:space="preserve">This is less about code and more about enterprise design quality.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8gttl0jc2x2k" w:id="11"/>
      <w:bookmarkEnd w:id="11"/>
      <w:r w:rsidDel="00000000" w:rsidR="00000000" w:rsidRPr="00000000">
        <w:rPr>
          <w:b w:val="1"/>
          <w:bCs w:val="1"/>
          <w:sz w:val="46"/>
          <w:szCs w:val="46"/>
          <w:rtl w:val="0"/>
        </w:rPr>
        <w:t xml:space="preserve">7. Reusability / Strategic Intent</w:t>
      </w:r>
    </w:p>
    <w:p w:rsidR="00000000" w:rsidDel="00000000" w:rsidP="00000000" w:rsidRDefault="00000000" w:rsidRPr="00000000" w14:paraId="0000006E">
      <w:pPr>
        <w:spacing w:after="240" w:before="240" w:lineRule="auto"/>
        <w:rPr/>
      </w:pPr>
      <w:r w:rsidDel="00000000" w:rsidR="00000000" w:rsidRPr="00000000">
        <w:rPr>
          <w:rtl w:val="0"/>
        </w:rPr>
        <w:t xml:space="preserve">Very important.</w:t>
      </w:r>
    </w:p>
    <w:p w:rsidR="00000000" w:rsidDel="00000000" w:rsidP="00000000" w:rsidRDefault="00000000" w:rsidRPr="00000000" w14:paraId="0000006F">
      <w:pPr>
        <w:spacing w:after="240" w:before="240" w:lineRule="auto"/>
        <w:rPr/>
      </w:pPr>
      <w:r w:rsidDel="00000000" w:rsidR="00000000" w:rsidRPr="00000000">
        <w:rPr>
          <w:rtl w:val="0"/>
        </w:rPr>
        <w:t xml:space="preserve">You should state whether this service is: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n5txyvmkv8n7" w:id="12"/>
      <w:bookmarkEnd w:id="12"/>
      <w:r w:rsidDel="00000000" w:rsidR="00000000" w:rsidRPr="00000000">
        <w:rPr>
          <w:b w:val="1"/>
          <w:bCs w:val="1"/>
          <w:color w:val="000000"/>
          <w:sz w:val="26"/>
          <w:szCs w:val="26"/>
          <w:rtl w:val="0"/>
        </w:rPr>
        <w:t xml:space="preserve">Option A: TT-specific tactical service</w:t>
      </w:r>
    </w:p>
    <w:p w:rsidR="00000000" w:rsidDel="00000000" w:rsidP="00000000" w:rsidRDefault="00000000" w:rsidRPr="00000000" w14:paraId="00000071">
      <w:pPr>
        <w:spacing w:after="240" w:before="240" w:lineRule="auto"/>
        <w:rPr/>
      </w:pPr>
      <w:r w:rsidDel="00000000" w:rsidR="00000000" w:rsidRPr="00000000">
        <w:rPr>
          <w:rtl w:val="0"/>
        </w:rPr>
        <w:t xml:space="preserve">Built mainly to replace eDMI for TT use case.</w:t>
      </w:r>
    </w:p>
    <w:p w:rsidR="00000000" w:rsidDel="00000000" w:rsidP="00000000" w:rsidRDefault="00000000" w:rsidRPr="00000000" w14:paraId="00000072">
      <w:pPr>
        <w:spacing w:after="240" w:before="240" w:lineRule="auto"/>
        <w:rPr/>
      </w:pPr>
      <w:r w:rsidDel="00000000" w:rsidR="00000000" w:rsidRPr="00000000">
        <w:rPr>
          <w:rtl w:val="0"/>
        </w:rPr>
        <w:t xml:space="preserve">or</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jza1fvljtzns" w:id="13"/>
      <w:bookmarkEnd w:id="13"/>
      <w:r w:rsidDel="00000000" w:rsidR="00000000" w:rsidRPr="00000000">
        <w:rPr>
          <w:b w:val="1"/>
          <w:bCs w:val="1"/>
          <w:color w:val="000000"/>
          <w:sz w:val="26"/>
          <w:szCs w:val="26"/>
          <w:rtl w:val="0"/>
        </w:rPr>
        <w:t xml:space="preserve">Option B: Strategic reusable charge platform</w:t>
      </w:r>
    </w:p>
    <w:p w:rsidR="00000000" w:rsidDel="00000000" w:rsidP="00000000" w:rsidRDefault="00000000" w:rsidRPr="00000000" w14:paraId="00000074">
      <w:pPr>
        <w:spacing w:after="240" w:before="240" w:lineRule="auto"/>
        <w:rPr/>
      </w:pPr>
      <w:r w:rsidDel="00000000" w:rsidR="00000000" w:rsidRPr="00000000">
        <w:rPr>
          <w:rtl w:val="0"/>
        </w:rPr>
        <w:t xml:space="preserve">Can later support more products/channels beyond TT.</w:t>
      </w:r>
    </w:p>
    <w:p w:rsidR="00000000" w:rsidDel="00000000" w:rsidP="00000000" w:rsidRDefault="00000000" w:rsidRPr="00000000" w14:paraId="00000075">
      <w:pPr>
        <w:spacing w:after="240" w:before="240" w:lineRule="auto"/>
        <w:rPr/>
      </w:pPr>
      <w:r w:rsidDel="00000000" w:rsidR="00000000" w:rsidRPr="00000000">
        <w:rPr>
          <w:rtl w:val="0"/>
        </w:rPr>
        <w:t xml:space="preserve">If you do not say this, architects may challenge:</w:t>
      </w:r>
    </w:p>
    <w:p w:rsidR="00000000" w:rsidDel="00000000" w:rsidP="00000000" w:rsidRDefault="00000000" w:rsidRPr="00000000" w14:paraId="00000076">
      <w:pPr>
        <w:numPr>
          <w:ilvl w:val="0"/>
          <w:numId w:val="20"/>
        </w:numPr>
        <w:spacing w:after="0" w:afterAutospacing="0" w:before="240" w:lineRule="auto"/>
        <w:ind w:left="720" w:hanging="360"/>
      </w:pPr>
      <w:r w:rsidDel="00000000" w:rsidR="00000000" w:rsidRPr="00000000">
        <w:rPr>
          <w:rtl w:val="0"/>
        </w:rPr>
        <w:t xml:space="preserve">why not make it generic now?</w:t>
      </w:r>
    </w:p>
    <w:p w:rsidR="00000000" w:rsidDel="00000000" w:rsidP="00000000" w:rsidRDefault="00000000" w:rsidRPr="00000000" w14:paraId="00000077">
      <w:pPr>
        <w:numPr>
          <w:ilvl w:val="0"/>
          <w:numId w:val="20"/>
        </w:numPr>
        <w:spacing w:after="0" w:afterAutospacing="0" w:before="0" w:beforeAutospacing="0" w:lineRule="auto"/>
        <w:ind w:left="720" w:hanging="360"/>
      </w:pPr>
      <w:r w:rsidDel="00000000" w:rsidR="00000000" w:rsidRPr="00000000">
        <w:rPr>
          <w:rtl w:val="0"/>
        </w:rPr>
        <w:t xml:space="preserve">why is schema tightly aligned to GBPS?</w:t>
      </w:r>
    </w:p>
    <w:p w:rsidR="00000000" w:rsidDel="00000000" w:rsidP="00000000" w:rsidRDefault="00000000" w:rsidRPr="00000000" w14:paraId="00000078">
      <w:pPr>
        <w:numPr>
          <w:ilvl w:val="0"/>
          <w:numId w:val="20"/>
        </w:numPr>
        <w:spacing w:after="240" w:before="0" w:beforeAutospacing="0" w:lineRule="auto"/>
        <w:ind w:left="720" w:hanging="360"/>
      </w:pPr>
      <w:r w:rsidDel="00000000" w:rsidR="00000000" w:rsidRPr="00000000">
        <w:rPr>
          <w:rtl w:val="0"/>
        </w:rPr>
        <w:t xml:space="preserve">why not expose rule evaluation as shared service?</w:t>
      </w:r>
    </w:p>
    <w:p w:rsidR="00000000" w:rsidDel="00000000" w:rsidP="00000000" w:rsidRDefault="00000000" w:rsidRPr="00000000" w14:paraId="00000079">
      <w:pPr>
        <w:spacing w:after="240" w:before="240" w:lineRule="auto"/>
        <w:rPr/>
      </w:pPr>
      <w:r w:rsidDel="00000000" w:rsidR="00000000" w:rsidRPr="00000000">
        <w:rPr>
          <w:rtl w:val="0"/>
        </w:rPr>
        <w:t xml:space="preserve">You do not need to over-engineer it, but you should state intentionality.</w:t>
      </w:r>
    </w:p>
    <w:p w:rsidR="00000000" w:rsidDel="00000000" w:rsidP="00000000" w:rsidRDefault="00000000" w:rsidRPr="00000000" w14:paraId="0000007A">
      <w:pPr>
        <w:spacing w:after="240" w:before="240" w:lineRule="auto"/>
        <w:rPr/>
      </w:pPr>
      <w:r w:rsidDel="00000000" w:rsidR="00000000" w:rsidRPr="00000000">
        <w:rPr>
          <w:rtl w:val="0"/>
        </w:rPr>
        <w:t xml:space="preserve">Example:</w:t>
      </w:r>
    </w:p>
    <w:p w:rsidR="00000000" w:rsidDel="00000000" w:rsidP="00000000" w:rsidRDefault="00000000" w:rsidRPr="00000000" w14:paraId="0000007B">
      <w:pPr>
        <w:spacing w:after="240" w:before="240" w:lineRule="auto"/>
        <w:ind w:left="600" w:right="600" w:firstLine="0"/>
        <w:rPr/>
      </w:pPr>
      <w:r w:rsidDel="00000000" w:rsidR="00000000" w:rsidRPr="00000000">
        <w:rPr>
          <w:rtl w:val="0"/>
        </w:rPr>
        <w:t xml:space="preserve">The initial scope is TT charge derivation replacement for eDMI. The design keeps extension paths open for future reuse, but this phase does not aim to build an enterprise-wide pricing platform.</w:t>
      </w:r>
    </w:p>
    <w:p w:rsidR="00000000" w:rsidDel="00000000" w:rsidP="00000000" w:rsidRDefault="00000000" w:rsidRPr="00000000" w14:paraId="0000007C">
      <w:pPr>
        <w:spacing w:after="240" w:before="240" w:lineRule="auto"/>
        <w:rPr/>
      </w:pPr>
      <w:r w:rsidDel="00000000" w:rsidR="00000000" w:rsidRPr="00000000">
        <w:rPr>
          <w:rtl w:val="0"/>
        </w:rPr>
        <w:t xml:space="preserve">That is a mature answer.</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i7us4zgmgw56" w:id="14"/>
      <w:bookmarkEnd w:id="14"/>
      <w:r w:rsidDel="00000000" w:rsidR="00000000" w:rsidRPr="00000000">
        <w:rPr>
          <w:b w:val="1"/>
          <w:bCs w:val="1"/>
          <w:sz w:val="46"/>
          <w:szCs w:val="46"/>
          <w:rtl w:val="0"/>
        </w:rPr>
        <w:t xml:space="preserve">8. Security and Compliance in Ecosystem Context</w:t>
      </w:r>
    </w:p>
    <w:p w:rsidR="00000000" w:rsidDel="00000000" w:rsidP="00000000" w:rsidRDefault="00000000" w:rsidRPr="00000000" w14:paraId="0000007F">
      <w:pPr>
        <w:spacing w:after="240" w:before="240" w:lineRule="auto"/>
        <w:rPr/>
      </w:pPr>
      <w:r w:rsidDel="00000000" w:rsidR="00000000" w:rsidRPr="00000000">
        <w:rPr>
          <w:rtl w:val="0"/>
        </w:rPr>
        <w:t xml:space="preserve">Not only “SpEL is risky”.</w:t>
      </w:r>
    </w:p>
    <w:p w:rsidR="00000000" w:rsidDel="00000000" w:rsidP="00000000" w:rsidRDefault="00000000" w:rsidRPr="00000000" w14:paraId="00000080">
      <w:pPr>
        <w:spacing w:after="240" w:before="240" w:lineRule="auto"/>
        <w:rPr/>
      </w:pPr>
      <w:r w:rsidDel="00000000" w:rsidR="00000000" w:rsidRPr="00000000">
        <w:rPr>
          <w:rtl w:val="0"/>
        </w:rPr>
        <w:t xml:space="preserve">You should also mention:</w:t>
      </w:r>
    </w:p>
    <w:p w:rsidR="00000000" w:rsidDel="00000000" w:rsidP="00000000" w:rsidRDefault="00000000" w:rsidRPr="00000000" w14:paraId="00000081">
      <w:pPr>
        <w:numPr>
          <w:ilvl w:val="0"/>
          <w:numId w:val="21"/>
        </w:numPr>
        <w:spacing w:after="0" w:afterAutospacing="0" w:before="240" w:lineRule="auto"/>
        <w:ind w:left="720" w:hanging="360"/>
      </w:pPr>
      <w:r w:rsidDel="00000000" w:rsidR="00000000" w:rsidRPr="00000000">
        <w:rPr>
          <w:rtl w:val="0"/>
        </w:rPr>
        <w:t xml:space="preserve">inbound event trust boundary</w:t>
      </w:r>
    </w:p>
    <w:p w:rsidR="00000000" w:rsidDel="00000000" w:rsidP="00000000" w:rsidRDefault="00000000" w:rsidRPr="00000000" w14:paraId="00000082">
      <w:pPr>
        <w:numPr>
          <w:ilvl w:val="0"/>
          <w:numId w:val="21"/>
        </w:numPr>
        <w:spacing w:after="0" w:afterAutospacing="0" w:before="0" w:beforeAutospacing="0" w:lineRule="auto"/>
        <w:ind w:left="720" w:hanging="360"/>
      </w:pPr>
      <w:r w:rsidDel="00000000" w:rsidR="00000000" w:rsidRPr="00000000">
        <w:rPr>
          <w:rtl w:val="0"/>
        </w:rPr>
        <w:t xml:space="preserve">payload validation</w:t>
      </w:r>
    </w:p>
    <w:p w:rsidR="00000000" w:rsidDel="00000000" w:rsidP="00000000" w:rsidRDefault="00000000" w:rsidRPr="00000000" w14:paraId="00000083">
      <w:pPr>
        <w:numPr>
          <w:ilvl w:val="0"/>
          <w:numId w:val="21"/>
        </w:numPr>
        <w:spacing w:after="0" w:afterAutospacing="0" w:before="0" w:beforeAutospacing="0" w:lineRule="auto"/>
        <w:ind w:left="720" w:hanging="360"/>
      </w:pPr>
      <w:r w:rsidDel="00000000" w:rsidR="00000000" w:rsidRPr="00000000">
        <w:rPr>
          <w:rtl w:val="0"/>
        </w:rPr>
        <w:t xml:space="preserve">schema validation</w:t>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rtl w:val="0"/>
        </w:rPr>
        <w:t xml:space="preserve">audit logs for rule version used in charge derivation</w:t>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rtl w:val="0"/>
        </w:rPr>
        <w:t xml:space="preserve">traceability for financial decisions</w:t>
      </w:r>
    </w:p>
    <w:p w:rsidR="00000000" w:rsidDel="00000000" w:rsidP="00000000" w:rsidRDefault="00000000" w:rsidRPr="00000000" w14:paraId="00000086">
      <w:pPr>
        <w:numPr>
          <w:ilvl w:val="0"/>
          <w:numId w:val="21"/>
        </w:numPr>
        <w:spacing w:after="240" w:before="0" w:beforeAutospacing="0" w:lineRule="auto"/>
        <w:ind w:left="720" w:hanging="360"/>
      </w:pPr>
      <w:r w:rsidDel="00000000" w:rsidR="00000000" w:rsidRPr="00000000">
        <w:rPr>
          <w:rtl w:val="0"/>
        </w:rPr>
        <w:t xml:space="preserve">data retention expectations</w:t>
      </w:r>
    </w:p>
    <w:p w:rsidR="00000000" w:rsidDel="00000000" w:rsidP="00000000" w:rsidRDefault="00000000" w:rsidRPr="00000000" w14:paraId="00000087">
      <w:pPr>
        <w:spacing w:after="240" w:before="240" w:lineRule="auto"/>
        <w:rPr/>
      </w:pPr>
      <w:r w:rsidDel="00000000" w:rsidR="00000000" w:rsidRPr="00000000">
        <w:rPr>
          <w:rtl w:val="0"/>
        </w:rPr>
        <w:t xml:space="preserve">For financial architecture reviews, this matters.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ciq88ls5a73g" w:id="15"/>
      <w:bookmarkEnd w:id="15"/>
      <w:r w:rsidDel="00000000" w:rsidR="00000000" w:rsidRPr="00000000">
        <w:rPr>
          <w:b w:val="1"/>
          <w:bCs w:val="1"/>
          <w:sz w:val="46"/>
          <w:szCs w:val="46"/>
          <w:rtl w:val="0"/>
        </w:rPr>
        <w:t xml:space="preserve">9. Non-Functional Impact on Dependent Systems</w:t>
      </w:r>
    </w:p>
    <w:p w:rsidR="00000000" w:rsidDel="00000000" w:rsidP="00000000" w:rsidRDefault="00000000" w:rsidRPr="00000000" w14:paraId="0000008A">
      <w:pPr>
        <w:spacing w:after="240" w:before="240" w:lineRule="auto"/>
        <w:rPr/>
      </w:pPr>
      <w:r w:rsidDel="00000000" w:rsidR="00000000" w:rsidRPr="00000000">
        <w:rPr>
          <w:rtl w:val="0"/>
        </w:rPr>
        <w:t xml:space="preserve">Architects may care about:</w:t>
      </w:r>
    </w:p>
    <w:p w:rsidR="00000000" w:rsidDel="00000000" w:rsidP="00000000" w:rsidRDefault="00000000" w:rsidRPr="00000000" w14:paraId="0000008B">
      <w:pPr>
        <w:numPr>
          <w:ilvl w:val="0"/>
          <w:numId w:val="6"/>
        </w:numPr>
        <w:spacing w:after="0" w:afterAutospacing="0" w:before="240" w:lineRule="auto"/>
        <w:ind w:left="720" w:hanging="360"/>
      </w:pPr>
      <w:r w:rsidDel="00000000" w:rsidR="00000000" w:rsidRPr="00000000">
        <w:rPr>
          <w:rtl w:val="0"/>
        </w:rPr>
        <w:t xml:space="preserve">latency improvement for RPE TT</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resilience compared with eDMI</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decoupling benefits</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operational burden on platform/SRE teams</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DB storage growth from replicated rules</w:t>
      </w:r>
    </w:p>
    <w:p w:rsidR="00000000" w:rsidDel="00000000" w:rsidP="00000000" w:rsidRDefault="00000000" w:rsidRPr="00000000" w14:paraId="00000090">
      <w:pPr>
        <w:numPr>
          <w:ilvl w:val="0"/>
          <w:numId w:val="6"/>
        </w:numPr>
        <w:spacing w:after="240" w:before="0" w:beforeAutospacing="0" w:lineRule="auto"/>
        <w:ind w:left="720" w:hanging="360"/>
      </w:pPr>
      <w:r w:rsidDel="00000000" w:rsidR="00000000" w:rsidRPr="00000000">
        <w:rPr>
          <w:rtl w:val="0"/>
        </w:rPr>
        <w:t xml:space="preserve">memory footprint of indexes</w:t>
      </w:r>
    </w:p>
    <w:p w:rsidR="00000000" w:rsidDel="00000000" w:rsidP="00000000" w:rsidRDefault="00000000" w:rsidRPr="00000000" w14:paraId="00000091">
      <w:pPr>
        <w:spacing w:after="240" w:before="240" w:lineRule="auto"/>
        <w:rPr/>
      </w:pPr>
      <w:r w:rsidDel="00000000" w:rsidR="00000000" w:rsidRPr="00000000">
        <w:rPr>
          <w:rtl w:val="0"/>
        </w:rPr>
        <w:t xml:space="preserve">That is broader than service-level design.</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cbpn218mxjyv" w:id="16"/>
      <w:bookmarkEnd w:id="16"/>
      <w:r w:rsidDel="00000000" w:rsidR="00000000" w:rsidRPr="00000000">
        <w:rPr>
          <w:b w:val="1"/>
          <w:bCs w:val="1"/>
          <w:sz w:val="46"/>
          <w:szCs w:val="46"/>
          <w:rtl w:val="0"/>
        </w:rPr>
        <w:t xml:space="preserve">10. Ecosystem Risks</w:t>
      </w:r>
    </w:p>
    <w:p w:rsidR="00000000" w:rsidDel="00000000" w:rsidP="00000000" w:rsidRDefault="00000000" w:rsidRPr="00000000" w14:paraId="00000094">
      <w:pPr>
        <w:spacing w:after="240" w:before="240" w:lineRule="auto"/>
        <w:rPr/>
      </w:pPr>
      <w:r w:rsidDel="00000000" w:rsidR="00000000" w:rsidRPr="00000000">
        <w:rPr>
          <w:rtl w:val="0"/>
        </w:rPr>
        <w:t xml:space="preserve">You should add risks like: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6.8330733229327"/>
        <w:gridCol w:w="2239.0015600624024"/>
        <w:gridCol w:w="3334.165366614665"/>
        <w:tblGridChange w:id="0">
          <w:tblGrid>
            <w:gridCol w:w="3786.8330733229327"/>
            <w:gridCol w:w="2239.0015600624024"/>
            <w:gridCol w:w="3334.1653666146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Ecosystem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GBPS event contract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Breaks ingestion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Contract versioning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Solace delivery gaps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Stale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Replay + reconciliation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Local schema drift from GBPS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Sync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Schema governance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Service becomes domain-specific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Reduced reuse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Define extension boundaries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Duplicate evaluation semantics vs upstream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Business inconsistency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Formal rule ownership and test packs</w:t>
            </w:r>
          </w:p>
        </w:tc>
      </w:tr>
    </w:tbl>
    <w:p w:rsidR="00000000" w:rsidDel="00000000" w:rsidP="00000000" w:rsidRDefault="00000000" w:rsidRPr="00000000" w14:paraId="000000A7">
      <w:pPr>
        <w:spacing w:after="240" w:before="240" w:lineRule="auto"/>
        <w:rPr/>
      </w:pPr>
      <w:r w:rsidDel="00000000" w:rsidR="00000000" w:rsidRPr="00000000">
        <w:rPr>
          <w:rtl w:val="0"/>
        </w:rPr>
        <w:t xml:space="preserve">This kind of table helps a lot in architect forums.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u5sdjlg9fc9v" w:id="17"/>
      <w:bookmarkEnd w:id="17"/>
      <w:r w:rsidDel="00000000" w:rsidR="00000000" w:rsidRPr="00000000">
        <w:rPr>
          <w:b w:val="1"/>
          <w:bCs w:val="1"/>
          <w:sz w:val="46"/>
          <w:szCs w:val="46"/>
          <w:rtl w:val="0"/>
        </w:rPr>
        <w:t xml:space="preserve">What to add to your document</w:t>
      </w:r>
    </w:p>
    <w:p w:rsidR="00000000" w:rsidDel="00000000" w:rsidP="00000000" w:rsidRDefault="00000000" w:rsidRPr="00000000" w14:paraId="000000AA">
      <w:pPr>
        <w:spacing w:after="240" w:before="240" w:lineRule="auto"/>
        <w:rPr/>
      </w:pPr>
      <w:r w:rsidDel="00000000" w:rsidR="00000000" w:rsidRPr="00000000">
        <w:rPr>
          <w:rtl w:val="0"/>
        </w:rPr>
        <w:t xml:space="preserve">I’d add a new top-level section:</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qfqekhpbd1nm" w:id="18"/>
      <w:bookmarkEnd w:id="18"/>
      <w:r w:rsidDel="00000000" w:rsidR="00000000" w:rsidRPr="00000000">
        <w:rPr>
          <w:b w:val="1"/>
          <w:bCs w:val="1"/>
          <w:sz w:val="34"/>
          <w:szCs w:val="34"/>
          <w:rtl w:val="0"/>
        </w:rPr>
        <w:t xml:space="preserve">3A. Platform / Ecosystem Considerations</w:t>
      </w:r>
    </w:p>
    <w:p w:rsidR="00000000" w:rsidDel="00000000" w:rsidP="00000000" w:rsidRDefault="00000000" w:rsidRPr="00000000" w14:paraId="000000AC">
      <w:pPr>
        <w:spacing w:after="240" w:before="240" w:lineRule="auto"/>
        <w:rPr/>
      </w:pPr>
      <w:r w:rsidDel="00000000" w:rsidR="00000000" w:rsidRPr="00000000">
        <w:rPr>
          <w:rtl w:val="0"/>
        </w:rPr>
        <w:t xml:space="preserve">With subsections:</w:t>
      </w:r>
    </w:p>
    <w:p w:rsidR="00000000" w:rsidDel="00000000" w:rsidP="00000000" w:rsidRDefault="00000000" w:rsidRPr="00000000" w14:paraId="000000AD">
      <w:pPr>
        <w:numPr>
          <w:ilvl w:val="0"/>
          <w:numId w:val="3"/>
        </w:numPr>
        <w:spacing w:after="0" w:afterAutospacing="0" w:before="240" w:lineRule="auto"/>
        <w:ind w:left="720" w:hanging="360"/>
      </w:pPr>
      <w:r w:rsidDel="00000000" w:rsidR="00000000" w:rsidRPr="00000000">
        <w:rPr>
          <w:rtl w:val="0"/>
        </w:rPr>
        <w:t xml:space="preserve">Service position in enterprise flow</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Source of truth and ownership</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Upstream/downstream contracts</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rtl w:val="0"/>
        </w:rPr>
        <w:t xml:space="preserve">Consistency model</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rtl w:val="0"/>
        </w:rPr>
        <w:t xml:space="preserve">Operational resilience</w:t>
      </w:r>
    </w:p>
    <w:p w:rsidR="00000000" w:rsidDel="00000000" w:rsidP="00000000" w:rsidRDefault="00000000" w:rsidRPr="00000000" w14:paraId="000000B2">
      <w:pPr>
        <w:numPr>
          <w:ilvl w:val="0"/>
          <w:numId w:val="3"/>
        </w:numPr>
        <w:spacing w:after="240" w:before="0" w:beforeAutospacing="0" w:lineRule="auto"/>
        <w:ind w:left="720" w:hanging="360"/>
      </w:pPr>
      <w:r w:rsidDel="00000000" w:rsidR="00000000" w:rsidRPr="00000000">
        <w:rPr>
          <w:rtl w:val="0"/>
        </w:rPr>
        <w:t xml:space="preserve">Strategic scope and reuse boundaries</w:t>
      </w:r>
    </w:p>
    <w:p w:rsidR="00000000" w:rsidDel="00000000" w:rsidP="00000000" w:rsidRDefault="00000000" w:rsidRPr="00000000" w14:paraId="000000B3">
      <w:pPr>
        <w:spacing w:after="240" w:before="240" w:lineRule="auto"/>
        <w:rPr/>
      </w:pPr>
      <w:r w:rsidDel="00000000" w:rsidR="00000000" w:rsidRPr="00000000">
        <w:rPr>
          <w:rtl w:val="0"/>
        </w:rPr>
        <w:t xml:space="preserve">And also update:</w:t>
      </w:r>
    </w:p>
    <w:p w:rsidR="00000000" w:rsidDel="00000000" w:rsidP="00000000" w:rsidRDefault="00000000" w:rsidRPr="00000000" w14:paraId="000000B4">
      <w:pPr>
        <w:numPr>
          <w:ilvl w:val="0"/>
          <w:numId w:val="11"/>
        </w:numPr>
        <w:spacing w:after="0" w:afterAutospacing="0" w:before="240" w:lineRule="auto"/>
        <w:ind w:left="720" w:hanging="360"/>
      </w:pPr>
      <w:r w:rsidDel="00000000" w:rsidR="00000000" w:rsidRPr="00000000">
        <w:rPr>
          <w:rtl w:val="0"/>
        </w:rPr>
        <w:t xml:space="preserve">Risks</w:t>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rtl w:val="0"/>
        </w:rPr>
        <w:t xml:space="preserve">Non-functional considerations</w:t>
      </w:r>
    </w:p>
    <w:p w:rsidR="00000000" w:rsidDel="00000000" w:rsidP="00000000" w:rsidRDefault="00000000" w:rsidRPr="00000000" w14:paraId="000000B6">
      <w:pPr>
        <w:numPr>
          <w:ilvl w:val="0"/>
          <w:numId w:val="11"/>
        </w:numPr>
        <w:spacing w:after="240" w:before="0" w:beforeAutospacing="0" w:lineRule="auto"/>
        <w:ind w:left="720" w:hanging="360"/>
      </w:pPr>
      <w:r w:rsidDel="00000000" w:rsidR="00000000" w:rsidRPr="00000000">
        <w:rPr>
          <w:rtl w:val="0"/>
        </w:rPr>
        <w:t xml:space="preserve">Open questions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fd62sotxaktg" w:id="19"/>
      <w:bookmarkEnd w:id="19"/>
      <w:r w:rsidDel="00000000" w:rsidR="00000000" w:rsidRPr="00000000">
        <w:rPr>
          <w:b w:val="1"/>
          <w:bCs w:val="1"/>
          <w:sz w:val="46"/>
          <w:szCs w:val="46"/>
          <w:rtl w:val="0"/>
        </w:rPr>
        <w:t xml:space="preserve">Practical recommendation</w:t>
      </w:r>
    </w:p>
    <w:p w:rsidR="00000000" w:rsidDel="00000000" w:rsidP="00000000" w:rsidRDefault="00000000" w:rsidRPr="00000000" w14:paraId="000000B9">
      <w:pPr>
        <w:spacing w:after="240" w:before="240" w:lineRule="auto"/>
        <w:rPr/>
      </w:pPr>
      <w:r w:rsidDel="00000000" w:rsidR="00000000" w:rsidRPr="00000000">
        <w:rPr>
          <w:rtl w:val="0"/>
        </w:rPr>
        <w:t xml:space="preserve">For architect review, your document should have </w:t>
      </w:r>
      <w:r w:rsidDel="00000000" w:rsidR="00000000" w:rsidRPr="00000000">
        <w:rPr>
          <w:b w:val="1"/>
          <w:bCs w:val="1"/>
          <w:rtl w:val="0"/>
        </w:rPr>
        <w:t xml:space="preserve">two views</w:t>
      </w:r>
      <w:r w:rsidDel="00000000" w:rsidR="00000000" w:rsidRPr="00000000">
        <w:rPr>
          <w:rtl w:val="0"/>
        </w:rPr>
        <w:t xml:space="preserve">:</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nvx1ul1wk1tm" w:id="20"/>
      <w:bookmarkEnd w:id="20"/>
      <w:r w:rsidDel="00000000" w:rsidR="00000000" w:rsidRPr="00000000">
        <w:rPr>
          <w:b w:val="1"/>
          <w:bCs w:val="1"/>
          <w:sz w:val="34"/>
          <w:szCs w:val="34"/>
          <w:rtl w:val="0"/>
        </w:rPr>
        <w:t xml:space="preserve">View 1 — Service internals</w:t>
      </w:r>
    </w:p>
    <w:p w:rsidR="00000000" w:rsidDel="00000000" w:rsidP="00000000" w:rsidRDefault="00000000" w:rsidRPr="00000000" w14:paraId="000000BB">
      <w:pPr>
        <w:numPr>
          <w:ilvl w:val="0"/>
          <w:numId w:val="7"/>
        </w:numPr>
        <w:spacing w:after="0" w:afterAutospacing="0" w:before="240" w:lineRule="auto"/>
        <w:ind w:left="720" w:hanging="360"/>
      </w:pPr>
      <w:r w:rsidDel="00000000" w:rsidR="00000000" w:rsidRPr="00000000">
        <w:rPr>
          <w:rtl w:val="0"/>
        </w:rPr>
        <w:t xml:space="preserve">rule ingestion</w:t>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rtl w:val="0"/>
        </w:rPr>
        <w:t xml:space="preserve">schema</w:t>
      </w:r>
    </w:p>
    <w:p w:rsidR="00000000" w:rsidDel="00000000" w:rsidP="00000000" w:rsidRDefault="00000000" w:rsidRPr="00000000" w14:paraId="000000BD">
      <w:pPr>
        <w:numPr>
          <w:ilvl w:val="0"/>
          <w:numId w:val="7"/>
        </w:numPr>
        <w:spacing w:after="0" w:afterAutospacing="0" w:before="0" w:beforeAutospacing="0" w:lineRule="auto"/>
        <w:ind w:left="720" w:hanging="360"/>
      </w:pPr>
      <w:r w:rsidDel="00000000" w:rsidR="00000000" w:rsidRPr="00000000">
        <w:rPr>
          <w:rtl w:val="0"/>
        </w:rPr>
        <w:t xml:space="preserve">indexing</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rtl w:val="0"/>
        </w:rPr>
        <w:t xml:space="preserve">evaluation</w:t>
      </w:r>
    </w:p>
    <w:p w:rsidR="00000000" w:rsidDel="00000000" w:rsidP="00000000" w:rsidRDefault="00000000" w:rsidRPr="00000000" w14:paraId="000000BF">
      <w:pPr>
        <w:numPr>
          <w:ilvl w:val="0"/>
          <w:numId w:val="7"/>
        </w:numPr>
        <w:spacing w:after="240" w:before="0" w:beforeAutospacing="0" w:lineRule="auto"/>
        <w:ind w:left="720" w:hanging="360"/>
      </w:pPr>
      <w:r w:rsidDel="00000000" w:rsidR="00000000" w:rsidRPr="00000000">
        <w:rPr>
          <w:rtl w:val="0"/>
        </w:rPr>
        <w:t xml:space="preserve">calculation</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kih16kg0v4jb" w:id="21"/>
      <w:bookmarkEnd w:id="21"/>
      <w:r w:rsidDel="00000000" w:rsidR="00000000" w:rsidRPr="00000000">
        <w:rPr>
          <w:b w:val="1"/>
          <w:bCs w:val="1"/>
          <w:sz w:val="34"/>
          <w:szCs w:val="34"/>
          <w:rtl w:val="0"/>
        </w:rPr>
        <w:t xml:space="preserve">View 2 — Ecosystem / platform fit</w:t>
      </w:r>
    </w:p>
    <w:p w:rsidR="00000000" w:rsidDel="00000000" w:rsidP="00000000" w:rsidRDefault="00000000" w:rsidRPr="00000000" w14:paraId="000000C1">
      <w:pPr>
        <w:numPr>
          <w:ilvl w:val="0"/>
          <w:numId w:val="2"/>
        </w:numPr>
        <w:spacing w:after="0" w:afterAutospacing="0" w:before="240" w:lineRule="auto"/>
        <w:ind w:left="720" w:hanging="360"/>
      </w:pPr>
      <w:r w:rsidDel="00000000" w:rsidR="00000000" w:rsidRPr="00000000">
        <w:rPr>
          <w:rtl w:val="0"/>
        </w:rPr>
        <w:t xml:space="preserve">ownership</w:t>
      </w:r>
    </w:p>
    <w:p w:rsidR="00000000" w:rsidDel="00000000" w:rsidP="00000000" w:rsidRDefault="00000000" w:rsidRPr="00000000" w14:paraId="000000C2">
      <w:pPr>
        <w:numPr>
          <w:ilvl w:val="0"/>
          <w:numId w:val="2"/>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0C3">
      <w:pPr>
        <w:numPr>
          <w:ilvl w:val="0"/>
          <w:numId w:val="2"/>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rtl w:val="0"/>
        </w:rPr>
        <w:t xml:space="preserve">resilience</w:t>
      </w:r>
    </w:p>
    <w:p w:rsidR="00000000" w:rsidDel="00000000" w:rsidP="00000000" w:rsidRDefault="00000000" w:rsidRPr="00000000" w14:paraId="000000C5">
      <w:pPr>
        <w:numPr>
          <w:ilvl w:val="0"/>
          <w:numId w:val="2"/>
        </w:numPr>
        <w:spacing w:after="0" w:afterAutospacing="0" w:before="0" w:beforeAutospacing="0" w:lineRule="auto"/>
        <w:ind w:left="720" w:hanging="360"/>
      </w:pPr>
      <w:r w:rsidDel="00000000" w:rsidR="00000000" w:rsidRPr="00000000">
        <w:rPr>
          <w:rtl w:val="0"/>
        </w:rPr>
        <w:t xml:space="preserve">roadmap position</w:t>
      </w:r>
    </w:p>
    <w:p w:rsidR="00000000" w:rsidDel="00000000" w:rsidP="00000000" w:rsidRDefault="00000000" w:rsidRPr="00000000" w14:paraId="000000C6">
      <w:pPr>
        <w:numPr>
          <w:ilvl w:val="0"/>
          <w:numId w:val="2"/>
        </w:numPr>
        <w:spacing w:after="240" w:before="0" w:beforeAutospacing="0" w:lineRule="auto"/>
        <w:ind w:left="720" w:hanging="360"/>
      </w:pPr>
      <w:r w:rsidDel="00000000" w:rsidR="00000000" w:rsidRPr="00000000">
        <w:rPr>
          <w:rtl w:val="0"/>
        </w:rPr>
        <w:t xml:space="preserve">operational model</w:t>
      </w:r>
    </w:p>
    <w:p w:rsidR="00000000" w:rsidDel="00000000" w:rsidP="00000000" w:rsidRDefault="00000000" w:rsidRPr="00000000" w14:paraId="000000C7">
      <w:pPr>
        <w:spacing w:after="240" w:before="240" w:lineRule="auto"/>
        <w:rPr/>
      </w:pPr>
      <w:r w:rsidDel="00000000" w:rsidR="00000000" w:rsidRPr="00000000">
        <w:rPr>
          <w:rtl w:val="0"/>
        </w:rPr>
        <w:t xml:space="preserve">That combination makes it look like a proper tech lead / architect submission.</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lez60sbjqj3h" w:id="22"/>
      <w:bookmarkEnd w:id="22"/>
      <w:r w:rsidDel="00000000" w:rsidR="00000000" w:rsidRPr="00000000">
        <w:rPr>
          <w:b w:val="1"/>
          <w:bCs w:val="1"/>
          <w:sz w:val="34"/>
          <w:szCs w:val="34"/>
          <w:rtl w:val="0"/>
        </w:rPr>
        <w:t xml:space="preserve">A good line to include</w:t>
      </w:r>
    </w:p>
    <w:p w:rsidR="00000000" w:rsidDel="00000000" w:rsidP="00000000" w:rsidRDefault="00000000" w:rsidRPr="00000000" w14:paraId="000000C9">
      <w:pPr>
        <w:spacing w:after="240" w:before="240" w:lineRule="auto"/>
        <w:rPr/>
      </w:pPr>
      <w:r w:rsidDel="00000000" w:rsidR="00000000" w:rsidRPr="00000000">
        <w:rPr>
          <w:rtl w:val="0"/>
        </w:rPr>
        <w:t xml:space="preserve">You can explicitly say:</w:t>
      </w:r>
    </w:p>
    <w:p w:rsidR="00000000" w:rsidDel="00000000" w:rsidP="00000000" w:rsidRDefault="00000000" w:rsidRPr="00000000" w14:paraId="000000CA">
      <w:pPr>
        <w:spacing w:after="240" w:before="240" w:lineRule="auto"/>
        <w:ind w:left="600" w:right="600" w:firstLine="0"/>
        <w:rPr/>
      </w:pPr>
      <w:r w:rsidDel="00000000" w:rsidR="00000000" w:rsidRPr="00000000">
        <w:rPr>
          <w:rtl w:val="0"/>
        </w:rPr>
        <w:t xml:space="preserve">This solution is not only a service replacement for eDMI, but also an integration point within the broader GBPS–Solace–RPE ecosystem. Therefore, design decisions must be assessed not only for local implementation efficiency, but also for ownership clarity, consistency model, operational resilience, and future extensibility across the platform.</w:t>
      </w:r>
    </w:p>
    <w:p w:rsidR="00000000" w:rsidDel="00000000" w:rsidP="00000000" w:rsidRDefault="00000000" w:rsidRPr="00000000" w14:paraId="000000CB">
      <w:pPr>
        <w:spacing w:after="240" w:before="240" w:lineRule="auto"/>
        <w:rPr/>
      </w:pPr>
      <w:r w:rsidDel="00000000" w:rsidR="00000000" w:rsidRPr="00000000">
        <w:rPr>
          <w:rtl w:val="0"/>
        </w:rPr>
        <w:t xml:space="preserve">That sounds much closer to what an SCB-level architect review expects.</w:t>
      </w:r>
    </w:p>
    <w:p w:rsidR="00000000" w:rsidDel="00000000" w:rsidP="00000000" w:rsidRDefault="00000000" w:rsidRPr="00000000" w14:paraId="000000CC">
      <w:pPr>
        <w:spacing w:after="240" w:before="240" w:lineRule="auto"/>
        <w:rPr/>
      </w:pPr>
      <w:r w:rsidDel="00000000" w:rsidR="00000000" w:rsidRPr="00000000">
        <w:rPr>
          <w:rtl w:val="0"/>
        </w:rPr>
        <w:t xml:space="preserve">I can rewrite your Confluence page with an added </w:t>
      </w:r>
      <w:r w:rsidDel="00000000" w:rsidR="00000000" w:rsidRPr="00000000">
        <w:rPr>
          <w:b w:val="1"/>
          <w:bCs w:val="1"/>
          <w:rtl w:val="0"/>
        </w:rPr>
        <w:t xml:space="preserve">Platform / Ecosystem Considerations</w:t>
      </w:r>
      <w:r w:rsidDel="00000000" w:rsidR="00000000" w:rsidRPr="00000000">
        <w:rPr>
          <w:rtl w:val="0"/>
        </w:rPr>
        <w:t xml:space="preserve"> section and tighten the wording across the full document.</w:t>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