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7A2C96">
      <w:pPr>
        <w:spacing w:line="480" w:lineRule="auto"/>
        <w:rPr>
          <w:rFonts w:hint="eastAsia" w:ascii="Times New Roman" w:hAnsi="Times New Roman" w:cs="Times New Roman" w:eastAsiaTheme="minorEastAsia"/>
          <w:b/>
          <w:bCs/>
          <w:kern w:val="0"/>
          <w:sz w:val="20"/>
          <w:szCs w:val="20"/>
          <w:lang w:val="en-US" w:eastAsia="zh-CN"/>
        </w:rPr>
      </w:pPr>
      <w:r>
        <w:rPr>
          <w:rFonts w:hint="default" w:ascii="Times New Roman" w:hAnsi="Times New Roman" w:cs="Times New Roman"/>
          <w:b/>
          <w:bCs/>
          <w:kern w:val="0"/>
          <w:sz w:val="20"/>
          <w:szCs w:val="20"/>
          <w:lang w:val="en-US" w:eastAsia="zh-CN"/>
        </w:rPr>
        <w:t>Supplementary Material</w:t>
      </w:r>
      <w:r>
        <w:rPr>
          <w:rFonts w:ascii="Times New Roman" w:hAnsi="Times New Roman" w:cs="Times New Roman"/>
          <w:b/>
          <w:bCs/>
          <w:kern w:val="0"/>
          <w:sz w:val="20"/>
          <w:szCs w:val="20"/>
        </w:rPr>
        <w:t xml:space="preserve"> 1. Detailed search strategies</w:t>
      </w:r>
      <w:r>
        <w:rPr>
          <w:rFonts w:hint="eastAsia" w:ascii="Times New Roman" w:hAnsi="Times New Roman" w:cs="Times New Roman"/>
          <w:b/>
          <w:bCs/>
          <w:kern w:val="0"/>
          <w:sz w:val="20"/>
          <w:szCs w:val="20"/>
          <w:lang w:val="en-US" w:eastAsia="zh-CN"/>
        </w:rPr>
        <w:t>.</w:t>
      </w:r>
    </w:p>
    <w:p w14:paraId="740D294A">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1. PubMed: total 179 studies</w:t>
      </w:r>
    </w:p>
    <w:p w14:paraId="37F601EE">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(("Metformin"[Mesh]) OR (Dimethylbiguanidine[Title/Abstract]) OR (Dimethylguanylguanidine[Title/Abstract]) OR (Glucophage[Title/Abstract])) OR (Metformin Hydrochloride[Title/Abstract]) OR (Hydrochloride, Metformin[Title/Abstract]) OR (Metformin HCl[Title/Abstract]) OR (HCl, Metformin[Title/Abstract])</w:t>
      </w:r>
      <w:r>
        <w:rPr>
          <w:rFonts w:hint="eastAsia" w:ascii="Times New Roman" w:hAnsi="Times New Roman" w:eastAsia="宋体" w:cs="Times New Roman"/>
          <w:sz w:val="20"/>
          <w:szCs w:val="20"/>
          <w:lang w:val="en-US" w:eastAsia="zh-CN"/>
        </w:rPr>
        <w:t>)</w:t>
      </w:r>
      <w:r>
        <w:rPr>
          <w:rFonts w:ascii="Times New Roman" w:hAnsi="Times New Roman" w:eastAsia="宋体" w:cs="Times New Roman"/>
          <w:sz w:val="20"/>
          <w:szCs w:val="20"/>
        </w:rPr>
        <w:t xml:space="preserve"> AND (("Endometrial Neoplasms"[Mesh]) OR (Endometrial Neoplasm[Title/Abstract]) OR (Neoplasm, Endometrial[Title/Abstract]) OR (Neoplasms, Endometrial[Title/Abstract]) OR (Endometrial Carcinoma[Title/Abstract]) OR (Carcinoma, Endometrial[Title/Abstract]) OR (Carcinomas, Endometrial[Title/Abstract]) OR (Endometrial Carcinomas[Title/Abstract]) OR (Endometrial Cancer[Title/Abstract]) OR (Cancer, Endometrial[Title/Abstract]) OR (Cancers, Endometrial[Title/Abstract]) OR (Endometrial Cancers[Title/Abstract]) OR (Endometrium Cancer[Title/Abstract]) OR (Cancer, Endometrium[Title/Abstract]) OR (Cancers, Endometrium[Title/Abstract]) OR (Cancer of the Endometrium[Title/Abstract]) OR (Carcinoma of Endometrium[Title/Abstract]) OR (Endometrium Carcinoma[Title/Abstract]) OR (Endometrium Carcinomas[Title/Abstract]) OR (Cancer of Endometrium[Title/Abstract]) OR (Endometrium Cancers[Title/Abstract]))</w:t>
      </w:r>
    </w:p>
    <w:p w14:paraId="73B4DFA6">
      <w:pPr>
        <w:spacing w:line="480" w:lineRule="auto"/>
        <w:rPr>
          <w:rFonts w:ascii="Times New Roman" w:hAnsi="Times New Roman" w:eastAsia="宋体" w:cs="Times New Roman"/>
          <w:sz w:val="20"/>
          <w:szCs w:val="20"/>
        </w:rPr>
      </w:pPr>
    </w:p>
    <w:p w14:paraId="7CF4DB7C">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2.Web of Science: total 590 studies</w:t>
      </w:r>
    </w:p>
    <w:p w14:paraId="589531BC">
      <w:pPr>
        <w:spacing w:line="480" w:lineRule="auto"/>
        <w:rPr>
          <w:rFonts w:ascii="Times New Roman" w:hAnsi="Times New Roman" w:eastAsia="宋体" w:cs="Times New Roman"/>
          <w:sz w:val="20"/>
          <w:szCs w:val="20"/>
        </w:rPr>
      </w:pPr>
      <w:r>
        <w:rPr>
          <w:rFonts w:ascii="Times New Roman" w:hAnsi="Times New Roman" w:cs="Times New Roman"/>
          <w:color w:val="616161"/>
          <w:sz w:val="20"/>
          <w:szCs w:val="20"/>
          <w:shd w:val="clear" w:color="auto" w:fill="FFFFFF"/>
        </w:rPr>
        <w:t>Query #1</w:t>
      </w:r>
      <w:r>
        <w:rPr>
          <w:rFonts w:ascii="Times New Roman" w:hAnsi="Times New Roman" w:eastAsia="宋体" w:cs="Times New Roman"/>
          <w:sz w:val="20"/>
          <w:szCs w:val="20"/>
        </w:rPr>
        <w:t xml:space="preserve"> (TS=(metformin) OR TS=(Dimethylbiguanidine) OR TS=(Dimethylguanylguanidine) OR TS=(Glucophage) OR TS=(Metformin Hydrochloride) OR TS=(Hydrochloride, Metformin) OR TS=(Metformin HCl) OR TS=(HCl, Metformin)) NOT (SILOID==("PPRN"))</w:t>
      </w:r>
    </w:p>
    <w:p w14:paraId="6EA1E5B7">
      <w:pPr>
        <w:spacing w:line="480" w:lineRule="auto"/>
        <w:rPr>
          <w:rFonts w:ascii="Times New Roman" w:hAnsi="Times New Roman" w:cs="Times New Roman"/>
          <w:color w:val="616161"/>
          <w:sz w:val="20"/>
          <w:szCs w:val="20"/>
          <w:shd w:val="clear" w:color="auto" w:fill="FFFFFF"/>
        </w:rPr>
      </w:pPr>
      <w:r>
        <w:rPr>
          <w:rFonts w:ascii="Times New Roman" w:hAnsi="Times New Roman" w:cs="Times New Roman"/>
          <w:color w:val="616161"/>
          <w:sz w:val="20"/>
          <w:szCs w:val="20"/>
          <w:shd w:val="clear" w:color="auto" w:fill="FFFFFF"/>
        </w:rPr>
        <w:t>Query #2</w:t>
      </w:r>
      <w:r>
        <w:rPr>
          <w:rFonts w:ascii="Times New Roman" w:hAnsi="Times New Roman" w:eastAsia="宋体" w:cs="Times New Roman"/>
          <w:sz w:val="20"/>
          <w:szCs w:val="20"/>
        </w:rPr>
        <w:t>(TS=(Endometrial Neoplasms) OR TS=(Endometrial Neoplasm) OR TS=(Neoplasm, Endometrial) OR TS=(Neoplasms, Endometrial) OR TS=(Endometrial Carcinoma) OR TS=(Carcinoma, Endometrial) OR TS=(Carcinomas, Endometrial) OR TS=(Endometrial Carcinomas) OR TS=(Endometrial Cancer) OR TS=(Cancer, Endometrial) OR TS=(Cancers, Endometrial) OR TS=(Endometrial Cancers) OR TS=(Endometrium Cancer) OR TS=(Cancer, Endometrium) OR TS=(Cancers, Endometrium) OR TS=(Cancer of the Endometrium) OR TS=(Carcinoma of Endometrium) OR TS=(Endometrium Carcinoma) OR TS=(Endometrium Carcinomas) OR TS=(Cancer of Endometrium) OR TS=(Endometrium Cancers)) NOT (SILOID==("PPRN"))</w:t>
      </w:r>
    </w:p>
    <w:p w14:paraId="53F69750">
      <w:pPr>
        <w:spacing w:line="480" w:lineRule="auto"/>
        <w:rPr>
          <w:rFonts w:ascii="Times New Roman" w:hAnsi="Times New Roman" w:eastAsia="宋体" w:cs="Times New Roman"/>
          <w:sz w:val="20"/>
          <w:szCs w:val="20"/>
        </w:rPr>
      </w:pPr>
      <w:r>
        <w:rPr>
          <w:rFonts w:ascii="Times New Roman" w:hAnsi="Times New Roman" w:cs="Times New Roman"/>
          <w:color w:val="616161"/>
          <w:sz w:val="20"/>
          <w:szCs w:val="20"/>
          <w:shd w:val="clear" w:color="auto" w:fill="FFFFFF"/>
        </w:rPr>
        <w:t>#2 AND #1</w:t>
      </w:r>
    </w:p>
    <w:p w14:paraId="3617BF64">
      <w:pPr>
        <w:spacing w:line="480" w:lineRule="auto"/>
        <w:rPr>
          <w:rFonts w:ascii="Times New Roman" w:hAnsi="Times New Roman" w:cs="Times New Roman"/>
          <w:color w:val="616161"/>
          <w:sz w:val="20"/>
          <w:szCs w:val="20"/>
          <w:shd w:val="clear" w:color="auto" w:fill="FFFFFF"/>
        </w:rPr>
      </w:pPr>
    </w:p>
    <w:p w14:paraId="48162550">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3.Embase: total 997 studies</w:t>
      </w:r>
    </w:p>
    <w:p w14:paraId="14A23A91">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#3.  #1 AND #2</w:t>
      </w:r>
    </w:p>
    <w:p w14:paraId="2EAD919C">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#2.  endometrial AND neoplasms OR (endometrial AND neoplasm) OR (neoplasm, AND endometrial) OR (neoplasms, AND endometrial) OR (endometrial AND carcinoma) OR (carcinoma, AND endometrial) OR (carcinomas, AND endometrial) OR (endometrial AND carcinomas) OR (endometrial AND cancer) OR (cancer, AND endometrial) OR (cancers, AND endometrial) OR (endometrial AND cancers) OR (endometrium AND cancer) OR (cancer, AND endometrium) OR (cancers, AND endometrium) OR (cancer AND of AND the AND endometrium) OR (carcinoma AND of AND endometrium) OR (endometrium AND carcinoma) OR (endometrium AND carcinomas) OR (cancer AND of AND endometrium) OR (endometrium AND cancers)</w:t>
      </w:r>
    </w:p>
    <w:p w14:paraId="53B7EBB5">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#1.  metformin OR dimethylbiguanidine OR dimethylguanylguanidine OR glucophage OR (metformin AND hydrochloride) OR (hydrochloride, AND metformin) OR (metformin AND hcl) OR (hcl, AND metformin)</w:t>
      </w:r>
    </w:p>
    <w:p w14:paraId="51DA5705">
      <w:pPr>
        <w:spacing w:line="480" w:lineRule="auto"/>
        <w:rPr>
          <w:rFonts w:ascii="Times New Roman" w:hAnsi="Times New Roman" w:eastAsia="宋体" w:cs="Times New Roman"/>
          <w:sz w:val="20"/>
          <w:szCs w:val="20"/>
        </w:rPr>
      </w:pPr>
    </w:p>
    <w:p w14:paraId="4049339B">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4.Cochrane Library: total 82studies</w:t>
      </w:r>
    </w:p>
    <w:p w14:paraId="534DA483">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#1</w:t>
      </w:r>
      <w:r>
        <w:rPr>
          <w:rFonts w:ascii="Times New Roman" w:hAnsi="Times New Roman" w:eastAsia="宋体" w:cs="Times New Roman"/>
          <w:sz w:val="20"/>
          <w:szCs w:val="20"/>
        </w:rPr>
        <w:tab/>
      </w:r>
      <w:r>
        <w:rPr>
          <w:rFonts w:ascii="Times New Roman" w:hAnsi="Times New Roman" w:eastAsia="宋体" w:cs="Times New Roman"/>
          <w:sz w:val="20"/>
          <w:szCs w:val="20"/>
        </w:rPr>
        <w:t>MeSH descriptor: [Metformin] explode all trees</w:t>
      </w:r>
    </w:p>
    <w:p w14:paraId="64AD224F">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#2</w:t>
      </w:r>
      <w:r>
        <w:rPr>
          <w:rFonts w:ascii="Times New Roman" w:hAnsi="Times New Roman" w:eastAsia="宋体" w:cs="Times New Roman"/>
          <w:sz w:val="20"/>
          <w:szCs w:val="20"/>
        </w:rPr>
        <w:tab/>
      </w:r>
      <w:r>
        <w:rPr>
          <w:rFonts w:ascii="Times New Roman" w:hAnsi="Times New Roman" w:eastAsia="宋体" w:cs="Times New Roman"/>
          <w:sz w:val="20"/>
          <w:szCs w:val="20"/>
        </w:rPr>
        <w:t>(Metformin or Dimethylbiguanidine or Dimethylguanylguanidine or Glucophage or Metformin Hydrochloride or Hydrochloride, Metformin or Metformin HCl or HCl, Metformin)</w:t>
      </w:r>
    </w:p>
    <w:p w14:paraId="610A200A">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#3</w:t>
      </w:r>
      <w:r>
        <w:rPr>
          <w:rFonts w:ascii="Times New Roman" w:hAnsi="Times New Roman" w:eastAsia="宋体" w:cs="Times New Roman"/>
          <w:sz w:val="20"/>
          <w:szCs w:val="20"/>
        </w:rPr>
        <w:tab/>
      </w:r>
      <w:r>
        <w:rPr>
          <w:rFonts w:ascii="Times New Roman" w:hAnsi="Times New Roman" w:eastAsia="宋体" w:cs="Times New Roman"/>
          <w:sz w:val="20"/>
          <w:szCs w:val="20"/>
        </w:rPr>
        <w:t>#1 or #2</w:t>
      </w:r>
    </w:p>
    <w:p w14:paraId="5C7C1CB0">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#4</w:t>
      </w:r>
      <w:r>
        <w:rPr>
          <w:rFonts w:ascii="Times New Roman" w:hAnsi="Times New Roman" w:eastAsia="宋体" w:cs="Times New Roman"/>
          <w:sz w:val="20"/>
          <w:szCs w:val="20"/>
        </w:rPr>
        <w:tab/>
      </w:r>
      <w:r>
        <w:rPr>
          <w:rFonts w:ascii="Times New Roman" w:hAnsi="Times New Roman" w:eastAsia="宋体" w:cs="Times New Roman"/>
          <w:sz w:val="20"/>
          <w:szCs w:val="20"/>
        </w:rPr>
        <w:t>MeSH descriptor: [Endometrial Neoplasms] explode all trees</w:t>
      </w:r>
    </w:p>
    <w:p w14:paraId="20656BD9">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#5</w:t>
      </w:r>
      <w:r>
        <w:rPr>
          <w:rFonts w:ascii="Times New Roman" w:hAnsi="Times New Roman" w:eastAsia="宋体" w:cs="Times New Roman"/>
          <w:sz w:val="20"/>
          <w:szCs w:val="20"/>
        </w:rPr>
        <w:tab/>
      </w:r>
      <w:r>
        <w:rPr>
          <w:rFonts w:ascii="Times New Roman" w:hAnsi="Times New Roman" w:eastAsia="宋体" w:cs="Times New Roman"/>
          <w:sz w:val="20"/>
          <w:szCs w:val="20"/>
        </w:rPr>
        <w:t>(Endometrial Neoplasms or Endometrial Neoplasm or Neoplasm, Endometrial or Neoplasms, Endometrial or Endometrial Carcinoma or Carcinoma, Endometrial or Carcinomas, Endometrial or Endometrial Carcinomas or Endometrial Cancer or Cancer, Endometrial or Cancers, Endometrial or Endometrial Cancers or Endometrium Cancer or Cancer, Endometrium or Cancers, Endometrium or Cancer of the Endometrium or Carcinoma of Endometrium or Endometrium Carcinoma or Endometrium Carcinomas or Cancer of Endometrium or Endometrium Cancers)</w:t>
      </w:r>
    </w:p>
    <w:p w14:paraId="6DE72A7D">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#6</w:t>
      </w:r>
      <w:r>
        <w:rPr>
          <w:rFonts w:ascii="Times New Roman" w:hAnsi="Times New Roman" w:eastAsia="宋体" w:cs="Times New Roman"/>
          <w:sz w:val="20"/>
          <w:szCs w:val="20"/>
        </w:rPr>
        <w:tab/>
      </w:r>
      <w:r>
        <w:rPr>
          <w:rFonts w:ascii="Times New Roman" w:hAnsi="Times New Roman" w:eastAsia="宋体" w:cs="Times New Roman"/>
          <w:sz w:val="20"/>
          <w:szCs w:val="20"/>
        </w:rPr>
        <w:t>#4 or #5</w:t>
      </w:r>
    </w:p>
    <w:p w14:paraId="35C6DC46">
      <w:pPr>
        <w:spacing w:line="480" w:lineRule="auto"/>
        <w:rPr>
          <w:rFonts w:ascii="Times New Roman" w:hAnsi="Times New Roman" w:eastAsia="宋体" w:cs="Times New Roman"/>
          <w:sz w:val="20"/>
          <w:szCs w:val="20"/>
        </w:rPr>
      </w:pPr>
      <w:r>
        <w:rPr>
          <w:rFonts w:ascii="Times New Roman" w:hAnsi="Times New Roman" w:eastAsia="宋体" w:cs="Times New Roman"/>
          <w:sz w:val="20"/>
          <w:szCs w:val="20"/>
        </w:rPr>
        <w:t>#7</w:t>
      </w:r>
      <w:r>
        <w:rPr>
          <w:rFonts w:ascii="Times New Roman" w:hAnsi="Times New Roman" w:eastAsia="宋体" w:cs="Times New Roman"/>
          <w:sz w:val="20"/>
          <w:szCs w:val="20"/>
        </w:rPr>
        <w:tab/>
      </w:r>
      <w:r>
        <w:rPr>
          <w:rFonts w:ascii="Times New Roman" w:hAnsi="Times New Roman" w:eastAsia="宋体" w:cs="Times New Roman"/>
          <w:sz w:val="20"/>
          <w:szCs w:val="20"/>
        </w:rPr>
        <w:t>#3 and #6</w:t>
      </w:r>
    </w:p>
    <w:p w14:paraId="0D3BBBC0">
      <w:pPr>
        <w:spacing w:line="480" w:lineRule="auto"/>
        <w:rPr>
          <w:rFonts w:hint="eastAsia" w:ascii="Times New Roman" w:hAnsi="Times New Roman" w:cs="Times New Roman" w:eastAsiaTheme="minorEastAsia"/>
          <w:b/>
          <w:bCs/>
          <w:kern w:val="0"/>
          <w:sz w:val="20"/>
          <w:szCs w:val="20"/>
          <w:lang w:val="en-US" w:eastAsia="zh-CN"/>
        </w:rPr>
        <w:sectPr>
          <w:pgSz w:w="11906" w:h="16838"/>
          <w:pgMar w:top="1440" w:right="1797" w:bottom="1440" w:left="1797" w:header="851" w:footer="992" w:gutter="0"/>
          <w:cols w:space="425" w:num="1"/>
          <w:docGrid w:type="lines" w:linePitch="312" w:charSpace="0"/>
        </w:sectPr>
      </w:pPr>
      <w:r>
        <w:rPr>
          <w:rFonts w:ascii="Times New Roman" w:hAnsi="Times New Roman" w:cs="Times New Roman"/>
          <w:b/>
          <w:bCs/>
          <w:kern w:val="0"/>
          <w:sz w:val="20"/>
          <w:szCs w:val="20"/>
        </w:rPr>
        <w:drawing>
          <wp:anchor distT="0" distB="0" distL="114300" distR="114300" simplePos="0" relativeHeight="251659264" behindDoc="0" locked="0" layoutInCell="1" allowOverlap="1">
            <wp:simplePos x="0" y="0"/>
            <wp:positionH relativeFrom="column">
              <wp:posOffset>-62865</wp:posOffset>
            </wp:positionH>
            <wp:positionV relativeFrom="paragraph">
              <wp:posOffset>3435350</wp:posOffset>
            </wp:positionV>
            <wp:extent cx="3023870" cy="3837305"/>
            <wp:effectExtent l="0" t="0" r="5080" b="0"/>
            <wp:wrapTopAndBottom/>
            <wp:docPr id="1078291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91858"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24000" cy="3837600"/>
                    </a:xfrm>
                    <a:prstGeom prst="rect">
                      <a:avLst/>
                    </a:prstGeom>
                  </pic:spPr>
                </pic:pic>
              </a:graphicData>
            </a:graphic>
          </wp:anchor>
        </w:drawing>
      </w:r>
      <w:r>
        <w:rPr>
          <w:rFonts w:ascii="Times New Roman" w:hAnsi="Times New Roman" w:cs="Times New Roman"/>
          <w:b/>
          <w:bCs/>
          <w:kern w:val="0"/>
          <w:sz w:val="20"/>
          <w:szCs w:val="20"/>
        </w:rPr>
        <w:drawing>
          <wp:anchor distT="0" distB="0" distL="114300" distR="114300" simplePos="0" relativeHeight="251660288" behindDoc="0" locked="0" layoutInCell="1" allowOverlap="1">
            <wp:simplePos x="0" y="0"/>
            <wp:positionH relativeFrom="column">
              <wp:posOffset>-113030</wp:posOffset>
            </wp:positionH>
            <wp:positionV relativeFrom="paragraph">
              <wp:posOffset>609600</wp:posOffset>
            </wp:positionV>
            <wp:extent cx="6264275" cy="2728595"/>
            <wp:effectExtent l="0" t="0" r="3810" b="0"/>
            <wp:wrapTopAndBottom/>
            <wp:docPr id="886855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5503"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64000" cy="2728800"/>
                    </a:xfrm>
                    <a:prstGeom prst="rect">
                      <a:avLst/>
                    </a:prstGeom>
                  </pic:spPr>
                </pic:pic>
              </a:graphicData>
            </a:graphic>
          </wp:anchor>
        </w:drawing>
      </w:r>
      <w:r>
        <w:rPr>
          <w:rFonts w:ascii="Times New Roman" w:hAnsi="Times New Roman" w:cs="Times New Roman"/>
          <w:b/>
          <w:bCs/>
          <w:kern w:val="0"/>
          <w:sz w:val="20"/>
          <w:szCs w:val="20"/>
        </w:rPr>
        <w:t xml:space="preserve"> </w:t>
      </w:r>
      <w:r>
        <w:rPr>
          <w:rFonts w:hint="default" w:ascii="Times New Roman" w:hAnsi="Times New Roman" w:cs="Times New Roman"/>
          <w:b/>
          <w:bCs/>
          <w:kern w:val="0"/>
          <w:sz w:val="20"/>
          <w:szCs w:val="20"/>
          <w:lang w:val="en-US" w:eastAsia="zh-CN"/>
        </w:rPr>
        <w:t>Supplementary Material</w:t>
      </w:r>
      <w:r>
        <w:rPr>
          <w:rFonts w:ascii="Times New Roman" w:hAnsi="Times New Roman" w:cs="Times New Roman"/>
          <w:b/>
          <w:bCs/>
          <w:kern w:val="0"/>
          <w:sz w:val="20"/>
          <w:szCs w:val="20"/>
        </w:rPr>
        <w:t xml:space="preserve"> 2. Assessment of risk of bias for randomized controlled trials</w:t>
      </w:r>
      <w:r>
        <w:rPr>
          <w:rFonts w:hint="eastAsia" w:ascii="Times New Roman" w:hAnsi="Times New Roman" w:cs="Times New Roman"/>
          <w:b/>
          <w:bCs/>
          <w:kern w:val="0"/>
          <w:sz w:val="20"/>
          <w:szCs w:val="20"/>
          <w:lang w:val="en-US" w:eastAsia="zh-CN"/>
        </w:rPr>
        <w:t>.</w:t>
      </w:r>
    </w:p>
    <w:p w14:paraId="24FDD557">
      <w:pPr>
        <w:spacing w:line="480" w:lineRule="auto"/>
        <w:rPr>
          <w:rFonts w:hint="eastAsia" w:ascii="Times New Roman" w:hAnsi="Times New Roman" w:cs="Times New Roman" w:eastAsiaTheme="minorEastAsia"/>
          <w:b/>
          <w:bCs/>
          <w:kern w:val="0"/>
          <w:sz w:val="20"/>
          <w:szCs w:val="20"/>
          <w:lang w:val="en-US" w:eastAsia="zh-CN"/>
        </w:rPr>
      </w:pPr>
      <w:r>
        <w:rPr>
          <w:rFonts w:hint="default" w:ascii="Times New Roman" w:hAnsi="Times New Roman" w:cs="Times New Roman"/>
          <w:b/>
          <w:bCs/>
          <w:kern w:val="0"/>
          <w:sz w:val="20"/>
          <w:szCs w:val="20"/>
          <w:lang w:val="en-US" w:eastAsia="zh-CN"/>
        </w:rPr>
        <w:t>Supplem</w:t>
      </w:r>
      <w:bookmarkStart w:id="0" w:name="_GoBack"/>
      <w:bookmarkEnd w:id="0"/>
      <w:r>
        <w:rPr>
          <w:rFonts w:hint="default" w:ascii="Times New Roman" w:hAnsi="Times New Roman" w:cs="Times New Roman"/>
          <w:b/>
          <w:bCs/>
          <w:kern w:val="0"/>
          <w:sz w:val="20"/>
          <w:szCs w:val="20"/>
          <w:lang w:val="en-US" w:eastAsia="zh-CN"/>
        </w:rPr>
        <w:t>entary Material</w:t>
      </w:r>
      <w:r>
        <w:rPr>
          <w:rFonts w:ascii="Times New Roman" w:hAnsi="Times New Roman" w:cs="Times New Roman"/>
          <w:b/>
          <w:bCs/>
          <w:kern w:val="0"/>
          <w:sz w:val="20"/>
          <w:szCs w:val="20"/>
        </w:rPr>
        <w:t xml:space="preserve"> 3. Quality assessment of retrospective cohort studies with Newcastle-Ottawa Scale</w:t>
      </w:r>
      <w:r>
        <w:rPr>
          <w:rFonts w:hint="eastAsia" w:ascii="Times New Roman" w:hAnsi="Times New Roman" w:cs="Times New Roman"/>
          <w:b/>
          <w:bCs/>
          <w:kern w:val="0"/>
          <w:sz w:val="20"/>
          <w:szCs w:val="20"/>
          <w:lang w:val="en-US" w:eastAsia="zh-CN"/>
        </w:rPr>
        <w:t>.</w:t>
      </w:r>
    </w:p>
    <w:tbl>
      <w:tblPr>
        <w:tblStyle w:val="5"/>
        <w:tblpPr w:leftFromText="180" w:rightFromText="180" w:horzAnchor="margin" w:tblpY="6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453"/>
        <w:gridCol w:w="1292"/>
        <w:gridCol w:w="1217"/>
        <w:gridCol w:w="1175"/>
        <w:gridCol w:w="1559"/>
        <w:gridCol w:w="1427"/>
        <w:gridCol w:w="1169"/>
        <w:gridCol w:w="1283"/>
        <w:gridCol w:w="1453"/>
      </w:tblGrid>
      <w:tr w14:paraId="75B02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single" w:color="auto" w:sz="4" w:space="0"/>
              <w:left w:val="nil"/>
              <w:bottom w:val="nil"/>
              <w:right w:val="nil"/>
            </w:tcBorders>
          </w:tcPr>
          <w:p w14:paraId="38EE2906">
            <w:pPr>
              <w:rPr>
                <w:rFonts w:ascii="Times New Roman" w:hAnsi="Times New Roman" w:eastAsia="宋体" w:cs="Times New Roman"/>
                <w:sz w:val="20"/>
                <w:szCs w:val="20"/>
              </w:rPr>
            </w:pPr>
          </w:p>
        </w:tc>
        <w:tc>
          <w:tcPr>
            <w:tcW w:w="3962" w:type="dxa"/>
            <w:gridSpan w:val="3"/>
            <w:tcBorders>
              <w:top w:val="single" w:color="auto" w:sz="4" w:space="0"/>
              <w:left w:val="nil"/>
              <w:bottom w:val="single" w:color="auto" w:sz="4" w:space="0"/>
              <w:right w:val="nil"/>
            </w:tcBorders>
          </w:tcPr>
          <w:p w14:paraId="23A88A6C">
            <w:pPr>
              <w:jc w:val="center"/>
              <w:rPr>
                <w:rFonts w:ascii="Times New Roman" w:hAnsi="Times New Roman" w:eastAsia="宋体" w:cs="Times New Roman"/>
                <w:sz w:val="20"/>
                <w:szCs w:val="20"/>
              </w:rPr>
            </w:pPr>
            <w:r>
              <w:rPr>
                <w:rFonts w:ascii="Times New Roman" w:hAnsi="Times New Roman" w:eastAsia="宋体" w:cs="Times New Roman"/>
                <w:sz w:val="20"/>
                <w:szCs w:val="20"/>
              </w:rPr>
              <w:t>Selection</w:t>
            </w:r>
          </w:p>
        </w:tc>
        <w:tc>
          <w:tcPr>
            <w:tcW w:w="4161" w:type="dxa"/>
            <w:gridSpan w:val="3"/>
            <w:tcBorders>
              <w:top w:val="single" w:color="auto" w:sz="4" w:space="0"/>
              <w:left w:val="nil"/>
              <w:bottom w:val="single" w:color="auto" w:sz="4" w:space="0"/>
              <w:right w:val="nil"/>
            </w:tcBorders>
          </w:tcPr>
          <w:p w14:paraId="13D31067">
            <w:pPr>
              <w:jc w:val="center"/>
              <w:rPr>
                <w:rFonts w:ascii="Times New Roman" w:hAnsi="Times New Roman" w:eastAsia="宋体" w:cs="Times New Roman"/>
                <w:sz w:val="20"/>
                <w:szCs w:val="20"/>
              </w:rPr>
            </w:pPr>
            <w:r>
              <w:rPr>
                <w:rFonts w:ascii="Times New Roman" w:hAnsi="Times New Roman" w:eastAsia="宋体" w:cs="Times New Roman"/>
                <w:sz w:val="20"/>
                <w:szCs w:val="20"/>
              </w:rPr>
              <w:t>Comparability</w:t>
            </w:r>
          </w:p>
        </w:tc>
        <w:tc>
          <w:tcPr>
            <w:tcW w:w="3905" w:type="dxa"/>
            <w:gridSpan w:val="3"/>
            <w:tcBorders>
              <w:top w:val="single" w:color="auto" w:sz="4" w:space="0"/>
              <w:left w:val="nil"/>
              <w:bottom w:val="single" w:color="auto" w:sz="4" w:space="0"/>
              <w:right w:val="nil"/>
            </w:tcBorders>
          </w:tcPr>
          <w:p w14:paraId="2328F79E">
            <w:pPr>
              <w:jc w:val="center"/>
              <w:rPr>
                <w:rFonts w:ascii="Times New Roman" w:hAnsi="Times New Roman" w:eastAsia="宋体" w:cs="Times New Roman"/>
                <w:sz w:val="20"/>
                <w:szCs w:val="20"/>
              </w:rPr>
            </w:pPr>
            <w:r>
              <w:rPr>
                <w:rFonts w:ascii="Times New Roman" w:hAnsi="Times New Roman" w:eastAsia="宋体" w:cs="Times New Roman"/>
                <w:sz w:val="20"/>
                <w:szCs w:val="20"/>
              </w:rPr>
              <w:t>Outcome</w:t>
            </w:r>
          </w:p>
        </w:tc>
      </w:tr>
      <w:tr w14:paraId="7C20B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single" w:color="auto" w:sz="4" w:space="0"/>
              <w:right w:val="nil"/>
            </w:tcBorders>
            <w:vAlign w:val="center"/>
          </w:tcPr>
          <w:p w14:paraId="017D62CA">
            <w:pPr>
              <w:jc w:val="center"/>
              <w:rPr>
                <w:rFonts w:ascii="Times New Roman" w:hAnsi="Times New Roman" w:eastAsia="宋体" w:cs="Times New Roman"/>
                <w:sz w:val="20"/>
                <w:szCs w:val="20"/>
              </w:rPr>
            </w:pPr>
            <w:r>
              <w:rPr>
                <w:rFonts w:ascii="Times New Roman" w:hAnsi="Times New Roman" w:eastAsia="宋体" w:cs="Times New Roman"/>
                <w:sz w:val="20"/>
                <w:szCs w:val="20"/>
              </w:rPr>
              <w:t>Study</w:t>
            </w:r>
          </w:p>
        </w:tc>
        <w:tc>
          <w:tcPr>
            <w:tcW w:w="1453" w:type="dxa"/>
            <w:tcBorders>
              <w:top w:val="single" w:color="auto" w:sz="4" w:space="0"/>
              <w:left w:val="nil"/>
              <w:bottom w:val="single" w:color="auto" w:sz="4" w:space="0"/>
              <w:right w:val="nil"/>
            </w:tcBorders>
            <w:vAlign w:val="center"/>
          </w:tcPr>
          <w:p w14:paraId="42439ED9">
            <w:pPr>
              <w:jc w:val="center"/>
              <w:rPr>
                <w:rFonts w:ascii="Times New Roman" w:hAnsi="Times New Roman" w:eastAsia="宋体" w:cs="Times New Roman"/>
                <w:sz w:val="20"/>
                <w:szCs w:val="20"/>
              </w:rPr>
            </w:pPr>
            <w:r>
              <w:rPr>
                <w:rFonts w:ascii="Times New Roman" w:hAnsi="Times New Roman" w:eastAsia="宋体" w:cs="Times New Roman"/>
                <w:sz w:val="20"/>
                <w:szCs w:val="20"/>
              </w:rPr>
              <w:t>Representative-ness</w:t>
            </w:r>
          </w:p>
        </w:tc>
        <w:tc>
          <w:tcPr>
            <w:tcW w:w="1292" w:type="dxa"/>
            <w:tcBorders>
              <w:top w:val="single" w:color="auto" w:sz="4" w:space="0"/>
              <w:left w:val="nil"/>
              <w:bottom w:val="single" w:color="auto" w:sz="4" w:space="0"/>
              <w:right w:val="nil"/>
            </w:tcBorders>
            <w:vAlign w:val="center"/>
          </w:tcPr>
          <w:p w14:paraId="3731BEE7">
            <w:pPr>
              <w:jc w:val="center"/>
              <w:rPr>
                <w:rFonts w:ascii="Times New Roman" w:hAnsi="Times New Roman" w:eastAsia="宋体" w:cs="Times New Roman"/>
                <w:sz w:val="20"/>
                <w:szCs w:val="20"/>
              </w:rPr>
            </w:pPr>
            <w:r>
              <w:rPr>
                <w:rFonts w:ascii="Times New Roman" w:hAnsi="Times New Roman" w:eastAsia="宋体" w:cs="Times New Roman"/>
                <w:sz w:val="20"/>
                <w:szCs w:val="20"/>
              </w:rPr>
              <w:t>Selection of</w:t>
            </w:r>
          </w:p>
          <w:p w14:paraId="0A758195">
            <w:pPr>
              <w:jc w:val="center"/>
              <w:rPr>
                <w:rFonts w:ascii="Times New Roman" w:hAnsi="Times New Roman" w:eastAsia="宋体" w:cs="Times New Roman"/>
                <w:sz w:val="20"/>
                <w:szCs w:val="20"/>
              </w:rPr>
            </w:pPr>
            <w:r>
              <w:rPr>
                <w:rFonts w:ascii="Times New Roman" w:hAnsi="Times New Roman" w:eastAsia="宋体" w:cs="Times New Roman"/>
                <w:sz w:val="20"/>
                <w:szCs w:val="20"/>
              </w:rPr>
              <w:t>non-exposed</w:t>
            </w:r>
          </w:p>
        </w:tc>
        <w:tc>
          <w:tcPr>
            <w:tcW w:w="1217" w:type="dxa"/>
            <w:tcBorders>
              <w:top w:val="single" w:color="auto" w:sz="4" w:space="0"/>
              <w:left w:val="nil"/>
              <w:bottom w:val="single" w:color="auto" w:sz="4" w:space="0"/>
              <w:right w:val="nil"/>
            </w:tcBorders>
            <w:vAlign w:val="center"/>
          </w:tcPr>
          <w:p w14:paraId="58F8E68D">
            <w:pPr>
              <w:jc w:val="center"/>
              <w:rPr>
                <w:rFonts w:ascii="Times New Roman" w:hAnsi="Times New Roman" w:eastAsia="宋体" w:cs="Times New Roman"/>
                <w:sz w:val="20"/>
                <w:szCs w:val="20"/>
              </w:rPr>
            </w:pPr>
            <w:r>
              <w:rPr>
                <w:rFonts w:ascii="Times New Roman" w:hAnsi="Times New Roman" w:eastAsia="宋体" w:cs="Times New Roman"/>
                <w:sz w:val="20"/>
                <w:szCs w:val="20"/>
              </w:rPr>
              <w:t>Ascertainment</w:t>
            </w:r>
          </w:p>
          <w:p w14:paraId="5FB19C9E">
            <w:pPr>
              <w:jc w:val="center"/>
              <w:rPr>
                <w:rFonts w:ascii="Times New Roman" w:hAnsi="Times New Roman" w:eastAsia="宋体" w:cs="Times New Roman"/>
                <w:sz w:val="20"/>
                <w:szCs w:val="20"/>
              </w:rPr>
            </w:pPr>
            <w:r>
              <w:rPr>
                <w:rFonts w:ascii="Times New Roman" w:hAnsi="Times New Roman" w:eastAsia="宋体" w:cs="Times New Roman"/>
                <w:sz w:val="20"/>
                <w:szCs w:val="20"/>
              </w:rPr>
              <w:t>of exposure</w:t>
            </w:r>
          </w:p>
        </w:tc>
        <w:tc>
          <w:tcPr>
            <w:tcW w:w="1175" w:type="dxa"/>
            <w:tcBorders>
              <w:top w:val="single" w:color="auto" w:sz="4" w:space="0"/>
              <w:left w:val="nil"/>
              <w:bottom w:val="single" w:color="auto" w:sz="4" w:space="0"/>
              <w:right w:val="nil"/>
            </w:tcBorders>
            <w:vAlign w:val="center"/>
          </w:tcPr>
          <w:p w14:paraId="3BD23ABB">
            <w:pPr>
              <w:jc w:val="center"/>
              <w:rPr>
                <w:rFonts w:ascii="Times New Roman" w:hAnsi="Times New Roman" w:eastAsia="宋体" w:cs="Times New Roman"/>
                <w:sz w:val="20"/>
                <w:szCs w:val="20"/>
              </w:rPr>
            </w:pPr>
            <w:r>
              <w:rPr>
                <w:rFonts w:ascii="Times New Roman" w:hAnsi="Times New Roman" w:eastAsia="宋体" w:cs="Times New Roman"/>
                <w:sz w:val="20"/>
                <w:szCs w:val="20"/>
              </w:rPr>
              <w:t>Outcome not</w:t>
            </w:r>
          </w:p>
          <w:p w14:paraId="0B23EFE7">
            <w:pPr>
              <w:jc w:val="center"/>
              <w:rPr>
                <w:rFonts w:ascii="Times New Roman" w:hAnsi="Times New Roman" w:eastAsia="宋体" w:cs="Times New Roman"/>
                <w:sz w:val="20"/>
                <w:szCs w:val="20"/>
              </w:rPr>
            </w:pPr>
            <w:r>
              <w:rPr>
                <w:rFonts w:ascii="Times New Roman" w:hAnsi="Times New Roman" w:eastAsia="宋体" w:cs="Times New Roman"/>
                <w:sz w:val="20"/>
                <w:szCs w:val="20"/>
              </w:rPr>
              <w:t>present at start</w:t>
            </w:r>
          </w:p>
        </w:tc>
        <w:tc>
          <w:tcPr>
            <w:tcW w:w="1559" w:type="dxa"/>
            <w:tcBorders>
              <w:top w:val="single" w:color="auto" w:sz="4" w:space="0"/>
              <w:left w:val="nil"/>
              <w:bottom w:val="single" w:color="auto" w:sz="4" w:space="0"/>
              <w:right w:val="nil"/>
            </w:tcBorders>
            <w:vAlign w:val="center"/>
          </w:tcPr>
          <w:p w14:paraId="7CB72DD5">
            <w:pPr>
              <w:jc w:val="center"/>
              <w:rPr>
                <w:rFonts w:ascii="Times New Roman" w:hAnsi="Times New Roman" w:eastAsia="宋体" w:cs="Times New Roman"/>
                <w:sz w:val="20"/>
                <w:szCs w:val="20"/>
              </w:rPr>
            </w:pPr>
            <w:r>
              <w:rPr>
                <w:rFonts w:ascii="Times New Roman" w:hAnsi="Times New Roman" w:eastAsia="宋体" w:cs="Times New Roman"/>
                <w:sz w:val="20"/>
                <w:szCs w:val="20"/>
              </w:rPr>
              <w:t>Comparability on</w:t>
            </w:r>
          </w:p>
          <w:p w14:paraId="1A663812">
            <w:pPr>
              <w:jc w:val="center"/>
              <w:rPr>
                <w:rFonts w:ascii="Times New Roman" w:hAnsi="Times New Roman" w:eastAsia="宋体" w:cs="Times New Roman"/>
                <w:sz w:val="20"/>
                <w:szCs w:val="20"/>
              </w:rPr>
            </w:pPr>
            <w:r>
              <w:rPr>
                <w:rFonts w:ascii="Times New Roman" w:hAnsi="Times New Roman" w:eastAsia="宋体" w:cs="Times New Roman"/>
                <w:sz w:val="20"/>
                <w:szCs w:val="20"/>
              </w:rPr>
              <w:t>most important</w:t>
            </w:r>
          </w:p>
          <w:p w14:paraId="5E81CF66">
            <w:pPr>
              <w:jc w:val="center"/>
              <w:rPr>
                <w:rFonts w:ascii="Times New Roman" w:hAnsi="Times New Roman" w:eastAsia="宋体" w:cs="Times New Roman"/>
                <w:sz w:val="20"/>
                <w:szCs w:val="20"/>
              </w:rPr>
            </w:pPr>
            <w:r>
              <w:rPr>
                <w:rFonts w:ascii="Times New Roman" w:hAnsi="Times New Roman" w:eastAsia="宋体" w:cs="Times New Roman"/>
                <w:sz w:val="20"/>
                <w:szCs w:val="20"/>
              </w:rPr>
              <w:t>factors</w:t>
            </w:r>
          </w:p>
        </w:tc>
        <w:tc>
          <w:tcPr>
            <w:tcW w:w="1427" w:type="dxa"/>
            <w:tcBorders>
              <w:top w:val="single" w:color="auto" w:sz="4" w:space="0"/>
              <w:left w:val="nil"/>
              <w:bottom w:val="single" w:color="auto" w:sz="4" w:space="0"/>
              <w:right w:val="nil"/>
            </w:tcBorders>
            <w:vAlign w:val="center"/>
          </w:tcPr>
          <w:p w14:paraId="34FE531F">
            <w:pPr>
              <w:jc w:val="center"/>
              <w:rPr>
                <w:rFonts w:ascii="Times New Roman" w:hAnsi="Times New Roman" w:eastAsia="宋体" w:cs="Times New Roman"/>
                <w:sz w:val="20"/>
                <w:szCs w:val="20"/>
              </w:rPr>
            </w:pPr>
            <w:r>
              <w:rPr>
                <w:rFonts w:ascii="Times New Roman" w:hAnsi="Times New Roman" w:eastAsia="宋体" w:cs="Times New Roman"/>
                <w:sz w:val="20"/>
                <w:szCs w:val="20"/>
              </w:rPr>
              <w:t>Comparability</w:t>
            </w:r>
          </w:p>
          <w:p w14:paraId="1BC7A8A7">
            <w:pPr>
              <w:jc w:val="center"/>
              <w:rPr>
                <w:rFonts w:ascii="Times New Roman" w:hAnsi="Times New Roman" w:eastAsia="宋体" w:cs="Times New Roman"/>
                <w:sz w:val="20"/>
                <w:szCs w:val="20"/>
              </w:rPr>
            </w:pPr>
            <w:r>
              <w:rPr>
                <w:rFonts w:ascii="Times New Roman" w:hAnsi="Times New Roman" w:eastAsia="宋体" w:cs="Times New Roman"/>
                <w:sz w:val="20"/>
                <w:szCs w:val="20"/>
              </w:rPr>
              <w:t>on other risk</w:t>
            </w:r>
          </w:p>
          <w:p w14:paraId="559DC0B8">
            <w:pPr>
              <w:jc w:val="center"/>
              <w:rPr>
                <w:rFonts w:ascii="Times New Roman" w:hAnsi="Times New Roman" w:eastAsia="宋体" w:cs="Times New Roman"/>
                <w:sz w:val="20"/>
                <w:szCs w:val="20"/>
              </w:rPr>
            </w:pPr>
            <w:r>
              <w:rPr>
                <w:rFonts w:ascii="Times New Roman" w:hAnsi="Times New Roman" w:eastAsia="宋体" w:cs="Times New Roman"/>
                <w:sz w:val="20"/>
                <w:szCs w:val="20"/>
              </w:rPr>
              <w:t>factors</w:t>
            </w:r>
          </w:p>
        </w:tc>
        <w:tc>
          <w:tcPr>
            <w:tcW w:w="1169" w:type="dxa"/>
            <w:tcBorders>
              <w:top w:val="single" w:color="auto" w:sz="4" w:space="0"/>
              <w:left w:val="nil"/>
              <w:bottom w:val="single" w:color="auto" w:sz="4" w:space="0"/>
              <w:right w:val="nil"/>
            </w:tcBorders>
            <w:vAlign w:val="center"/>
          </w:tcPr>
          <w:p w14:paraId="1FF73993">
            <w:pPr>
              <w:jc w:val="center"/>
              <w:rPr>
                <w:rFonts w:ascii="Times New Roman" w:hAnsi="Times New Roman" w:eastAsia="宋体" w:cs="Times New Roman"/>
                <w:sz w:val="20"/>
                <w:szCs w:val="20"/>
              </w:rPr>
            </w:pPr>
            <w:r>
              <w:rPr>
                <w:rFonts w:ascii="Times New Roman" w:hAnsi="Times New Roman" w:eastAsia="宋体" w:cs="Times New Roman"/>
                <w:sz w:val="20"/>
                <w:szCs w:val="20"/>
              </w:rPr>
              <w:t>Assessment of outcome</w:t>
            </w:r>
          </w:p>
        </w:tc>
        <w:tc>
          <w:tcPr>
            <w:tcW w:w="1283" w:type="dxa"/>
            <w:tcBorders>
              <w:top w:val="single" w:color="auto" w:sz="4" w:space="0"/>
              <w:left w:val="nil"/>
              <w:bottom w:val="single" w:color="auto" w:sz="4" w:space="0"/>
              <w:right w:val="nil"/>
            </w:tcBorders>
            <w:vAlign w:val="center"/>
          </w:tcPr>
          <w:p w14:paraId="6A687100">
            <w:pPr>
              <w:jc w:val="center"/>
              <w:rPr>
                <w:rFonts w:ascii="Times New Roman" w:hAnsi="Times New Roman" w:eastAsia="宋体" w:cs="Times New Roman"/>
                <w:sz w:val="20"/>
                <w:szCs w:val="20"/>
              </w:rPr>
            </w:pPr>
            <w:r>
              <w:rPr>
                <w:rFonts w:ascii="Times New Roman" w:hAnsi="Times New Roman" w:eastAsia="宋体" w:cs="Times New Roman"/>
                <w:sz w:val="20"/>
                <w:szCs w:val="20"/>
              </w:rPr>
              <w:t>Long enough</w:t>
            </w:r>
          </w:p>
          <w:p w14:paraId="43C3FA78">
            <w:pPr>
              <w:jc w:val="center"/>
              <w:rPr>
                <w:rFonts w:ascii="Times New Roman" w:hAnsi="Times New Roman" w:eastAsia="宋体" w:cs="Times New Roman"/>
                <w:sz w:val="20"/>
                <w:szCs w:val="20"/>
              </w:rPr>
            </w:pPr>
            <w:r>
              <w:rPr>
                <w:rFonts w:ascii="Times New Roman" w:hAnsi="Times New Roman" w:eastAsia="宋体" w:cs="Times New Roman"/>
                <w:sz w:val="20"/>
                <w:szCs w:val="20"/>
              </w:rPr>
              <w:t>follow-up (median≥ 6</w:t>
            </w:r>
          </w:p>
          <w:p w14:paraId="506CB5E5">
            <w:pPr>
              <w:jc w:val="center"/>
              <w:rPr>
                <w:rFonts w:ascii="Times New Roman" w:hAnsi="Times New Roman" w:eastAsia="宋体" w:cs="Times New Roman"/>
                <w:sz w:val="20"/>
                <w:szCs w:val="20"/>
              </w:rPr>
            </w:pPr>
            <w:r>
              <w:rPr>
                <w:rFonts w:ascii="Times New Roman" w:hAnsi="Times New Roman" w:eastAsia="宋体" w:cs="Times New Roman"/>
                <w:sz w:val="20"/>
                <w:szCs w:val="20"/>
              </w:rPr>
              <w:t>months)</w:t>
            </w:r>
          </w:p>
        </w:tc>
        <w:tc>
          <w:tcPr>
            <w:tcW w:w="1453" w:type="dxa"/>
            <w:tcBorders>
              <w:top w:val="single" w:color="auto" w:sz="4" w:space="0"/>
              <w:left w:val="nil"/>
              <w:bottom w:val="single" w:color="auto" w:sz="4" w:space="0"/>
              <w:right w:val="nil"/>
            </w:tcBorders>
            <w:vAlign w:val="center"/>
          </w:tcPr>
          <w:p w14:paraId="758AE609">
            <w:pPr>
              <w:jc w:val="center"/>
              <w:rPr>
                <w:rFonts w:ascii="Times New Roman" w:hAnsi="Times New Roman" w:eastAsia="宋体" w:cs="Times New Roman"/>
                <w:sz w:val="20"/>
                <w:szCs w:val="20"/>
              </w:rPr>
            </w:pPr>
            <w:r>
              <w:rPr>
                <w:rFonts w:ascii="Times New Roman" w:hAnsi="Times New Roman" w:eastAsia="宋体" w:cs="Times New Roman"/>
                <w:sz w:val="20"/>
                <w:szCs w:val="20"/>
              </w:rPr>
              <w:t>Adequacy</w:t>
            </w:r>
          </w:p>
          <w:p w14:paraId="6CA7CAEC">
            <w:pPr>
              <w:jc w:val="center"/>
              <w:rPr>
                <w:rFonts w:ascii="Times New Roman" w:hAnsi="Times New Roman" w:eastAsia="宋体" w:cs="Times New Roman"/>
                <w:sz w:val="20"/>
                <w:szCs w:val="20"/>
              </w:rPr>
            </w:pPr>
            <w:r>
              <w:rPr>
                <w:rFonts w:ascii="Times New Roman" w:hAnsi="Times New Roman" w:eastAsia="宋体" w:cs="Times New Roman"/>
                <w:sz w:val="20"/>
                <w:szCs w:val="20"/>
              </w:rPr>
              <w:t>(completeness) of follow-up</w:t>
            </w:r>
          </w:p>
        </w:tc>
      </w:tr>
      <w:tr w14:paraId="45FDE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single" w:color="auto" w:sz="4" w:space="0"/>
              <w:left w:val="nil"/>
              <w:bottom w:val="nil"/>
              <w:right w:val="nil"/>
            </w:tcBorders>
          </w:tcPr>
          <w:p w14:paraId="0D0EC75B">
            <w:pPr>
              <w:rPr>
                <w:rFonts w:ascii="Times New Roman" w:hAnsi="Times New Roman" w:eastAsia="宋体" w:cs="Times New Roman"/>
                <w:sz w:val="20"/>
                <w:szCs w:val="20"/>
              </w:rPr>
            </w:pPr>
            <w:r>
              <w:rPr>
                <w:rFonts w:ascii="Times New Roman" w:hAnsi="Times New Roman" w:eastAsia="宋体" w:cs="Times New Roman"/>
                <w:sz w:val="20"/>
                <w:szCs w:val="20"/>
              </w:rPr>
              <w:t>Ushijima, K et al</w:t>
            </w:r>
          </w:p>
        </w:tc>
        <w:tc>
          <w:tcPr>
            <w:tcW w:w="1453" w:type="dxa"/>
            <w:tcBorders>
              <w:top w:val="single" w:color="auto" w:sz="4" w:space="0"/>
              <w:left w:val="nil"/>
              <w:bottom w:val="nil"/>
              <w:right w:val="nil"/>
            </w:tcBorders>
          </w:tcPr>
          <w:p w14:paraId="0B029F7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single" w:color="auto" w:sz="4" w:space="0"/>
              <w:left w:val="nil"/>
              <w:bottom w:val="nil"/>
              <w:right w:val="nil"/>
            </w:tcBorders>
          </w:tcPr>
          <w:p w14:paraId="7EAB5A0F">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single" w:color="auto" w:sz="4" w:space="0"/>
              <w:left w:val="nil"/>
              <w:bottom w:val="nil"/>
              <w:right w:val="nil"/>
            </w:tcBorders>
          </w:tcPr>
          <w:p w14:paraId="0EAAF18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single" w:color="auto" w:sz="4" w:space="0"/>
              <w:left w:val="nil"/>
              <w:bottom w:val="nil"/>
              <w:right w:val="nil"/>
            </w:tcBorders>
          </w:tcPr>
          <w:p w14:paraId="4EFFA5AC">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single" w:color="auto" w:sz="4" w:space="0"/>
              <w:left w:val="nil"/>
              <w:bottom w:val="nil"/>
              <w:right w:val="nil"/>
            </w:tcBorders>
          </w:tcPr>
          <w:p w14:paraId="4083A01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single" w:color="auto" w:sz="4" w:space="0"/>
              <w:left w:val="nil"/>
              <w:bottom w:val="nil"/>
              <w:right w:val="nil"/>
            </w:tcBorders>
          </w:tcPr>
          <w:p w14:paraId="14A1355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single" w:color="auto" w:sz="4" w:space="0"/>
              <w:left w:val="nil"/>
              <w:bottom w:val="nil"/>
              <w:right w:val="nil"/>
            </w:tcBorders>
          </w:tcPr>
          <w:p w14:paraId="07886A82">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single" w:color="auto" w:sz="4" w:space="0"/>
              <w:left w:val="nil"/>
              <w:bottom w:val="nil"/>
              <w:right w:val="nil"/>
            </w:tcBorders>
          </w:tcPr>
          <w:p w14:paraId="176AA22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single" w:color="auto" w:sz="4" w:space="0"/>
              <w:left w:val="nil"/>
              <w:bottom w:val="nil"/>
              <w:right w:val="nil"/>
            </w:tcBorders>
          </w:tcPr>
          <w:p w14:paraId="70DC142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64D7C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39D687DB">
            <w:pPr>
              <w:rPr>
                <w:rFonts w:ascii="Times New Roman" w:hAnsi="Times New Roman" w:eastAsia="宋体" w:cs="Times New Roman"/>
                <w:sz w:val="20"/>
                <w:szCs w:val="20"/>
              </w:rPr>
            </w:pPr>
            <w:r>
              <w:rPr>
                <w:rFonts w:ascii="Times New Roman" w:hAnsi="Times New Roman" w:eastAsia="宋体" w:cs="Times New Roman"/>
                <w:sz w:val="20"/>
                <w:szCs w:val="20"/>
              </w:rPr>
              <w:t>Drevinskaite, M et al</w:t>
            </w:r>
          </w:p>
        </w:tc>
        <w:tc>
          <w:tcPr>
            <w:tcW w:w="1453" w:type="dxa"/>
            <w:tcBorders>
              <w:top w:val="nil"/>
              <w:left w:val="nil"/>
              <w:bottom w:val="nil"/>
              <w:right w:val="nil"/>
            </w:tcBorders>
          </w:tcPr>
          <w:p w14:paraId="7626A7EF">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440571B0">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1FE73C24">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04FAE45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28164DA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7AAD98B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70C7B1C3">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37FB829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46CDEBB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06443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44707261">
            <w:pPr>
              <w:rPr>
                <w:rFonts w:ascii="Times New Roman" w:hAnsi="Times New Roman" w:eastAsia="宋体" w:cs="Times New Roman"/>
                <w:sz w:val="20"/>
                <w:szCs w:val="20"/>
              </w:rPr>
            </w:pPr>
            <w:r>
              <w:rPr>
                <w:rFonts w:ascii="Times New Roman" w:hAnsi="Times New Roman" w:eastAsia="宋体" w:cs="Times New Roman"/>
                <w:sz w:val="20"/>
                <w:szCs w:val="20"/>
              </w:rPr>
              <w:t>Ida Pino et al</w:t>
            </w:r>
          </w:p>
        </w:tc>
        <w:tc>
          <w:tcPr>
            <w:tcW w:w="1453" w:type="dxa"/>
            <w:tcBorders>
              <w:top w:val="nil"/>
              <w:left w:val="nil"/>
              <w:bottom w:val="nil"/>
              <w:right w:val="nil"/>
            </w:tcBorders>
          </w:tcPr>
          <w:p w14:paraId="28E0C7E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5261F2DC">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12AECB20">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56B33F00">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3584BB9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401C77F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1F33848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1670905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775EADF3">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7E87C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028A66B2">
            <w:pPr>
              <w:rPr>
                <w:rFonts w:ascii="Times New Roman" w:hAnsi="Times New Roman" w:eastAsia="宋体" w:cs="Times New Roman"/>
                <w:sz w:val="20"/>
                <w:szCs w:val="20"/>
              </w:rPr>
            </w:pPr>
            <w:r>
              <w:rPr>
                <w:rFonts w:ascii="Times New Roman" w:hAnsi="Times New Roman" w:eastAsia="宋体" w:cs="Times New Roman"/>
                <w:sz w:val="20"/>
                <w:szCs w:val="20"/>
              </w:rPr>
              <w:t>Lara S. Lemon et al</w:t>
            </w:r>
          </w:p>
        </w:tc>
        <w:tc>
          <w:tcPr>
            <w:tcW w:w="1453" w:type="dxa"/>
            <w:tcBorders>
              <w:top w:val="nil"/>
              <w:left w:val="nil"/>
              <w:bottom w:val="nil"/>
              <w:right w:val="nil"/>
            </w:tcBorders>
          </w:tcPr>
          <w:p w14:paraId="1292683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15B516F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5F3F04C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0FA73A9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1D7F3C60">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353BE4F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55CC03D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0EBC31B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64CBEE74">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44A45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392DC00D">
            <w:pPr>
              <w:rPr>
                <w:rFonts w:ascii="Times New Roman" w:hAnsi="Times New Roman" w:eastAsia="宋体" w:cs="Times New Roman"/>
                <w:sz w:val="20"/>
                <w:szCs w:val="20"/>
              </w:rPr>
            </w:pPr>
            <w:r>
              <w:rPr>
                <w:rFonts w:ascii="Times New Roman" w:hAnsi="Times New Roman" w:eastAsia="宋体" w:cs="Times New Roman"/>
                <w:sz w:val="20"/>
                <w:szCs w:val="20"/>
              </w:rPr>
              <w:t>Urpilainen, E et al</w:t>
            </w:r>
          </w:p>
        </w:tc>
        <w:tc>
          <w:tcPr>
            <w:tcW w:w="1453" w:type="dxa"/>
            <w:tcBorders>
              <w:top w:val="nil"/>
              <w:left w:val="nil"/>
              <w:bottom w:val="nil"/>
              <w:right w:val="nil"/>
            </w:tcBorders>
          </w:tcPr>
          <w:p w14:paraId="2B2D8884">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0CDB08F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49F3E3D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2C788F7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2824925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1E0EB95F">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35EA39F8">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75BEAB5E">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2EC131E8">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136C0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6F6CBB6F">
            <w:pPr>
              <w:rPr>
                <w:rFonts w:ascii="Times New Roman" w:hAnsi="Times New Roman" w:eastAsia="宋体" w:cs="Times New Roman"/>
                <w:sz w:val="20"/>
                <w:szCs w:val="20"/>
              </w:rPr>
            </w:pPr>
            <w:r>
              <w:rPr>
                <w:rFonts w:ascii="Times New Roman" w:hAnsi="Times New Roman" w:eastAsia="宋体" w:cs="Times New Roman"/>
                <w:sz w:val="20"/>
                <w:szCs w:val="20"/>
              </w:rPr>
              <w:t>Feng, J. L et al</w:t>
            </w:r>
          </w:p>
        </w:tc>
        <w:tc>
          <w:tcPr>
            <w:tcW w:w="1453" w:type="dxa"/>
            <w:tcBorders>
              <w:top w:val="nil"/>
              <w:left w:val="nil"/>
              <w:bottom w:val="nil"/>
              <w:right w:val="nil"/>
            </w:tcBorders>
          </w:tcPr>
          <w:p w14:paraId="395F96EC">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232DB07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2AD822DF">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40BE83B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67D051AE">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3DDA7B9E">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01C53C7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06AD291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3C0E80B2">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67288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32E01169">
            <w:pPr>
              <w:rPr>
                <w:rFonts w:ascii="Times New Roman" w:hAnsi="Times New Roman" w:eastAsia="宋体" w:cs="Times New Roman"/>
                <w:sz w:val="20"/>
                <w:szCs w:val="20"/>
              </w:rPr>
            </w:pPr>
            <w:r>
              <w:rPr>
                <w:rFonts w:ascii="Times New Roman" w:hAnsi="Times New Roman" w:eastAsia="宋体" w:cs="Times New Roman"/>
                <w:sz w:val="20"/>
                <w:szCs w:val="20"/>
              </w:rPr>
              <w:t>Deng, Y et al</w:t>
            </w:r>
          </w:p>
        </w:tc>
        <w:tc>
          <w:tcPr>
            <w:tcW w:w="1453" w:type="dxa"/>
            <w:tcBorders>
              <w:top w:val="nil"/>
              <w:left w:val="nil"/>
              <w:bottom w:val="nil"/>
              <w:right w:val="nil"/>
            </w:tcBorders>
          </w:tcPr>
          <w:p w14:paraId="5908C3F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40526D8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35411150">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1C41FD2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2A99D23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6A22EE1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591494DD">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059FB81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5B65B04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3FFC3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198BFD47">
            <w:pPr>
              <w:rPr>
                <w:rFonts w:ascii="Times New Roman" w:hAnsi="Times New Roman" w:eastAsia="宋体" w:cs="Times New Roman"/>
                <w:sz w:val="20"/>
                <w:szCs w:val="20"/>
              </w:rPr>
            </w:pPr>
            <w:r>
              <w:rPr>
                <w:rFonts w:ascii="Times New Roman" w:hAnsi="Times New Roman" w:eastAsia="宋体" w:cs="Times New Roman"/>
                <w:sz w:val="20"/>
                <w:szCs w:val="20"/>
              </w:rPr>
              <w:t>Acosta-Torres, S et al</w:t>
            </w:r>
          </w:p>
        </w:tc>
        <w:tc>
          <w:tcPr>
            <w:tcW w:w="1453" w:type="dxa"/>
            <w:tcBorders>
              <w:top w:val="nil"/>
              <w:left w:val="nil"/>
              <w:bottom w:val="nil"/>
              <w:right w:val="nil"/>
            </w:tcBorders>
          </w:tcPr>
          <w:p w14:paraId="2A8056E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189281AF">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4785DF08">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75CA022E">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61C29B7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01D30EB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18E7ED8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148F26BD">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52CDE5F8">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7F856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49A16555">
            <w:pPr>
              <w:rPr>
                <w:rFonts w:ascii="Times New Roman" w:hAnsi="Times New Roman" w:eastAsia="宋体" w:cs="Times New Roman"/>
                <w:sz w:val="20"/>
                <w:szCs w:val="20"/>
              </w:rPr>
            </w:pPr>
            <w:r>
              <w:rPr>
                <w:rFonts w:ascii="Times New Roman" w:hAnsi="Times New Roman" w:eastAsia="宋体" w:cs="Times New Roman"/>
                <w:sz w:val="20"/>
                <w:szCs w:val="20"/>
              </w:rPr>
              <w:t>Putsarat Insin et al</w:t>
            </w:r>
          </w:p>
        </w:tc>
        <w:tc>
          <w:tcPr>
            <w:tcW w:w="1453" w:type="dxa"/>
            <w:tcBorders>
              <w:top w:val="nil"/>
              <w:left w:val="nil"/>
              <w:bottom w:val="nil"/>
              <w:right w:val="nil"/>
            </w:tcBorders>
          </w:tcPr>
          <w:p w14:paraId="4FB9488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1220CE1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0F8F412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05C2D46E">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1E5C24F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50035A52">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2BACCAE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1EF145A8">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2909FEEC">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029B7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3B2A3060">
            <w:pPr>
              <w:rPr>
                <w:rFonts w:ascii="Times New Roman" w:hAnsi="Times New Roman" w:eastAsia="宋体" w:cs="Times New Roman"/>
                <w:sz w:val="20"/>
                <w:szCs w:val="20"/>
              </w:rPr>
            </w:pPr>
            <w:r>
              <w:rPr>
                <w:rFonts w:ascii="Times New Roman" w:hAnsi="Times New Roman" w:eastAsia="宋体" w:cs="Times New Roman"/>
                <w:sz w:val="20"/>
                <w:szCs w:val="20"/>
              </w:rPr>
              <w:t>Arima, R et al</w:t>
            </w:r>
          </w:p>
        </w:tc>
        <w:tc>
          <w:tcPr>
            <w:tcW w:w="1453" w:type="dxa"/>
            <w:tcBorders>
              <w:top w:val="nil"/>
              <w:left w:val="nil"/>
              <w:bottom w:val="nil"/>
              <w:right w:val="nil"/>
            </w:tcBorders>
          </w:tcPr>
          <w:p w14:paraId="5C8E976F">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65545EE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70C8CA9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6211999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583E044E">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5E3804FE">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26246A4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5E0CFB4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330FDCEF">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13998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21CB1927">
            <w:pPr>
              <w:rPr>
                <w:rFonts w:ascii="Times New Roman" w:hAnsi="Times New Roman" w:eastAsia="宋体" w:cs="Times New Roman"/>
                <w:sz w:val="20"/>
                <w:szCs w:val="20"/>
              </w:rPr>
            </w:pPr>
            <w:r>
              <w:rPr>
                <w:rFonts w:ascii="Times New Roman" w:hAnsi="Times New Roman" w:eastAsia="宋体" w:cs="Times New Roman"/>
                <w:sz w:val="20"/>
                <w:szCs w:val="20"/>
              </w:rPr>
              <w:t>Seebacher, V et al</w:t>
            </w:r>
          </w:p>
        </w:tc>
        <w:tc>
          <w:tcPr>
            <w:tcW w:w="1453" w:type="dxa"/>
            <w:tcBorders>
              <w:top w:val="nil"/>
              <w:left w:val="nil"/>
              <w:bottom w:val="nil"/>
              <w:right w:val="nil"/>
            </w:tcBorders>
          </w:tcPr>
          <w:p w14:paraId="0790B8B4">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560A791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6AD4BE9F">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7EA1D45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215C141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647C051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04DBD61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00B0F392">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1F7CD8E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3DB3F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tcPr>
          <w:p w14:paraId="04C8ECD9">
            <w:pPr>
              <w:rPr>
                <w:rFonts w:ascii="Times New Roman" w:hAnsi="Times New Roman" w:eastAsia="宋体" w:cs="Times New Roman"/>
                <w:sz w:val="20"/>
                <w:szCs w:val="20"/>
              </w:rPr>
            </w:pPr>
            <w:r>
              <w:rPr>
                <w:rFonts w:ascii="Times New Roman" w:hAnsi="Times New Roman" w:eastAsia="宋体" w:cs="Times New Roman"/>
                <w:sz w:val="20"/>
                <w:szCs w:val="20"/>
              </w:rPr>
              <w:t>Chritopher Hall et al</w:t>
            </w:r>
          </w:p>
        </w:tc>
        <w:tc>
          <w:tcPr>
            <w:tcW w:w="1453" w:type="dxa"/>
            <w:tcBorders>
              <w:top w:val="nil"/>
              <w:left w:val="nil"/>
              <w:bottom w:val="nil"/>
              <w:right w:val="nil"/>
            </w:tcBorders>
          </w:tcPr>
          <w:p w14:paraId="2B32EA3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5B50ADC4">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41270F9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128E95E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0319D50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110D342C">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4297474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4096C16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7286F00C">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52E96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vAlign w:val="center"/>
          </w:tcPr>
          <w:p w14:paraId="3BEA3DB3">
            <w:pPr>
              <w:rPr>
                <w:rFonts w:ascii="Times New Roman" w:hAnsi="Times New Roman" w:eastAsia="宋体" w:cs="Times New Roman"/>
                <w:sz w:val="20"/>
                <w:szCs w:val="20"/>
              </w:rPr>
            </w:pPr>
            <w:r>
              <w:rPr>
                <w:rFonts w:ascii="Times New Roman" w:hAnsi="Times New Roman" w:eastAsia="宋体" w:cs="Times New Roman"/>
                <w:sz w:val="20"/>
                <w:szCs w:val="20"/>
              </w:rPr>
              <w:t>Ezewuiro, O et al</w:t>
            </w:r>
          </w:p>
        </w:tc>
        <w:tc>
          <w:tcPr>
            <w:tcW w:w="1453" w:type="dxa"/>
            <w:tcBorders>
              <w:top w:val="nil"/>
              <w:left w:val="nil"/>
              <w:bottom w:val="nil"/>
              <w:right w:val="nil"/>
            </w:tcBorders>
          </w:tcPr>
          <w:p w14:paraId="244DCFA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5823E20E">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73A40940">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7703D81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69866763">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64392A3D">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001647DF">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71CFE41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4F6E3B6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6863C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vAlign w:val="center"/>
          </w:tcPr>
          <w:p w14:paraId="6047CCA5">
            <w:pPr>
              <w:rPr>
                <w:rFonts w:ascii="Times New Roman" w:hAnsi="Times New Roman" w:eastAsia="宋体" w:cs="Times New Roman"/>
                <w:sz w:val="20"/>
                <w:szCs w:val="20"/>
              </w:rPr>
            </w:pPr>
            <w:r>
              <w:rPr>
                <w:rFonts w:ascii="Times New Roman" w:hAnsi="Times New Roman" w:eastAsia="宋体" w:cs="Times New Roman"/>
                <w:sz w:val="20"/>
                <w:szCs w:val="20"/>
              </w:rPr>
              <w:t>Al Hilli, M. M et al</w:t>
            </w:r>
          </w:p>
        </w:tc>
        <w:tc>
          <w:tcPr>
            <w:tcW w:w="1453" w:type="dxa"/>
            <w:tcBorders>
              <w:top w:val="nil"/>
              <w:left w:val="nil"/>
              <w:bottom w:val="nil"/>
              <w:right w:val="nil"/>
            </w:tcBorders>
          </w:tcPr>
          <w:p w14:paraId="3D82C210">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5C5BBDC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468C263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09A35BFC">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5B0C8F03">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0BD7565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5F17D87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30D8220D">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6E9F17E0">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33AC5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vAlign w:val="center"/>
          </w:tcPr>
          <w:p w14:paraId="57C91184">
            <w:pPr>
              <w:rPr>
                <w:rFonts w:ascii="Times New Roman" w:hAnsi="Times New Roman" w:eastAsia="宋体" w:cs="Times New Roman"/>
                <w:sz w:val="20"/>
                <w:szCs w:val="20"/>
              </w:rPr>
            </w:pPr>
            <w:r>
              <w:rPr>
                <w:rFonts w:ascii="Times New Roman" w:hAnsi="Times New Roman" w:eastAsia="宋体" w:cs="Times New Roman"/>
                <w:sz w:val="20"/>
                <w:szCs w:val="20"/>
              </w:rPr>
              <w:t>Lemańska, A et al</w:t>
            </w:r>
          </w:p>
        </w:tc>
        <w:tc>
          <w:tcPr>
            <w:tcW w:w="1453" w:type="dxa"/>
            <w:tcBorders>
              <w:top w:val="nil"/>
              <w:left w:val="nil"/>
              <w:bottom w:val="nil"/>
              <w:right w:val="nil"/>
            </w:tcBorders>
          </w:tcPr>
          <w:p w14:paraId="57B1D46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5C2EA9B8">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0531CF10">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62E15CC5">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7AB0E81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6FC514E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76C075B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5071523C">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266CB6C4">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36CF8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nil"/>
              <w:right w:val="nil"/>
            </w:tcBorders>
            <w:vAlign w:val="center"/>
          </w:tcPr>
          <w:p w14:paraId="75A27205">
            <w:pPr>
              <w:rPr>
                <w:rFonts w:ascii="Times New Roman" w:hAnsi="Times New Roman" w:eastAsia="宋体" w:cs="Times New Roman"/>
                <w:sz w:val="20"/>
                <w:szCs w:val="20"/>
              </w:rPr>
            </w:pPr>
            <w:r>
              <w:rPr>
                <w:rFonts w:ascii="Times New Roman" w:hAnsi="Times New Roman" w:eastAsia="宋体" w:cs="Times New Roman"/>
                <w:sz w:val="20"/>
                <w:szCs w:val="20"/>
              </w:rPr>
              <w:t>Ko, E. M et al</w:t>
            </w:r>
          </w:p>
        </w:tc>
        <w:tc>
          <w:tcPr>
            <w:tcW w:w="1453" w:type="dxa"/>
            <w:tcBorders>
              <w:top w:val="nil"/>
              <w:left w:val="nil"/>
              <w:bottom w:val="nil"/>
              <w:right w:val="nil"/>
            </w:tcBorders>
          </w:tcPr>
          <w:p w14:paraId="73FD14F6">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nil"/>
              <w:right w:val="nil"/>
            </w:tcBorders>
          </w:tcPr>
          <w:p w14:paraId="4F1A17FA">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nil"/>
              <w:right w:val="nil"/>
            </w:tcBorders>
          </w:tcPr>
          <w:p w14:paraId="3716C057">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nil"/>
              <w:right w:val="nil"/>
            </w:tcBorders>
          </w:tcPr>
          <w:p w14:paraId="7EDDA05E">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nil"/>
              <w:right w:val="nil"/>
            </w:tcBorders>
          </w:tcPr>
          <w:p w14:paraId="175E4364">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nil"/>
              <w:right w:val="nil"/>
            </w:tcBorders>
          </w:tcPr>
          <w:p w14:paraId="164C15F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nil"/>
              <w:right w:val="nil"/>
            </w:tcBorders>
          </w:tcPr>
          <w:p w14:paraId="7FF28461">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nil"/>
              <w:right w:val="nil"/>
            </w:tcBorders>
          </w:tcPr>
          <w:p w14:paraId="15CD8888">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nil"/>
              <w:right w:val="nil"/>
            </w:tcBorders>
          </w:tcPr>
          <w:p w14:paraId="08FB96A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r w14:paraId="5F3FB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88" w:type="dxa"/>
            <w:tcBorders>
              <w:top w:val="nil"/>
              <w:left w:val="nil"/>
              <w:bottom w:val="single" w:color="auto" w:sz="4" w:space="0"/>
              <w:right w:val="nil"/>
            </w:tcBorders>
            <w:vAlign w:val="center"/>
          </w:tcPr>
          <w:p w14:paraId="53B8BEB5">
            <w:pPr>
              <w:rPr>
                <w:rFonts w:ascii="Times New Roman" w:hAnsi="Times New Roman" w:eastAsia="宋体" w:cs="Times New Roman"/>
                <w:sz w:val="20"/>
                <w:szCs w:val="20"/>
              </w:rPr>
            </w:pPr>
            <w:r>
              <w:rPr>
                <w:rFonts w:ascii="Times New Roman" w:hAnsi="Times New Roman" w:eastAsia="宋体" w:cs="Times New Roman"/>
                <w:sz w:val="20"/>
                <w:szCs w:val="20"/>
              </w:rPr>
              <w:t>Nevadunsky, N. S et al</w:t>
            </w:r>
          </w:p>
        </w:tc>
        <w:tc>
          <w:tcPr>
            <w:tcW w:w="1453" w:type="dxa"/>
            <w:tcBorders>
              <w:top w:val="nil"/>
              <w:left w:val="nil"/>
              <w:bottom w:val="single" w:color="auto" w:sz="4" w:space="0"/>
              <w:right w:val="nil"/>
            </w:tcBorders>
          </w:tcPr>
          <w:p w14:paraId="717901C3">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92" w:type="dxa"/>
            <w:tcBorders>
              <w:top w:val="nil"/>
              <w:left w:val="nil"/>
              <w:bottom w:val="single" w:color="auto" w:sz="4" w:space="0"/>
              <w:right w:val="nil"/>
            </w:tcBorders>
          </w:tcPr>
          <w:p w14:paraId="4A459824">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17" w:type="dxa"/>
            <w:tcBorders>
              <w:top w:val="nil"/>
              <w:left w:val="nil"/>
              <w:bottom w:val="single" w:color="auto" w:sz="4" w:space="0"/>
              <w:right w:val="nil"/>
            </w:tcBorders>
          </w:tcPr>
          <w:p w14:paraId="6AEA721F">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75" w:type="dxa"/>
            <w:tcBorders>
              <w:top w:val="nil"/>
              <w:left w:val="nil"/>
              <w:bottom w:val="single" w:color="auto" w:sz="4" w:space="0"/>
              <w:right w:val="nil"/>
            </w:tcBorders>
          </w:tcPr>
          <w:p w14:paraId="3F28EF52">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559" w:type="dxa"/>
            <w:tcBorders>
              <w:top w:val="nil"/>
              <w:left w:val="nil"/>
              <w:bottom w:val="single" w:color="auto" w:sz="4" w:space="0"/>
              <w:right w:val="nil"/>
            </w:tcBorders>
          </w:tcPr>
          <w:p w14:paraId="2071F189">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27" w:type="dxa"/>
            <w:tcBorders>
              <w:top w:val="nil"/>
              <w:left w:val="nil"/>
              <w:bottom w:val="single" w:color="auto" w:sz="4" w:space="0"/>
              <w:right w:val="nil"/>
            </w:tcBorders>
          </w:tcPr>
          <w:p w14:paraId="4E4BD8F4">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169" w:type="dxa"/>
            <w:tcBorders>
              <w:top w:val="nil"/>
              <w:left w:val="nil"/>
              <w:bottom w:val="single" w:color="auto" w:sz="4" w:space="0"/>
              <w:right w:val="nil"/>
            </w:tcBorders>
          </w:tcPr>
          <w:p w14:paraId="4ECEEDB8">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283" w:type="dxa"/>
            <w:tcBorders>
              <w:top w:val="nil"/>
              <w:left w:val="nil"/>
              <w:bottom w:val="single" w:color="auto" w:sz="4" w:space="0"/>
              <w:right w:val="nil"/>
            </w:tcBorders>
          </w:tcPr>
          <w:p w14:paraId="738286F4">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c>
          <w:tcPr>
            <w:tcW w:w="1453" w:type="dxa"/>
            <w:tcBorders>
              <w:top w:val="nil"/>
              <w:left w:val="nil"/>
              <w:bottom w:val="single" w:color="auto" w:sz="4" w:space="0"/>
              <w:right w:val="nil"/>
            </w:tcBorders>
          </w:tcPr>
          <w:p w14:paraId="71803A0B">
            <w:pPr>
              <w:jc w:val="center"/>
              <w:rPr>
                <w:rFonts w:ascii="Times New Roman" w:hAnsi="Times New Roman" w:eastAsia="宋体" w:cs="Times New Roman"/>
                <w:sz w:val="20"/>
                <w:szCs w:val="20"/>
              </w:rPr>
            </w:pPr>
            <w:r>
              <w:rPr>
                <w:rFonts w:ascii="Times New Roman" w:hAnsi="Times New Roman" w:eastAsia="宋体" w:cs="Times New Roman"/>
                <w:sz w:val="20"/>
                <w:szCs w:val="20"/>
              </w:rPr>
              <w:t>*</w:t>
            </w:r>
          </w:p>
        </w:tc>
      </w:tr>
    </w:tbl>
    <w:p w14:paraId="5F093A7B">
      <w:pPr>
        <w:rPr>
          <w:rFonts w:ascii="Times New Roman" w:hAnsi="Times New Roman" w:cs="Times New Roman"/>
          <w:sz w:val="20"/>
          <w:szCs w:val="20"/>
        </w:rPr>
      </w:pPr>
    </w:p>
    <w:sectPr>
      <w:pgSz w:w="16838" w:h="11906" w:orient="landscape"/>
      <w:pgMar w:top="1797" w:right="1440" w:bottom="1797" w:left="144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 w:name="@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doNotCompress"/>
  <w:compat>
    <w:balanceSingleByteDoubleByteWidth/>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I4NjI5OTBmMDM1ODFlMDkzNDFlZTFiMWNhZWU5ZTMifQ=="/>
  </w:docVars>
  <w:rsids>
    <w:rsidRoot w:val="00506647"/>
    <w:rsid w:val="002C156E"/>
    <w:rsid w:val="002E2E29"/>
    <w:rsid w:val="002F0E88"/>
    <w:rsid w:val="00367672"/>
    <w:rsid w:val="00476898"/>
    <w:rsid w:val="004B698B"/>
    <w:rsid w:val="00506647"/>
    <w:rsid w:val="00541A6C"/>
    <w:rsid w:val="006911B4"/>
    <w:rsid w:val="006C706E"/>
    <w:rsid w:val="00701EDC"/>
    <w:rsid w:val="00751E3E"/>
    <w:rsid w:val="00895F60"/>
    <w:rsid w:val="008E011F"/>
    <w:rsid w:val="008E65C1"/>
    <w:rsid w:val="009755BB"/>
    <w:rsid w:val="00A340EE"/>
    <w:rsid w:val="00AB55D9"/>
    <w:rsid w:val="00AD1169"/>
    <w:rsid w:val="00EB1726"/>
    <w:rsid w:val="00FE1304"/>
    <w:rsid w:val="0C5929E2"/>
    <w:rsid w:val="2A4708B2"/>
    <w:rsid w:val="3DF547D6"/>
    <w:rsid w:val="5BF4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semiHidden/>
    <w:unhideWhenUsed/>
    <w:qFormat/>
    <w:uiPriority w:val="1"/>
  </w:style>
  <w:style w:type="table" w:default="1" w:styleId="4">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24" w:space="0"/>
        <w:left w:val="single" w:color="auto" w:sz="24" w:space="0"/>
        <w:bottom w:val="single" w:color="auto" w:sz="24" w:space="0"/>
        <w:right w:val="single" w:color="auto" w:sz="24" w:space="0"/>
        <w:insideH w:val="single" w:color="auto" w:sz="24" w:space="0"/>
        <w:insideV w:val="single" w:color="auto" w:sz="24" w:space="0"/>
      </w:tblBorders>
    </w:tblPr>
  </w:style>
  <w:style w:type="character" w:styleId="7">
    <w:name w:val="line number"/>
    <w:basedOn w:val="6"/>
    <w:semiHidden/>
    <w:unhideWhenUsed/>
    <w:qFormat/>
    <w:uiPriority w:val="99"/>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790</Words>
  <Characters>4815</Characters>
  <Lines>113</Lines>
  <Paragraphs>59</Paragraphs>
  <TotalTime>5</TotalTime>
  <ScaleCrop>false</ScaleCrop>
  <LinksUpToDate>false</LinksUpToDate>
  <CharactersWithSpaces>5391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2024-09-01T15:29:00Z</dcterms:created>
  <dc:creator>lin luo</dc:creator>
  <cp:lastModifiedBy>淡如菊</cp:lastModifiedBy>
  <dcterms:modified xsi:type="dcterms:W3CDTF">2024-11-05T13:05:04Z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EC1432D1E5434CFF86EA766C1A6DAED2_12</vt:lpwstr>
  </property>
</Properties>
</file>