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9975A" w14:textId="3D8546A2" w:rsidR="0038775B" w:rsidRDefault="0086453D">
      <w:pPr>
        <w:rPr>
          <w:rFonts w:ascii="Times New Roman" w:hAnsi="Times New Roman" w:cs="Times New Roman"/>
          <w:b/>
          <w:sz w:val="24"/>
          <w:szCs w:val="24"/>
        </w:rPr>
      </w:pPr>
      <w:r>
        <w:rPr>
          <w:rFonts w:ascii="Times New Roman" w:hAnsi="Times New Roman" w:cs="Times New Roman"/>
          <w:b/>
          <w:sz w:val="24"/>
          <w:szCs w:val="24"/>
        </w:rPr>
        <w:t>Bradon Ladd</w:t>
      </w:r>
    </w:p>
    <w:p w14:paraId="3CF38733" w14:textId="2EE68B36" w:rsidR="0086453D" w:rsidRDefault="0086453D">
      <w:pPr>
        <w:rPr>
          <w:rFonts w:ascii="Times New Roman" w:hAnsi="Times New Roman" w:cs="Times New Roman"/>
          <w:b/>
          <w:sz w:val="24"/>
          <w:szCs w:val="24"/>
        </w:rPr>
      </w:pPr>
      <w:r>
        <w:rPr>
          <w:rFonts w:ascii="Times New Roman" w:hAnsi="Times New Roman" w:cs="Times New Roman"/>
          <w:b/>
          <w:sz w:val="24"/>
          <w:szCs w:val="24"/>
        </w:rPr>
        <w:t>David Thomas</w:t>
      </w:r>
    </w:p>
    <w:p w14:paraId="5D7750FC" w14:textId="7EFF9A6A" w:rsidR="0086453D" w:rsidRDefault="0086453D">
      <w:pPr>
        <w:rPr>
          <w:rFonts w:ascii="Times New Roman" w:hAnsi="Times New Roman" w:cs="Times New Roman"/>
          <w:b/>
          <w:sz w:val="24"/>
          <w:szCs w:val="24"/>
        </w:rPr>
      </w:pPr>
      <w:r>
        <w:rPr>
          <w:rFonts w:ascii="Times New Roman" w:hAnsi="Times New Roman" w:cs="Times New Roman"/>
          <w:b/>
          <w:sz w:val="24"/>
          <w:szCs w:val="24"/>
        </w:rPr>
        <w:t>Christian Beliefs RELT 202</w:t>
      </w:r>
    </w:p>
    <w:p w14:paraId="2ED3D7DC" w14:textId="04FBBC79" w:rsidR="0086453D" w:rsidRDefault="0086453D">
      <w:pPr>
        <w:rPr>
          <w:rFonts w:ascii="Times New Roman" w:hAnsi="Times New Roman" w:cs="Times New Roman"/>
          <w:b/>
          <w:sz w:val="24"/>
          <w:szCs w:val="24"/>
        </w:rPr>
      </w:pPr>
      <w:r>
        <w:rPr>
          <w:rFonts w:ascii="Times New Roman" w:hAnsi="Times New Roman" w:cs="Times New Roman"/>
          <w:b/>
          <w:sz w:val="24"/>
          <w:szCs w:val="24"/>
        </w:rPr>
        <w:t>Discussion Questions for 05/17/19</w:t>
      </w:r>
    </w:p>
    <w:p w14:paraId="487A23D5" w14:textId="7C661F8B" w:rsidR="0086453D" w:rsidRDefault="0086453D" w:rsidP="0086453D">
      <w:pPr>
        <w:jc w:val="center"/>
        <w:rPr>
          <w:rFonts w:ascii="Times New Roman" w:hAnsi="Times New Roman" w:cs="Times New Roman"/>
          <w:b/>
          <w:sz w:val="24"/>
          <w:szCs w:val="24"/>
        </w:rPr>
      </w:pPr>
      <w:r>
        <w:rPr>
          <w:rFonts w:ascii="Times New Roman" w:hAnsi="Times New Roman" w:cs="Times New Roman"/>
          <w:b/>
          <w:sz w:val="24"/>
          <w:szCs w:val="24"/>
        </w:rPr>
        <w:t>Thorsen 21</w:t>
      </w:r>
    </w:p>
    <w:p w14:paraId="74D51167" w14:textId="28D63C3F" w:rsidR="0086453D" w:rsidRDefault="0086453D" w:rsidP="008645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 263: I think it’s important to keep in mind that we should not view God’s way of salvation “too narrowly or dogmatically”. The baptism process described by Peter is purposefully left arbitrary, with minimal steps. We as a church should talk more about the practice of leaving dogmatisms out of our faith, I believe. Is it important for us to focus more on our faith and repentance rather than following the minute details of Scripture to be saved?</w:t>
      </w:r>
    </w:p>
    <w:p w14:paraId="3DD1FCE0" w14:textId="3BDEFBDC" w:rsidR="0086453D" w:rsidRDefault="0086453D" w:rsidP="0086453D">
      <w:pPr>
        <w:pStyle w:val="ListParagraph"/>
        <w:ind w:left="1080"/>
        <w:rPr>
          <w:rFonts w:ascii="Times New Roman" w:hAnsi="Times New Roman" w:cs="Times New Roman"/>
          <w:sz w:val="24"/>
          <w:szCs w:val="24"/>
        </w:rPr>
      </w:pPr>
    </w:p>
    <w:p w14:paraId="747102A2" w14:textId="7CDEB7B1" w:rsidR="0086453D" w:rsidRDefault="0086453D" w:rsidP="008645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 264: I also think it’s important to have conversations about the motives and self-awareness of our church, like Thorsen writes. “In Christians’ zeal to evangelize, however, they have not always done so with sufficient self-awareness of their motives and methods”.</w:t>
      </w:r>
      <w:r w:rsidR="002E162D">
        <w:rPr>
          <w:rFonts w:ascii="Times New Roman" w:hAnsi="Times New Roman" w:cs="Times New Roman"/>
          <w:sz w:val="24"/>
          <w:szCs w:val="24"/>
        </w:rPr>
        <w:t xml:space="preserve"> It’s worth talking about it more than we do to keep ourselves in check. What can we do as a church to actively avoid inadvertently bad motives?</w:t>
      </w:r>
    </w:p>
    <w:p w14:paraId="59412DA0" w14:textId="77777777" w:rsidR="002E162D" w:rsidRPr="002E162D" w:rsidRDefault="002E162D" w:rsidP="002E162D">
      <w:pPr>
        <w:pStyle w:val="ListParagraph"/>
        <w:rPr>
          <w:rFonts w:ascii="Times New Roman" w:hAnsi="Times New Roman" w:cs="Times New Roman"/>
          <w:sz w:val="24"/>
          <w:szCs w:val="24"/>
        </w:rPr>
      </w:pPr>
    </w:p>
    <w:p w14:paraId="073A0E3F" w14:textId="4DC157A3" w:rsidR="002E162D" w:rsidRDefault="002E162D" w:rsidP="008645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 269: When is someone truly converted? In the church today, it seems that conversion is generally accepted to happen when someone gets baptized, regardless of their personal faith. Does conversion happen much later when someone truly gets to know God, or does conversion happen the moment they choose to start that relationship with God?</w:t>
      </w:r>
    </w:p>
    <w:p w14:paraId="317CD828" w14:textId="77777777" w:rsidR="002E162D" w:rsidRPr="002E162D" w:rsidRDefault="002E162D" w:rsidP="002E162D">
      <w:pPr>
        <w:pStyle w:val="ListParagraph"/>
        <w:rPr>
          <w:rFonts w:ascii="Times New Roman" w:hAnsi="Times New Roman" w:cs="Times New Roman"/>
          <w:sz w:val="24"/>
          <w:szCs w:val="24"/>
        </w:rPr>
      </w:pPr>
    </w:p>
    <w:p w14:paraId="0D4BD6D1" w14:textId="09D28F70" w:rsidR="002E162D" w:rsidRPr="0086453D" w:rsidRDefault="002E162D" w:rsidP="008645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Page 274: I think it’s worth discussing how alter calls affect repentance in the Adventist church. I often hear alter calls and feel that there are more factors in play than just simply walking up and repenting. Those with social anxiety cannot go forward and present themselves so </w:t>
      </w:r>
      <w:r w:rsidR="00251C6A">
        <w:rPr>
          <w:rFonts w:ascii="Times New Roman" w:hAnsi="Times New Roman" w:cs="Times New Roman"/>
          <w:sz w:val="24"/>
          <w:szCs w:val="24"/>
        </w:rPr>
        <w:t>vulnerably and</w:t>
      </w:r>
      <w:r>
        <w:rPr>
          <w:rFonts w:ascii="Times New Roman" w:hAnsi="Times New Roman" w:cs="Times New Roman"/>
          <w:sz w:val="24"/>
          <w:szCs w:val="24"/>
        </w:rPr>
        <w:t xml:space="preserve"> prefer to repent in quiet</w:t>
      </w:r>
      <w:r w:rsidR="00251C6A">
        <w:rPr>
          <w:rFonts w:ascii="Times New Roman" w:hAnsi="Times New Roman" w:cs="Times New Roman"/>
          <w:sz w:val="24"/>
          <w:szCs w:val="24"/>
        </w:rPr>
        <w:t>. Those who choose not to go up can also feel a bit of tension when nobody decides to go to the alter. When do alter calls go from genuine shows of repentance to playing on someone’s current emotional state?</w:t>
      </w:r>
      <w:bookmarkStart w:id="0" w:name="_GoBack"/>
      <w:bookmarkEnd w:id="0"/>
    </w:p>
    <w:sectPr w:rsidR="002E162D" w:rsidRPr="00864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065F0"/>
    <w:multiLevelType w:val="hybridMultilevel"/>
    <w:tmpl w:val="00BEE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401E1"/>
    <w:multiLevelType w:val="hybridMultilevel"/>
    <w:tmpl w:val="7BF010BA"/>
    <w:lvl w:ilvl="0" w:tplc="A2FE9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05"/>
    <w:rsid w:val="00251C6A"/>
    <w:rsid w:val="002E162D"/>
    <w:rsid w:val="0038775B"/>
    <w:rsid w:val="007F4605"/>
    <w:rsid w:val="0086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AC4E"/>
  <w15:chartTrackingRefBased/>
  <w15:docId w15:val="{F466EAFC-BF0D-4428-8F54-D3A8922D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2019-05-17T09:56:00Z</dcterms:created>
  <dcterms:modified xsi:type="dcterms:W3CDTF">2019-05-17T10:18:00Z</dcterms:modified>
</cp:coreProperties>
</file>