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Jarosław Wojciuk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27.11.2020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Sprawozdanie nr 3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Temat: Web Scrapping w Pythonie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Teoria: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Stworzenie środowiska wirtualnego Python tworzy lokalną lokalizację z pythonem i dodatkami zainstalowanymi pipem. Pozwala to na instalację przez zwykłego użytkownika tych samych bibliotek w różnych wersjach wymaganych przez dany projekt, a także umożliwia łatwiejsze testowanie i niezaśmiecanie instalacji globalnej.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Web scrapping polega na pobieraniu ze stron internetowych konkretnych interesujących nas informacji poprzez parsowanie kodu html strony za pomocą modułu np. bs4, gdzie później można wyświetlić / zapisać / transformować dane które uzyskaliśmy ze strony.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Przebieg zadania: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 scrapowania wybrałem stronę wiadomości pogodowych.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3365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kod wygląda tak: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importowanie wymaganego modułu: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352675" cy="523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standardowa procedura używania bs: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6667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stworzenie dwóch tabel z linkami i tytułami, później wyszukiwanie na stronie: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113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eksportowanie tytułów i linków do pliku txt: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981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 odpaleniu kodu, tworzy się news.txt, w którym znajdziemy najnowsze wiadomości o pogodzie: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4000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