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header7.xml" ContentType="application/vnd.openxmlformats-officedocument.wordprocessingml.header+xml"/>
  <Override PartName="/word/footer7.xml" ContentType="application/vnd.openxmlformats-officedocument.wordprocessingml.footer+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ascii="Aptos" w:hAnsi="Aptos" w:cs="Arial"/>
          <w:b/>
          <w:color w:val="002060"/>
          <w:sz w:val="36"/>
          <w:szCs w:val="36"/>
        </w:rPr>
      </w:pPr>
      <w:r>
        <w:rPr>
          <w:rFonts w:cs="Arial" w:ascii="Aptos" w:hAnsi="Aptos"/>
          <w:b/>
          <w:color w:val="002060"/>
          <w:sz w:val="36"/>
          <w:szCs w:val="36"/>
        </w:rPr>
      </w:r>
    </w:p>
    <w:p>
      <w:pPr>
        <w:pStyle w:val="Normal"/>
        <w:spacing w:lineRule="auto" w:line="360" w:before="0" w:after="0"/>
        <w:jc w:val="center"/>
        <w:rPr>
          <w:rFonts w:ascii="Aptos" w:hAnsi="Aptos" w:cs="Arial"/>
          <w:b/>
          <w:color w:val="002060"/>
          <w:sz w:val="36"/>
          <w:szCs w:val="36"/>
        </w:rPr>
      </w:pPr>
      <w:r>
        <w:rPr>
          <w:rFonts w:cs="Arial" w:ascii="Aptos" w:hAnsi="Aptos"/>
          <w:b/>
          <w:color w:val="002060"/>
          <w:sz w:val="36"/>
          <w:szCs w:val="36"/>
        </w:rPr>
      </w:r>
    </w:p>
    <w:p>
      <w:pPr>
        <w:pStyle w:val="Normal"/>
        <w:spacing w:lineRule="auto" w:line="360" w:before="0" w:after="0"/>
        <w:rPr>
          <w:rFonts w:ascii="Aptos" w:hAnsi="Aptos" w:cs="Arial"/>
          <w:b/>
          <w:color w:val="002060"/>
          <w:sz w:val="36"/>
          <w:szCs w:val="36"/>
        </w:rPr>
      </w:pPr>
      <w:r>
        <w:rPr>
          <w:rFonts w:cs="Arial" w:ascii="Aptos" w:hAnsi="Aptos"/>
          <w:b/>
          <w:color w:val="002060"/>
          <w:sz w:val="36"/>
          <w:szCs w:val="36"/>
        </w:rPr>
      </w:r>
    </w:p>
    <w:p>
      <w:pPr>
        <w:pStyle w:val="Normal"/>
        <w:spacing w:lineRule="auto" w:line="360" w:before="0" w:after="0"/>
        <w:jc w:val="center"/>
        <w:rPr>
          <w:rFonts w:ascii="Aptos" w:hAnsi="Aptos" w:cs="Arial"/>
          <w:b/>
          <w:color w:val="002060"/>
          <w:sz w:val="96"/>
          <w:szCs w:val="96"/>
        </w:rPr>
      </w:pPr>
      <w:r>
        <w:rPr/>
        <w:drawing>
          <wp:inline distT="0" distB="0" distL="0" distR="0">
            <wp:extent cx="2505710" cy="264604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tretch>
                      <a:fillRect/>
                    </a:stretch>
                  </pic:blipFill>
                  <pic:spPr bwMode="auto">
                    <a:xfrm>
                      <a:off x="0" y="0"/>
                      <a:ext cx="2505710" cy="2646045"/>
                    </a:xfrm>
                    <a:prstGeom prst="rect">
                      <a:avLst/>
                    </a:prstGeom>
                    <a:noFill/>
                  </pic:spPr>
                </pic:pic>
              </a:graphicData>
            </a:graphic>
          </wp:inline>
        </w:drawing>
      </w:r>
    </w:p>
    <w:p>
      <w:pPr>
        <w:pStyle w:val="Normal"/>
        <w:spacing w:lineRule="auto" w:line="240" w:before="0" w:after="0"/>
        <w:jc w:val="center"/>
        <w:rPr>
          <w:rFonts w:ascii="Aptos" w:hAnsi="Aptos" w:cs="Arial"/>
          <w:b/>
          <w:color w:val="002060"/>
          <w:sz w:val="96"/>
          <w:szCs w:val="96"/>
        </w:rPr>
      </w:pPr>
      <w:r>
        <w:rPr>
          <w:rFonts w:cs="Arial" w:ascii="Aptos" w:hAnsi="Aptos"/>
          <w:b/>
          <w:color w:val="002060"/>
          <w:sz w:val="96"/>
          <w:szCs w:val="96"/>
        </w:rPr>
        <w:t>LAMPIRAN</w:t>
      </w:r>
    </w:p>
    <w:p>
      <w:pPr>
        <w:pStyle w:val="Normal"/>
        <w:spacing w:lineRule="auto" w:line="240" w:before="0" w:after="0"/>
        <w:jc w:val="center"/>
        <w:rPr>
          <w:rFonts w:ascii="Aptos" w:hAnsi="Aptos" w:cs="Arial"/>
          <w:b/>
          <w:color w:val="002060"/>
          <w:sz w:val="96"/>
          <w:szCs w:val="96"/>
        </w:rPr>
      </w:pPr>
      <w:r>
        <w:rPr>
          <w:rFonts w:cs="Arial" w:ascii="Aptos" w:hAnsi="Aptos"/>
          <w:b/>
          <w:color w:val="002060"/>
          <w:sz w:val="96"/>
          <w:szCs w:val="96"/>
        </w:rPr>
        <w:t>RENCANA DESAIN PEMBELAJARAN</w:t>
      </w:r>
    </w:p>
    <w:p>
      <w:pPr>
        <w:pStyle w:val="Normal"/>
        <w:spacing w:lineRule="auto" w:line="240" w:before="0" w:after="0"/>
        <w:jc w:val="center"/>
        <w:rPr>
          <w:rFonts w:ascii="Aptos" w:hAnsi="Aptos" w:cs="Arial"/>
          <w:b/>
          <w:color w:val="002060"/>
          <w:sz w:val="96"/>
          <w:szCs w:val="96"/>
        </w:rPr>
      </w:pPr>
      <w:r>
        <w:rPr>
          <w:rFonts w:cs="Arial" w:ascii="Aptos" w:hAnsi="Aptos"/>
          <w:b/>
          <w:color w:val="002060"/>
          <w:sz w:val="96"/>
          <w:szCs w:val="96"/>
        </w:rPr>
        <w:t>ASN</w:t>
      </w:r>
    </w:p>
    <w:p>
      <w:pPr>
        <w:pStyle w:val="Normal"/>
        <w:spacing w:before="0" w:after="0"/>
        <w:jc w:val="both"/>
        <w:rPr>
          <w:rFonts w:ascii="Aptos" w:hAnsi="Aptos" w:cs="Arial"/>
          <w:sz w:val="24"/>
          <w:szCs w:val="24"/>
        </w:rPr>
        <w:sectPr>
          <w:headerReference w:type="default" r:id="rId3"/>
          <w:footerReference w:type="default" r:id="rId4"/>
          <w:type w:val="nextPage"/>
          <w:pgSz w:w="12240" w:h="18720"/>
          <w:pgMar w:left="1260" w:right="1080" w:gutter="0" w:header="720" w:top="1440" w:footer="720" w:bottom="1440"/>
          <w:pgNumType w:start="41" w:fmt="decimal"/>
          <w:formProt w:val="false"/>
          <w:textDirection w:val="lrTb"/>
          <w:docGrid w:type="default" w:linePitch="360" w:charSpace="0"/>
        </w:sectPr>
      </w:pPr>
      <w:r>
        <w:rPr>
          <w:rFonts w:cs="Arial" w:ascii="Aptos" w:hAnsi="Aptos"/>
          <w:sz w:val="24"/>
          <w:szCs w:val="24"/>
        </w:rPr>
      </w:r>
    </w:p>
    <w:p>
      <w:pPr>
        <w:pStyle w:val="Normal"/>
        <w:spacing w:lineRule="auto" w:line="360" w:before="0" w:after="0"/>
        <w:jc w:val="center"/>
        <w:rPr>
          <w:rFonts w:ascii="Aptos" w:hAnsi="Aptos" w:eastAsia="Aptos" w:cs="Cordia New"/>
          <w:b/>
          <w:bCs/>
          <w:kern w:val="2"/>
          <w:sz w:val="24"/>
          <w:szCs w:val="24"/>
          <w:lang w:bidi="th-TH"/>
        </w:rPr>
      </w:pPr>
      <w:bookmarkStart w:id="0" w:name="OLE_LINK1"/>
      <w:bookmarkStart w:id="1" w:name="_Toc75461668"/>
      <w:r>
        <w:rPr>
          <w:rFonts w:cs="Arial" w:ascii="Aptos" w:hAnsi="Aptos"/>
          <w:b/>
          <w:bCs/>
          <w:sz w:val="24"/>
          <w:szCs w:val="24"/>
        </w:rPr>
        <w:t xml:space="preserve">Tabel 6.1. </w:t>
      </w:r>
      <w:bookmarkEnd w:id="1"/>
      <w:r>
        <w:rPr>
          <w:rFonts w:eastAsia="Aptos" w:cs="Cordia New" w:ascii="Aptos" w:hAnsi="Aptos"/>
          <w:b/>
          <w:bCs/>
          <w:kern w:val="2"/>
          <w:sz w:val="24"/>
          <w:szCs w:val="24"/>
          <w:lang w:bidi="th-TH"/>
        </w:rPr>
        <w:t>Desain Pembelajaran ASN pada Sekretariat Daerah</w:t>
      </w:r>
      <w:bookmarkEnd w:id="0"/>
    </w:p>
    <w:tbl>
      <w:tblPr>
        <w:tblW w:w="17640" w:type="dxa"/>
        <w:jc w:val="start"/>
        <w:tblInd w:w="-1000" w:type="dxa"/>
        <w:tblLayout w:type="fixed"/>
        <w:tblCellMar>
          <w:top w:w="72" w:type="dxa"/>
          <w:start w:w="144" w:type="dxa"/>
          <w:bottom w:w="72" w:type="dxa"/>
          <w:end w:w="144" w:type="dxa"/>
        </w:tblCellMar>
      </w:tblPr>
      <w:tblGrid>
        <w:gridCol w:w="555"/>
        <w:gridCol w:w="1884"/>
        <w:gridCol w:w="2140"/>
        <w:gridCol w:w="5410"/>
        <w:gridCol w:w="2251"/>
        <w:gridCol w:w="1619"/>
        <w:gridCol w:w="2431"/>
        <w:gridCol w:w="1350"/>
      </w:tblGrid>
      <w:tr>
        <w:trPr>
          <w:tblHeader w:val="true"/>
          <w:trHeight w:val="232" w:hRule="atLeast"/>
        </w:trPr>
        <w:tc>
          <w:tcPr>
            <w:tcW w:w="55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4"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40"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541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51"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19"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431"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350"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745" w:hRule="atLeast"/>
        </w:trPr>
        <w:tc>
          <w:tcPr>
            <w:tcW w:w="555"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t>Sekretaris Daerah</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14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Perumusan Kebijakan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tabs>
                <w:tab w:val="clear" w:pos="720"/>
                <w:tab w:val="left" w:pos="444" w:leader="none"/>
              </w:tabs>
              <w:spacing w:lineRule="auto" w:line="240" w:before="0" w:after="0"/>
              <w:ind w:hanging="180" w:start="119"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kesesuaian rancangan kebijakan dengan aturan dan dokumen perencanaan daerah; </w:t>
            </w:r>
          </w:p>
          <w:p>
            <w:pPr>
              <w:pStyle w:val="ListParagraph"/>
              <w:numPr>
                <w:ilvl w:val="0"/>
                <w:numId w:val="674"/>
              </w:numPr>
              <w:tabs>
                <w:tab w:val="clear" w:pos="720"/>
                <w:tab w:val="left" w:pos="444" w:leader="none"/>
              </w:tabs>
              <w:spacing w:lineRule="auto" w:line="240" w:before="0" w:after="0"/>
              <w:ind w:hanging="180" w:start="119"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kelayakan penerapan kebijakan berdasarkan data, risiko, dan kapasitas perangkat daerah</w:t>
            </w:r>
          </w:p>
          <w:p>
            <w:pPr>
              <w:pStyle w:val="ListParagraph"/>
              <w:numPr>
                <w:ilvl w:val="0"/>
                <w:numId w:val="674"/>
              </w:numPr>
              <w:tabs>
                <w:tab w:val="clear" w:pos="720"/>
                <w:tab w:val="left" w:pos="444" w:leader="none"/>
              </w:tabs>
              <w:spacing w:lineRule="auto" w:line="240" w:before="0" w:after="0"/>
              <w:ind w:hanging="180" w:start="119"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memberikan saran penyempurnaan kebijakan yang berbasis bukti dan mudah diimplementasikan.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ind w:end="-51"/>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541"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ptos" w:cs="Arial"/>
                <w:sz w:val="20"/>
                <w:szCs w:val="20"/>
                <w:lang w:bidi="th-TH"/>
              </w:rPr>
            </w:pPr>
            <w:r>
              <w:rPr>
                <w:rFonts w:eastAsia="Aptos" w:cs="Arial" w:ascii="Arial" w:hAnsi="Arial"/>
                <w:kern w:val="2"/>
                <w:sz w:val="20"/>
                <w:szCs w:val="20"/>
                <w:lang w:bidi="th-TH"/>
              </w:rPr>
              <w:t>Orkestrasi Koordinasi Perangkat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tabs>
                <w:tab w:val="clear" w:pos="720"/>
                <w:tab w:val="left" w:pos="480" w:leader="none"/>
              </w:tabs>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menemukan dan mengevaluasi hambatan koordinasi berdasarkan hasil kerja dan alur proses; </w:t>
            </w:r>
          </w:p>
          <w:p>
            <w:pPr>
              <w:pStyle w:val="ListParagraph"/>
              <w:numPr>
                <w:ilvl w:val="0"/>
                <w:numId w:val="674"/>
              </w:numPr>
              <w:tabs>
                <w:tab w:val="clear" w:pos="720"/>
                <w:tab w:val="left" w:pos="480" w:leader="none"/>
              </w:tabs>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keselarasan program antar-perangkat daerah menggunakan dokumen rencana dan laporan kinerja; </w:t>
            </w:r>
          </w:p>
          <w:p>
            <w:pPr>
              <w:pStyle w:val="ListParagraph"/>
              <w:numPr>
                <w:ilvl w:val="0"/>
                <w:numId w:val="674"/>
              </w:numPr>
              <w:tabs>
                <w:tab w:val="clear" w:pos="720"/>
                <w:tab w:val="left" w:pos="480" w:leader="none"/>
              </w:tabs>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memberikan saran penyelarasan koordinasi yang konkret sesuai arahan kepala daerah.</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8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96"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Tata Kelola Administrasi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tabs>
                <w:tab w:val="clear" w:pos="720"/>
                <w:tab w:val="left" w:pos="480" w:leader="none"/>
              </w:tabs>
              <w:spacing w:lineRule="auto" w:line="240" w:before="0" w:after="0"/>
              <w:ind w:hanging="180" w:start="119"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ketepatan, kelengkapan, dan kerapian dokumen administratif; </w:t>
            </w:r>
          </w:p>
          <w:p>
            <w:pPr>
              <w:pStyle w:val="ListParagraph"/>
              <w:numPr>
                <w:ilvl w:val="0"/>
                <w:numId w:val="674"/>
              </w:numPr>
              <w:tabs>
                <w:tab w:val="clear" w:pos="720"/>
                <w:tab w:val="left" w:pos="480" w:leader="none"/>
              </w:tabs>
              <w:spacing w:lineRule="auto" w:line="240" w:before="0" w:after="0"/>
              <w:ind w:hanging="180" w:start="119"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kualitas dokumen strategis sebelum disampaikan kepada kepala daerah untuk memastikan ketepatan data, isi, dan argumentasi; </w:t>
            </w:r>
          </w:p>
          <w:p>
            <w:pPr>
              <w:pStyle w:val="ListParagraph"/>
              <w:numPr>
                <w:ilvl w:val="0"/>
                <w:numId w:val="674"/>
              </w:numPr>
              <w:tabs>
                <w:tab w:val="clear" w:pos="720"/>
                <w:tab w:val="left" w:pos="480" w:leader="none"/>
              </w:tabs>
              <w:spacing w:lineRule="auto" w:line="240" w:before="0" w:after="0"/>
              <w:ind w:hanging="180" w:start="119"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memberikan saran perbaikan administrasi berdasarkan temuan yang dapat dibuktikan.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8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33"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Pengendalian Program dan Kinerja Perangkat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kesesuaian indikator kinerja perangkat daerah dengan sasaran RPJMD dan prioritas kepala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selisih antara target dan realisasi program menggunakan data evaluasi;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memberikan saran koreksi program dengan langkah yang realistis dan dapat dilaksanakan.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Kepegawaian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pelaksanaan perencanaan kebutuhan pegawai berdasarkan analisis beban kerja dan prioritas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pelaksanaan pengembangan kompetensi, kinerja, dan pola karier ASN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memberikan saran penataan kepegawaian yang mendukung peningkatan kinerja perangkat daerah.</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mengkonsolidasikan program, menyelaraskan prioritas, dan merumuskan keputusan berbasis data</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Staf Ahli Bidang Pemerintahan, Hukum dan Politik</w:t>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Isu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akar masalah isu pemerintahan berdasarkan data dan dokumen resmi;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dampak isu terhadap kinerja perangkat daerah dan layanan publik;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memberikan rekomendasi penyelesaian yang jelas dan operasional.</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Produk Hukum dan Kebijakan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kesesuaian kebijakan dengan peraturan perundang-undangan;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potensi risiko hukum dalam pelaksanaan kebijakan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memberikan rekomendasi perbaikan regulatif berdasarkan temuan hukum.</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Dinamika Politik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memetakan aktor, kepentingan, dan potensi gesekan politik menggunakan informasi yang dapat dibuktikan;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dampak dinamika politik terhadap implementasi kebijakan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memberikan saran langkah antisipasi politik yang relevan bagi kepala daerah.</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Penyusunan Rekomendasi Strategis Daerah Terintegrasi</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mengolah dan menilai informasi lintas sektor yang relevan dengan isu strategis;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argumen, data, dan logika analisis dalam rekomendasi;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rekomendasi tertulis yang ringkas, jelas, dan operasional.</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Evaluasi Dampak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Kebijakan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Pemerintahan, </w:t>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kern w:val="2"/>
                <w:sz w:val="20"/>
                <w:szCs w:val="20"/>
                <w:lang w:bidi="th-TH"/>
              </w:rPr>
              <w:t>Politik, dan Hukum</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hasil pelaksanaan kebijakan berdasarkan data evaluasi;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implikasi hukum, tata kelola, dan politik dari pelaksanaan kebijakan;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memberikan saran perbaikan implementasi berdasarkan temuan evaluatif.</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mengkonsolidasikan program, menyelaraskan prioritas, dan merumuskan keputusan berbasis data</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Staf Ahli Bidang Ekonomi, Keuangan dan Pembangunan</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Evaluasi Kebijakan dan Isu Ekonomi Daerah </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dan mengevaluasi persoalan ekonomi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dampak isu ekonomi terhadap aktivitas usaha dan kesejahteraan masyarakat;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kebijakan ekonomi yang relevan dan operasional.</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Keuangan dan Fiskal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struktur pendapatan dan belanja daerah menggunakan dokumen fiskal;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risiko fiskal dan implikasinya bagi program pembangunan;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penguatan kapasitas fiskal berdasarkan hasil telaahan.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Pembangunan Daerah dan Pelayanan Ekonomi Publik</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capaian indikator pembangunan daerah menggunakan data statistik;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kualitas layanan ekonomi publik seperti infrastruktur dasar, perizinan, dan layanan usaha</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saran perbaikan pembangunan dan pelayanan publik berdasarkan hasil evaluasi.</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Investasi, Daya Saing Daerah, dan Iklim Usaha</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faktor pendorong dan penghambat investasi berdasarkan data dan regulasi;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posisi daya saing daerah dibanding daerah lain;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langkah strategis untuk meningkatkan iklim investasi dan usaha</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Dampak Kebijakan Ekonomi, Fiskal, dan Pembangunan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hasil pelaksanaan kebijakan pembangunan berdasarkan laporan evaluasi;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menimbang dampak fiskal, ekonomi, dan pelayanan publik dari kebijakan yang diterapkan;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perbaikan implementasi berdasarkan temuan evaluatif.</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mengkonsolidasikan program, menyelaraskan prioritas, dan merumuskan keputusan berbasis data</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4.</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Staf Ahli Bidang Kemasyarakatan dan Sumber Daya Manusia</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Isu Sosial dan Kemasyarakatan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dan mengevaluasi masalah sosial menggunakan data dan laporan resmi;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dampak isu sosial terhadap kesejahteraan masyarakat dan layanan dasar;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penyelesaian isu sosial yang relevan bagi pimpinan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Analisis Kebijakan Pelayanan Publik dan Kesejahteraan Masyarakat</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memeriksa kesesuaian kebijakan pelayanan publik dengan standar layanan dan kebutuhan masyarakat</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hambatan akses layanan dasar seperti pendidikan, kesehatan, dan administrasi kependudukan;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peningkatan kualitas pelayanan publik berdasarkan hasil telaahan.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Analisis Pembangunan SDM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capaian pembangunan manusia menggunakan data pendidikan, kesehatan, dan ketenagakerjaan;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kesenjangan kompetensi dan produktivitas tenaga kerja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saran penguatan pembangunan SDM berdasarkan hasil evaluasi</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Kinerja Program Kemasyarakatan dan Pemberdayaan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capaian program kemasyarakatan menggunakan data monitoring dan evaluasi;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menimbang faktor penyebab keberhasilan atau hambatan dalam pemberdayaan masyarakat;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langkah penyempurnaan program berdasarkan hasil evaluasi.</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Penyusunan Rekomendasi Strategis Kemasyarakatan dan SDM</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mengolah dan mengevaluasi data sosial dan SDM dari berbagai sumber;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keakuratan analisis dan argumentasi dalam rekomendasi;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rekomendasi tertulis yang jelas, ringkas, dan berbasis bukti</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mengkonsolidasikan program, menyelaraskan prioritas, dan merumuskan keputusan berbasis data</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366"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5</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Asisten Pemerintahan dan Kesejahteraan Rakyat</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Pelaksanaan Kebijakan Tata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kesesuaian pelaksanaan kebijakan dengan ketentuan dan arahan Sekretaris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hambatan pelaksanaan kebijakan pemerintahan di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langkah penyempurnaan kebijakan berdasarkan hasil evaluasi.</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Kebijakan Kesejahteraan Rakyat</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capaian pelaksanaan kebijakan kesejahteraan rakyat menggunakan data resmi;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hambatan layanan publik di sektor pendidikan, kesehatan, sosial, atau ketenagakerjaan;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saran perbaikan pelaksanaan kebijakan berbasis hasil evaluasi</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Koordinasi Lintas Perangkat Daerah Bidang Pemerintahan dan Kesejahteraan Rakyat</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dan mengevaluasi hambatan koordinasi antar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keselarasan program lintas sektor berdasarkan dokumen perencanaan dan laporan kinerja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langkah penyelarasan koordinasi berdasarkan hasil evaluasi.</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Penyelenggaraan Urusan Pemerintahan Umum dan Ketertiban Umum</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capaian program ketentraman dan ketertiban umum menggunakan laporan evaluasi;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hambatan pelaksanaan urusan administrasi kependudukan dan perlindungan masyarakat;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peningkatan efektivitas penyelenggaraan pemerintahan umum.</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Urusan Pembangunan Manusia dan Pemberdayaan Masyarakat</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capaian program di bidang pembangunan manusia dan pemberdayaan masyarakat;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hambatan program menggunakan data monitoring dan evaluasi;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langkah penyempurnaan program berdasarkan hasil evaluasi sektoral.</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mengkonsolidasikan program, menyelaraskan prioritas, dan merumuskan keputusan berbasis data</w:t>
            </w:r>
          </w:p>
          <w:p>
            <w:pPr>
              <w:pStyle w:val="ListParagraph"/>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r>
          </w:p>
          <w:p>
            <w:pPr>
              <w:pStyle w:val="Normal"/>
              <w:spacing w:lineRule="auto" w:line="240" w:before="0" w:after="0"/>
              <w:ind w:hanging="180" w:start="119"/>
              <w:rPr>
                <w:rFonts w:ascii="Arial" w:hAnsi="Arial" w:eastAsia="Aptos" w:cs="Arial"/>
                <w:kern w:val="2"/>
                <w:sz w:val="20"/>
                <w:szCs w:val="20"/>
                <w:lang w:bidi="th-TH"/>
              </w:rPr>
            </w:pPr>
            <w:r>
              <w:rPr>
                <w:rFonts w:eastAsia="Aptos" w:cs="Arial" w:ascii="Arial" w:hAnsi="Arial"/>
                <w:kern w:val="2"/>
                <w:sz w:val="20"/>
                <w:szCs w:val="20"/>
                <w:lang w:bidi="th-TH"/>
              </w:rPr>
            </w:r>
          </w:p>
          <w:p>
            <w:pPr>
              <w:pStyle w:val="Normal"/>
              <w:spacing w:lineRule="auto" w:line="240" w:before="0" w:after="0"/>
              <w:ind w:hanging="180" w:start="119"/>
              <w:rPr>
                <w:rFonts w:ascii="Arial" w:hAnsi="Arial" w:eastAsia="Aptos" w:cs="Arial"/>
                <w:kern w:val="2"/>
                <w:sz w:val="20"/>
                <w:szCs w:val="20"/>
                <w:lang w:bidi="th-TH"/>
              </w:rPr>
            </w:pPr>
            <w:r>
              <w:rPr>
                <w:rFonts w:eastAsia="Aptos" w:cs="Arial" w:ascii="Arial" w:hAnsi="Arial"/>
                <w:kern w:val="2"/>
                <w:sz w:val="20"/>
                <w:szCs w:val="20"/>
                <w:lang w:bidi="th-TH"/>
              </w:rPr>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6</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Asisten Perekonomian dan Pembangunan</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Pelaksanaan Kebijakan Perekonomian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capaian pelaksanaan kebijakan perekonomian menggunakan data resmi;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hambatan pelaksanaan kebijakan ekonomi di perangkat daerah terkait;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langkah penyempurnaan kebijakan perekonomian berdasarkan hasil evaluasi.</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Administrasi Pembangunan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kesesuaian pelaksanaan program pembangunan dengan dokumen perencanaan;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progres fisik dan keuangan program pembangunan menggunakan data monitoring;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saran perbaikan pelaksanaan pembangunan berdasarkan hasil evaluasi</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Pengadaan Barang dan Jasa Pemerintah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kepatuhan pengadaan terhadap ketentuan peraturan dan standar prosedur;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hambatan pelaksanaan pengadaan di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peningkatan kualitas pelaksanaan pengadaan berdasarkan hasil evaluasi.</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Koordinasi Lintas Perangkat Daerah Bidang Ekonomi dan Pembangunan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dan mengevaluasi hambatan koordinasi lintas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keselarasan program di sektor perekonomian dan pembangunan;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langkah penyelarasan koordinasi berdasarkan hasil evaluasi.</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Urusan Pembangunan Infrastruktur dan Pengelolaan Sumber Daya Ekonomi</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capaian urusan pembangunan infrastruktur dan pengelolaan sumber daya ekonomi menggunakan data;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hambatan pelaksanaan program sektor ekonomi dan pembangunan;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langkah penyempurnaan program berdasarkan hasil evaluasi sektoral.</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mengkonsolidasikan program, menyelaraskan prioritas, dan merumuskan keputusan berbasis data</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p>
            <w:pPr>
              <w:pStyle w:val="ListParagraph"/>
              <w:tabs>
                <w:tab w:val="clear" w:pos="720"/>
                <w:tab w:val="left" w:pos="420" w:leader="none"/>
              </w:tabs>
              <w:spacing w:lineRule="auto" w:line="240" w:before="0" w:after="0"/>
              <w:ind w:start="27"/>
              <w:contextualSpacing/>
              <w:rPr>
                <w:rFonts w:ascii="Arial" w:hAnsi="Arial" w:eastAsia="Aptos" w:cs="Arial"/>
                <w:kern w:val="2"/>
                <w:sz w:val="20"/>
                <w:szCs w:val="20"/>
                <w:lang w:bidi="th-TH"/>
              </w:rPr>
            </w:pPr>
            <w:r>
              <w:rPr>
                <w:rFonts w:eastAsia="Aptos" w:cs="Arial" w:ascii="Arial" w:hAnsi="Arial"/>
                <w:kern w:val="2"/>
                <w:sz w:val="20"/>
                <w:szCs w:val="20"/>
                <w:lang w:bidi="th-TH"/>
              </w:rPr>
            </w:r>
          </w:p>
          <w:p>
            <w:pPr>
              <w:pStyle w:val="ListParagraph"/>
              <w:tabs>
                <w:tab w:val="clear" w:pos="720"/>
                <w:tab w:val="left" w:pos="420" w:leader="none"/>
              </w:tabs>
              <w:spacing w:lineRule="auto" w:line="240" w:before="0" w:after="0"/>
              <w:ind w:start="27"/>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7.</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Asisten Administrasi Umum</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Kebijakan Administrasi Umum</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kepatuhan administrasi umum terhadap aturan dan prosedur yang berlaku;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hambatan pelaksanaan administrasi umum di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langkah penyempurnaan administrasi umum berdasarkan hasil evaluasi..</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Kebijakan Organisasi, Protokol, dan Komunikasi Pimpinan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keselarasan pelaksanaan kebijakan organisasi, protokol, dan komunikasi pimpinan dengan ketentuan yang berlaku;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hambatan pelaksanaan tugas protokol dan komunikasi pimpinan;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penyempurnaan pelaksanaan tugas organisasi, protokol, dan komunikasi pimpinan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Perencanaan Pembangunan Daerah dan Sistem Pelaporan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kesesuaian antara dokumen perencanaan dan pelaksanaan program;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kendala penyusunan dan pelaporan kinerja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saran peningkatan kualitas perencanaan dan pelaporan berdasarkan hasil evaluasi.</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Pengelolaan Keuangan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kepatuhan pengelolaan anggaran terhadap peraturan perundang-undangan;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pelaksanaan penatausahaan keuangan pada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langkah perbaikan pengelolaan keuangan berdasarkan hasil evaluasi.</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Manajemen Kepegawaian, Diklat, Litbang, dan Pengawasan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pelaksanaan manajemen kepegawaian berdasarkan aturan dan data kepegawaian;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pelaksanaan diklat, litbang, dan pengawasan pada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saran penyempurnaan pelaksanaan manajemen kepegawaian, diklat, litbang, dan pengawasan berdasarkan hasil evaluasi</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mengkonsolidasikan program, menyelaraskan prioritas, dan merumuskan keputusan berbasis data</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8.</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Bagian Tata Pemerintahan dan Kerjasama </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Pengendalian Pelaksanaan Urusan Pemerintahan dan Ketertiban Umum</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capaian pelaksanaan urusan pemerintahan umum berdasarkan data monitoring;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penyebab deviasi capaian dibandingkan indikator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teknis untuk perbaikan pelaksanaan urusan tersebut.</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Validasi Data dan Laporan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ketepatan data pada laporan perangkat daerah berdasarkan format yang ditetapkan;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kesesuaian informasi laporan dengan kebutuhan pemerintahan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penyempurnaan terhadap laporan yang belum memenuhi standar.</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Administrasi dan Dokumentasi Tata Pemerintahan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kesesuaian administrasi dengan prosedur dan format baku;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kekurangan dalam penyusunan dokumentasi tata pemerintahan;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ringkasan analitis untuk mendukung peningkatan administrasi.</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Pelaksanaan Kebijakan Tata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permasalahan pelaksanaan kebijakan berdasarkan data dan laporan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penyebab ketidaksesuaian pelaksanaan dengan ketentuan yang berlaku;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simpulan analitis sebagai dasar tindak lanjut pimpinan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Koordinasi Perangkat Daerah Bidang Pemerintahan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hambatan koordinasi berdasarkan data dan informasi lintas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kesesuaian pelaksanaan program antar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tindak lanjut koordinasi bagi pimpinan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memecahkan persoalan teknis-prosedural, atau menguji perbaikan proses yang bertujuan untuk meningkatan mutu layanan dalam penyelenggaraan pemerintahan daerah</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Pelaksanaan Kerja Sama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capaian kerja sama berdasarkan data pemantauan;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penyebab deviasi pelaksanaan perjanjian kerja sama;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teknis untuk peningkatan pelaksanaan kerja sama</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Naskah Kerja Sama dan Kelayakan Substansi</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kesesuaian substansi naskah dengan kepentingan pemerintah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kejelasan hak dan kewajiban dalam rancangan perjanjian;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teknis penyempurnaan naskah kerja sama.</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Pelaksanaan Kerja Sama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permasalahan pelaksanaan kerja sama daerah dari laporan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memeriksa penyebab ketidaksesuaian pelaksanaan kerjasama sesuai kesepatakan</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simpulan analitis sebagai bahan penyampaian kepada pimpinan.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Koordinasi Kerja Sama Lintas Pemerintah dan lembaga</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hambatan koordinasi berdasarkan laporan pihak terkait;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kebutuhan kerja sama dengan kesediaan dan kapasitas pihak lain;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tindak lanjut koordinasi kerjasama</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Administrasi Kerja Sama dan Dokumentasi Perjanjian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kelengkapan dokumen kerja sama;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kekurangan dalam administrasi perjanjian atau pelaporan kerja sama;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ringkasan bahan penyempurnaan administrasi kerja sama.</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9.</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Bagian Kesejahteraan Rakyat</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Pengendalian Pelaksanaan Program Kesejahteraan Rakyat</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capaian program berdasarkan data monitoring;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penyebab deviasi capaian dibanding target;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teknis peningkatan pelaksanaan program.</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Validasi Laporan Kesejahteraan Rakyat</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ketepatan data pada laporan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relevansi laporan dengan kebutuhan pimpinan;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perbaikan laporan yang belum memenuhi standar.</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Pelaksanaan Kebijakan Kesejahteraan Rakyat</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masalah pelaksanaan kebijakan pada sektor pendidikan, kesehatan, sosial, atau ketenagakerjaan;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penyebab ketidaksesuaian pelaksanaan kebijakan dengan arahan pimpinan;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simpulan analitis sebagai bahan tindak lanjut pimpinan.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Koordinasi Program Lintas Perangkat Daerah Bidang Kesra</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hambatan koordinasi berdasarkan laporan lintas sektor;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kesesuaian rencana dan pelaksanaan program antar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tindak lanjut koordinasi bagi pimpinan.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Administrasi Kesejahteraan Rakyat dan Dokumentasi Program</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kesesuaian administrasi program dengan ketentuan dan prosedur;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kekurangan dalam dokumentasi data program kesejahteraan rakyat;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ringkasan bahan perbaikan administrasi.</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memecahkan persoalan teknis-prosedural, atau menguji perbaikan proses yang bertujuan untuk meningkatan mutu layanan dalam penyelenggaraan pemerintahan daerah</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10.</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Bagian Hukum</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Naskah Produk Hukum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kesesuaian substansi naskah dengan peraturan perundang-undangan;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konsistensi logika dan sistematika norma;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teknis penyempurnaan naskah produk hukum.</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Validasi Pendapat Hukum dan Fasilitasi Penyelesaian Sengketa</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ketepatan dasar hukum yang digunakan;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relevansi argumen hukum dalam pendapat hukum;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teknis terhadap kelemahan pendapat hukum.</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Pelaksanaan Kebijakan Hukum dan Peraturan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permasalahan penerapan Perda/Perkada berdasarkan laporan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penyebab ketidaksesuaian penerapan dengan ketentuan hukum yang berlaku;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simpulan analitis untuk pimpinan.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Koordinasi Penyusunan Produk Hukum</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perangkat daerah pengusul dan relevansi substansi yang diajukan;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mengelompokkan hambatan penyusunan produk hukum berdasarkan tahapan;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tindak lanjut fasilitasi penyusunan produk hukum.</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Dokumentasi dan Administrasi Produk Hukum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memeriksa kesesuaian dokumen hukum dengan format dan ketentuan.</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kekurangan dokumentasi hukum untuk diperbaiki.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ringkasan administrasi sebagai bahan penyempurnaan dokumentasi hukum.</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memecahkan persoalan teknis-prosedural, atau menguji perbaikan proses yang bertujuan untuk meningkatan mutu layanan dalam penyelenggaraan pemerintahan daerah</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11.</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Bagian Perekonomian dan Sumber Daya Alam</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Pengendalian Pelaksanaan Program Ekonomi &amp; Sumber Daya Alam</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capaian pelaksanaan program berdasarkan data monitoring;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penyebab deviasi capaian dibanding rencana kerja;</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teknis penyempurnaan program.</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Validasi Laporan Sektor Ekonomi dan Sumber Daya Alam</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ketepatan data dan informasi pada laporan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kesesuaian laporan dengan kebutuhan pimpinan;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perbaikan laporan yang belum memenuhi standar.</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Pelaksanaan Kebijakan Perekonomian dan Sumber Daya Alam</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permasalahan pelaksanaan kebijakan pada sektor ekonomi dan sumber daya alam;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penyebab ketidaksesuaian pelaksanaan kebijakan dengan ketentuan;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simpulan analitis sebagai dasar bahan pimpinan</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Koordinasi Program Lintas Perangkat Daerah Bidang Ekonomi dan Sumber Daya Alam</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hambatan koordinasi berdasarkan laporan lintas sektor;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kesesuaian rencana dan pelaksanaan program ekonomi dan sumber daya alam;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tindak lanjut koordinasi bagi pimpinan.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Administrasi Perekonomian dan Dokumentasi Sumber Daya Alam</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kelengkapan dokumen administrasi sektor ekonomi dan sumber daya alam;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kekurangan dokumentasi sesuai standar;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ringkasan bahan perbaikan administrasi.</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memecahkan persoalan teknis-prosedural, atau menguji perbaikan proses yang bertujuan untuk meningkatan mutu layanan dalam penyelenggaraan pemerintahan daerah</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12.</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Bagian Administrasi Pembangunan</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Pengendalian Pelaksanaan Pembangunan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capaian pelaksanaan pembangunan berdasarkan data monitoring;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penyebab deviasi capaian terhadap target pembangunan;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teknis untuk penyempurnaan pelaksanaan pembangunan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Validasi Laporan Pembangunan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ketepatan data pada laporan pembangunan;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kesesuaian laporan dengan kebutuhan monitoring dan evaluasi pimpinan;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perbaikan terhadap laporan yang belum memenuhi standar.</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Pelaksanaan Program dan Kegiatan Pembangunan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deviasi pelaksanaan program pembangunan dari rencana;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penyebab hambatan pelaksanaan kegiatan fisik/non-fisik;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simpulan analitis untuk pimpinan.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Koordinasi Pelaksanaan Pembangunan Lintas Perangkat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hambatan koordinasi antar perangkat daerah dalam pembangunan;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keselarasan rencana dan pelaksanaan pembangunan antar sektor;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tindak lanjut koordinasi bagi pimpinan.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Administrasi dan Dokumentasi Kemajuan Pembangunan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kelengkapan dokumen administrasi pembangunan;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kekurangan dokumentasi kemajuan pembangunan;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ringkasan bahan perbaikan administrasi pembangunan.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memecahkan persoalan teknis-prosedural, atau menguji perbaikan proses yang bertujuan untuk meningkatan mutu layanan dalam penyelenggaraan pemerintahan daerah</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13</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Bagian Pengadaan Barang dan Jasa</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Pengendalian Pelaksanaan Pengadaan Barang dan Jasa</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progres tender dan penunjukan langsung berdasarkan data pemantauan;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penyebab deviasi proses pengadaan dibandingkan rencana atau prosedur;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teknis penyempurnaan pelaksanaan pengadaan.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Validasi Laporan Pengadaan Barang dan Jasa</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ketepatan data pengadaan pada laporan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kesesuaian laporan pengadaan dengan kebutuhan pimpinan;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perbaikan terhadap laporan yang belum memenuhi standar.</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Pelaksanaan Prosedur Pengadaan Barang dan Jasa</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hambatan pelaksanaan pengadaan berdasarkan laporan perangkat daerah; </w:t>
            </w:r>
          </w:p>
          <w:p>
            <w:pPr>
              <w:pStyle w:val="ListParagraph"/>
              <w:numPr>
                <w:ilvl w:val="0"/>
                <w:numId w:val="674"/>
              </w:numPr>
              <w:spacing w:lineRule="auto" w:line="240" w:before="0" w:after="0"/>
              <w:ind w:hanging="180" w:start="119" w:end="-60"/>
              <w:contextualSpacing/>
              <w:rPr>
                <w:rFonts w:ascii="Arial" w:hAnsi="Arial" w:eastAsia="Aptos" w:cs="Arial"/>
                <w:kern w:val="2"/>
                <w:sz w:val="20"/>
                <w:szCs w:val="20"/>
                <w:lang w:bidi="th-TH"/>
              </w:rPr>
            </w:pPr>
            <w:r>
              <w:rPr>
                <w:rFonts w:eastAsia="Aptos" w:cs="Arial" w:ascii="Arial" w:hAnsi="Arial"/>
                <w:kern w:val="2"/>
                <w:sz w:val="20"/>
                <w:szCs w:val="20"/>
                <w:lang w:bidi="th-TH"/>
              </w:rPr>
              <w:t>Mampu memeriksa penyebab ketidaksesuaian pelaksanaan pengadaan dengan ketentuan yang berlaku</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simpulan analitis sebagai bahan penyampaian kepada pimpinan.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Koordinasi Proses Pengadaan dengan Perangkat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hambatan koordinasi proses pengadaan antar-perangkat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kesesuaian dokumen pengadaan yang diajukan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tindak lanjut koordinasi bagian pengadaan bagi pimpinan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Administrasi Pengadaan dan Dokumentasi Proses Pengadaan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kelengkapan dokumen administrasi pengadaan;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kesalahan atau kekurangan dalam dokumentasi proses pengadaan;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perbaikan administrasi pengadaan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memecahkan persoalan teknis-prosedural, atau menguji perbaikan proses yang bertujuan untuk meningkatan mutu layanan dalam penyelenggaraan pemerintahan daerah</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14.</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Bagian Umum</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Pengendalian Penyelenggaraan Layanan Umum dan Perlengkapan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kualitas layanan rumah tangga dan perlengkapan kantor;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penyebab deviasi kualitas layanan terhadap standar;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teknis peningkatan layanan umum.</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Validasi Laporan Administrasi Umum dan Perlengkapan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ketepatan data layanan umum dalam laporan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kesesuaian laporan dengan kebutuhan pimpinan;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perbaikan terhadap laporan layanan umum yang belum memenuhi standar.</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Pelaksanaan Administrasi Umum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ketidaksesuaian administrasi umum dengan ketentuan yang berlaku;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hambatan pelaksanaan layanan perkantoran;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simpulan analitis sebagai bahan penyampaian kepada pimpinan.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Koordinasi Layanan Umum dan Perlengkapan Perangkat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hambatan penyediaan fasilitas dan perlengkapan kantor;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kebutuhan perangkat daerah dengan ketersediaan sarana dan prasarana;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tindak lanjut koordinasi layanan umum</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Administrasi Perkantoran dan Dokumentasi Layanan Internal</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memeriksa kelengkapan dokumen layanan perkantoran;</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kekurangan dokumentasi layanan internal;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ringkasan bahan perbaikan administrasi perkantoran.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memecahkan persoalan teknis-prosedural, atau menguji perbaikan proses yang bertujuan untuk meningkatan mutu layanan dalam penyelenggaraan pemerintahan daerah</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15.</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Bagian Organisasi</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Pengendalian Pelaksanaan Reformasi Birokrasi dan Kinerja Organisasi</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capaian program reformasi birokrasi berdasarkan data pemantauan;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penyebab deviasi capaian kinerja organisasi;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teknis peningkatan pelaksanaan reformasi birokrasi.</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Validasi Laporan Kelembagaan dan Ketatalaksanaan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ketepatan data pada laporan kelembagaan dan ketatalaksanaan;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kesesuaian laporan dengan kebutuhan pimpinan;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perbaikan terhadap laporan yang belum memenuhi standar.</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Pelaksanaan Kebijakan Kelembagaan dan Ketatalaksanaan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permasalahan kelembagaan dari laporan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penyebab ketidaksesuaian pelaksanaan ketatalaksanaan dengan standar yang berlaku;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simpulan analitis sebagai bahan penyampaian kepada pimpinan.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Koordinasi Peningkatan Kinerja Organisasi</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hambatan koordinasi peningkatan kinerja organisasi;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pelaksanaan program peningkatan kinerja antar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tindak lanjut koordinasi peningkatan kinerja organisasi.</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Administrasi Kelembagaan dan Dokumentasi Ketatalaksanaan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kelengkapan administrasi kelembagaan dan ketatalaksanaan;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kekurangan dokumentasi kelembagaan;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perbaikan administrasi kelembagaan.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memecahkan persoalan teknis-prosedural, atau menguji perbaikan proses yang bertujuan untuk meningkatan mutu layanan dalam penyelenggaraan pemerintahan daerah</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16.</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Bagian Protokol dan Komunikasi Pimpinan</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Penyelenggaraan Acara Resmi dan Keprotokolan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ketepatan pelaksanaan acara resmi sesuai tata urutan dan ketentuan keprotokolan;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penyebab ketidaksesuaian layanan keprotokolan berdasarkan hasil pemantauan acara</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teknis penyempurnaan penyelenggaraan keprotokolan.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Kualitas Komunikasi Pimpinan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kesesuaian materi komunikasi pimpinan dengan substansi kebijakan Pemda</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respons publik terhadap penyampaian pesan pimpinan;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teknis penyempurnaan komunikasi pimpinan.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Pelaksanaan Keprotokolan dan Acara Resmi Pimpinan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hambatan pelaksanaan acara resmi pimpinan berdasarkan data lapangan;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ketidaksesuaian pelaksanaan keprotokolan dengan ketentuan yang berlaku;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simpulan analitis sebagai bahan penyempurnaan penyelenggaraan acara.</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Koordinasi Komunikasi Pimpinan dengan Perangkat Daerah dan Masyarakat</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hambatan komunikasi antara pimpinan dan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kebutuhan informasi publik dengan materi komunikasi yang disiapkan pemerintah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tindak lanjut koordinasi komunikasi pimpinan.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Administrasi Keprotokolan dan Dokumentasi Komunikasi Pimpinan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kelengkapan administrasi keprotokolan dan dokumentasi kegiatan pimpinan;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kekurangan dokumentasi kegiatan pimpinan;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ringkasan bahan perbaikan administrasi dan dokumentasi.</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memecahkan persoalan teknis-prosedural, atau menguji perbaikan proses yang bertujuan untuk meningkatan mutu layanan dalam penyelenggaraan pemerintahan daerah</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17.</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Bagian Perencanaan Keuangan</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Kesesuaian Perencanaan dan Anggaran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kesesuaian usulan anggaran dengan rencana kerja tahunan;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penyebab deviasi anggaran dari rencana awal;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teknis penyempurnaan perencanaan dan penganggaran.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Realisasi Kegiatan dan Anggaran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realisasi kegiatan berdasarkan laporan pelaksanaan;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pencapaian target anggaran dan penyebab ketidaktercapaian;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teknis peningkatan pengelolaan anggaran.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Pelaksanaan Perencanaan Program dan Anggaran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permasalahan perencanaan anggaran dari data usulan perangkat daerah;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ketidaksesuaian rencana anggaran dengan prioritas yang telah ditetapkan;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simpulan analitis untuk pimpinan.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Koordinasi Perencanaan dan Penganggaran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hambatan koordinasi perencanaan antarbagian;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usulan kegiatan dengan rencana kerja tahunan;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tindak lanjut koordinasi perencanaan keuangan.</w:t>
            </w:r>
          </w:p>
          <w:p>
            <w:pPr>
              <w:pStyle w:val="ListParagraph"/>
              <w:spacing w:lineRule="auto" w:line="240" w:before="0" w:after="0"/>
              <w:ind w:start="119"/>
              <w:contextualSpacing/>
              <w:rPr>
                <w:rFonts w:ascii="Arial" w:hAnsi="Arial" w:eastAsia="Aptos" w:cs="Arial"/>
                <w:kern w:val="2"/>
                <w:sz w:val="20"/>
                <w:szCs w:val="20"/>
                <w:lang w:bidi="th-TH"/>
              </w:rPr>
            </w:pPr>
            <w:r>
              <w:rPr>
                <w:rFonts w:eastAsia="Aptos" w:cs="Arial" w:ascii="Arial" w:hAnsi="Arial"/>
                <w:kern w:val="2"/>
                <w:sz w:val="20"/>
                <w:szCs w:val="20"/>
                <w:lang w:bidi="th-TH"/>
              </w:rPr>
            </w:r>
          </w:p>
          <w:p>
            <w:pPr>
              <w:pStyle w:val="ListParagraph"/>
              <w:spacing w:lineRule="auto" w:line="240" w:before="0" w:after="0"/>
              <w:ind w:start="119"/>
              <w:contextualSpacing/>
              <w:rPr>
                <w:rFonts w:ascii="Arial" w:hAnsi="Arial" w:eastAsia="Aptos" w:cs="Arial"/>
                <w:kern w:val="2"/>
                <w:sz w:val="20"/>
                <w:szCs w:val="20"/>
                <w:lang w:bidi="th-TH"/>
              </w:rPr>
            </w:pPr>
            <w:r>
              <w:rPr>
                <w:rFonts w:eastAsia="Aptos" w:cs="Arial" w:ascii="Arial" w:hAnsi="Arial"/>
                <w:kern w:val="2"/>
                <w:sz w:val="20"/>
                <w:szCs w:val="20"/>
                <w:lang w:bidi="th-TH"/>
              </w:rPr>
            </w:r>
          </w:p>
          <w:p>
            <w:pPr>
              <w:pStyle w:val="ListParagraph"/>
              <w:spacing w:lineRule="auto" w:line="240" w:before="0" w:after="0"/>
              <w:ind w:start="119"/>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Administrasi Perencanaan dan Dokumentasi Anggaran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kelengkapan dokumen perencanaan anggaran;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kekurangan atau inkonsistensi dalam dokumen anggaran; </w:t>
            </w:r>
          </w:p>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perbaikan administrasi perencanaan anggaran.</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BPSDM Prov. Sumbar</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674"/>
              </w:numPr>
              <w:spacing w:lineRule="auto" w:line="240" w:before="0" w:after="0"/>
              <w:ind w:hanging="180" w:start="119"/>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memecahkan persoalan teknis-prosedural, atau menguji perbaikan proses yang bertujuan untuk meningkatan mutu layanan dalam penyelenggaraan pemerintahan daerah</w:t>
            </w:r>
          </w:p>
        </w:tc>
        <w:tc>
          <w:tcPr>
            <w:tcW w:w="2251" w:type="dxa"/>
            <w:tcBorders>
              <w:top w:val="single" w:sz="8" w:space="0" w:color="000000"/>
              <w:start w:val="single" w:sz="8" w:space="0" w:color="000000"/>
              <w:bottom w:val="single" w:sz="8" w:space="0" w:color="000000"/>
              <w:end w:val="single" w:sz="8" w:space="0" w:color="000000"/>
            </w:tcBorders>
          </w:tcPr>
          <w:p>
            <w:pPr>
              <w:pStyle w:val="ListParagraph"/>
              <w:numPr>
                <w:ilvl w:val="0"/>
                <w:numId w:val="139"/>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39"/>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39"/>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spacing w:lineRule="auto" w:line="360" w:before="0" w:after="0"/>
        <w:jc w:val="center"/>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jc w:val="center"/>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jc w:val="center"/>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jc w:val="center"/>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jc w:val="center"/>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jc w:val="center"/>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jc w:val="center"/>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jc w:val="center"/>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jc w:val="center"/>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jc w:val="center"/>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jc w:val="center"/>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jc w:val="center"/>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jc w:val="center"/>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jc w:val="center"/>
        <w:rPr>
          <w:rFonts w:ascii="Aptos" w:hAnsi="Aptos" w:eastAsia="Aptos" w:cs="Cordia New"/>
          <w:b/>
          <w:bCs/>
          <w:kern w:val="2"/>
          <w:sz w:val="24"/>
          <w:szCs w:val="24"/>
          <w:lang w:bidi="th-TH"/>
        </w:rPr>
      </w:pPr>
      <w:r>
        <w:rPr>
          <w:rFonts w:cs="Arial" w:ascii="Aptos" w:hAnsi="Aptos"/>
          <w:b/>
          <w:bCs/>
          <w:sz w:val="24"/>
          <w:szCs w:val="24"/>
        </w:rPr>
        <w:t xml:space="preserve">Tabel 6.2. </w:t>
      </w:r>
      <w:r>
        <w:rPr>
          <w:rFonts w:eastAsia="Aptos" w:cs="Cordia New" w:ascii="Aptos" w:hAnsi="Aptos"/>
          <w:b/>
          <w:bCs/>
          <w:kern w:val="2"/>
          <w:sz w:val="24"/>
          <w:szCs w:val="24"/>
          <w:lang w:bidi="th-TH"/>
        </w:rPr>
        <w:t>Desain Pembelajaran ASN pada Sekretariat DPRD</w:t>
      </w:r>
    </w:p>
    <w:tbl>
      <w:tblPr>
        <w:tblW w:w="17745" w:type="dxa"/>
        <w:jc w:val="start"/>
        <w:tblInd w:w="-1105" w:type="dxa"/>
        <w:tblLayout w:type="fixed"/>
        <w:tblCellMar>
          <w:top w:w="72" w:type="dxa"/>
          <w:start w:w="144" w:type="dxa"/>
          <w:bottom w:w="72" w:type="dxa"/>
          <w:end w:w="144" w:type="dxa"/>
        </w:tblCellMar>
      </w:tblPr>
      <w:tblGrid>
        <w:gridCol w:w="660"/>
        <w:gridCol w:w="1890"/>
        <w:gridCol w:w="2130"/>
        <w:gridCol w:w="5205"/>
        <w:gridCol w:w="2460"/>
        <w:gridCol w:w="1620"/>
        <w:gridCol w:w="2430"/>
        <w:gridCol w:w="1350"/>
      </w:tblGrid>
      <w:tr>
        <w:trPr>
          <w:tblHeader w:val="true"/>
          <w:trHeight w:val="232" w:hRule="atLeast"/>
        </w:trPr>
        <w:tc>
          <w:tcPr>
            <w:tcW w:w="660"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before="0" w:after="0"/>
              <w:jc w:val="center"/>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90"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30"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5205"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46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2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430"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350"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Sumber</w:t>
            </w:r>
          </w:p>
          <w:p>
            <w:pPr>
              <w:pStyle w:val="Normal"/>
              <w:spacing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4494" w:hRule="atLeast"/>
        </w:trPr>
        <w:tc>
          <w:tcPr>
            <w:tcW w:w="660"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both"/>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9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t>Sekretaris Dewan Perwakilan Rakyat Daerah</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130"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ptos" w:cs="Arial"/>
                <w:kern w:val="2"/>
                <w:sz w:val="20"/>
                <w:szCs w:val="20"/>
                <w:lang w:bidi="th-TH"/>
              </w:rPr>
            </w:pPr>
            <w:r>
              <w:rPr>
                <w:rStyle w:val="fontstyle01"/>
                <w:rFonts w:cs="Arial" w:ascii="Arial" w:hAnsi="Arial"/>
                <w:sz w:val="20"/>
                <w:szCs w:val="20"/>
              </w:rPr>
              <w:t>Manajemen</w:t>
            </w:r>
            <w:r>
              <w:rPr>
                <w:rFonts w:cs="Arial" w:ascii="Arial" w:hAnsi="Arial"/>
                <w:color w:val="000000"/>
                <w:sz w:val="20"/>
                <w:szCs w:val="20"/>
              </w:rPr>
              <w:br/>
            </w:r>
            <w:r>
              <w:rPr>
                <w:rStyle w:val="fontstyle01"/>
                <w:rFonts w:cs="Arial" w:ascii="Arial" w:hAnsi="Arial"/>
                <w:sz w:val="20"/>
                <w:szCs w:val="20"/>
              </w:rPr>
              <w:t>Kesekretariatan</w:t>
            </w:r>
            <w:r>
              <w:rPr>
                <w:rFonts w:cs="Arial" w:ascii="Arial" w:hAnsi="Arial"/>
                <w:color w:val="000000"/>
                <w:sz w:val="20"/>
                <w:szCs w:val="20"/>
              </w:rPr>
              <w:br/>
            </w:r>
            <w:r>
              <w:rPr>
                <w:rStyle w:val="fontstyle01"/>
                <w:rFonts w:cs="Arial" w:ascii="Arial" w:hAnsi="Arial"/>
                <w:sz w:val="20"/>
                <w:szCs w:val="20"/>
              </w:rPr>
              <w:t>Dewan</w:t>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53"/>
              </w:numPr>
              <w:ind w:hanging="283" w:start="235"/>
              <w:rPr>
                <w:rFonts w:ascii="Arial" w:hAnsi="Arial" w:cs="Arial"/>
                <w:color w:val="auto"/>
                <w:sz w:val="20"/>
                <w:szCs w:val="20"/>
              </w:rPr>
            </w:pPr>
            <w:r>
              <w:rPr>
                <w:rStyle w:val="fontstyle01"/>
                <w:rFonts w:cs="Arial" w:ascii="Arial" w:hAnsi="Arial"/>
                <w:sz w:val="20"/>
                <w:szCs w:val="20"/>
              </w:rPr>
              <w:t>Mampu mengeksplorasi kebutuhan dukungan</w:t>
            </w:r>
            <w:r>
              <w:rPr>
                <w:rFonts w:cs="Arial" w:ascii="Arial" w:hAnsi="Arial"/>
                <w:color w:val="000000"/>
                <w:sz w:val="20"/>
                <w:szCs w:val="20"/>
              </w:rPr>
              <w:br/>
            </w:r>
            <w:r>
              <w:rPr>
                <w:rStyle w:val="fontstyle01"/>
                <w:rFonts w:cs="Arial" w:ascii="Arial" w:hAnsi="Arial"/>
                <w:sz w:val="20"/>
                <w:szCs w:val="20"/>
              </w:rPr>
              <w:t>administratif, teknis, dan operasional DPRD</w:t>
            </w:r>
            <w:r>
              <w:rPr>
                <w:rFonts w:cs="Arial" w:ascii="Arial" w:hAnsi="Arial"/>
                <w:color w:val="000000"/>
                <w:sz w:val="20"/>
                <w:szCs w:val="20"/>
              </w:rPr>
              <w:br/>
            </w:r>
            <w:r>
              <w:rPr>
                <w:rStyle w:val="fontstyle01"/>
                <w:rFonts w:cs="Arial" w:ascii="Arial" w:hAnsi="Arial"/>
                <w:sz w:val="20"/>
                <w:szCs w:val="20"/>
              </w:rPr>
              <w:t>secara komprehensif untuk merumuskan</w:t>
            </w:r>
            <w:r>
              <w:rPr>
                <w:rFonts w:cs="Arial" w:ascii="Arial" w:hAnsi="Arial"/>
                <w:color w:val="000000"/>
                <w:sz w:val="20"/>
                <w:szCs w:val="20"/>
              </w:rPr>
              <w:br/>
            </w:r>
            <w:r>
              <w:rPr>
                <w:rStyle w:val="fontstyle01"/>
                <w:rFonts w:cs="Arial" w:ascii="Arial" w:hAnsi="Arial"/>
                <w:sz w:val="20"/>
                <w:szCs w:val="20"/>
              </w:rPr>
              <w:t>kebijakan dan sistem kesekretariatan yang</w:t>
            </w:r>
            <w:r>
              <w:rPr>
                <w:rFonts w:cs="Arial" w:ascii="Arial" w:hAnsi="Arial"/>
                <w:color w:val="000000"/>
                <w:sz w:val="20"/>
                <w:szCs w:val="20"/>
              </w:rPr>
              <w:br/>
            </w:r>
            <w:r>
              <w:rPr>
                <w:rStyle w:val="fontstyle01"/>
                <w:rFonts w:cs="Arial" w:ascii="Arial" w:hAnsi="Arial"/>
                <w:sz w:val="20"/>
                <w:szCs w:val="20"/>
              </w:rPr>
              <w:t>efektif dan responsif terhadap dinamika</w:t>
            </w:r>
            <w:r>
              <w:rPr>
                <w:rFonts w:cs="Arial" w:ascii="Arial" w:hAnsi="Arial"/>
                <w:color w:val="000000"/>
                <w:sz w:val="20"/>
                <w:szCs w:val="20"/>
              </w:rPr>
              <w:br/>
            </w:r>
            <w:r>
              <w:rPr>
                <w:rStyle w:val="fontstyle01"/>
                <w:rFonts w:cs="Arial" w:ascii="Arial" w:hAnsi="Arial"/>
                <w:sz w:val="20"/>
                <w:szCs w:val="20"/>
              </w:rPr>
              <w:t>fungsi legislasi, anggaran, dan pengawasan</w:t>
            </w:r>
          </w:p>
          <w:p>
            <w:pPr>
              <w:pStyle w:val="ListParagraph"/>
              <w:numPr>
                <w:ilvl w:val="0"/>
                <w:numId w:val="153"/>
              </w:numPr>
              <w:ind w:hanging="283" w:start="235"/>
              <w:rPr>
                <w:rFonts w:ascii="Arial" w:hAnsi="Arial" w:cs="Arial"/>
                <w:color w:val="auto"/>
                <w:sz w:val="20"/>
                <w:szCs w:val="20"/>
              </w:rPr>
            </w:pPr>
            <w:r>
              <w:rPr>
                <w:rStyle w:val="fontstyle01"/>
                <w:rFonts w:cs="Arial" w:ascii="Arial" w:hAnsi="Arial"/>
                <w:sz w:val="20"/>
                <w:szCs w:val="20"/>
              </w:rPr>
              <w:t>Mampu mengevaluasi kinerja kesekretariatan</w:t>
            </w:r>
            <w:r>
              <w:rPr>
                <w:rFonts w:cs="Arial" w:ascii="Arial" w:hAnsi="Arial"/>
                <w:color w:val="000000"/>
                <w:sz w:val="20"/>
                <w:szCs w:val="20"/>
              </w:rPr>
              <w:br/>
            </w:r>
            <w:r>
              <w:rPr>
                <w:rStyle w:val="fontstyle01"/>
                <w:rFonts w:cs="Arial" w:ascii="Arial" w:hAnsi="Arial"/>
                <w:sz w:val="20"/>
                <w:szCs w:val="20"/>
              </w:rPr>
              <w:t>menggunakan indikator efektivitas layanan</w:t>
            </w:r>
            <w:r>
              <w:rPr>
                <w:rFonts w:cs="Arial" w:ascii="Arial" w:hAnsi="Arial"/>
                <w:color w:val="000000"/>
                <w:sz w:val="20"/>
                <w:szCs w:val="20"/>
              </w:rPr>
              <w:br/>
            </w:r>
            <w:r>
              <w:rPr>
                <w:rStyle w:val="fontstyle01"/>
                <w:rFonts w:cs="Arial" w:ascii="Arial" w:hAnsi="Arial"/>
                <w:sz w:val="20"/>
                <w:szCs w:val="20"/>
              </w:rPr>
              <w:t>persidangan, kelengkapan dokumentasi,</w:t>
            </w:r>
            <w:r>
              <w:rPr>
                <w:rFonts w:cs="Arial" w:ascii="Arial" w:hAnsi="Arial"/>
                <w:color w:val="000000"/>
                <w:sz w:val="20"/>
                <w:szCs w:val="20"/>
              </w:rPr>
              <w:br/>
            </w:r>
            <w:r>
              <w:rPr>
                <w:rStyle w:val="fontstyle01"/>
                <w:rFonts w:cs="Arial" w:ascii="Arial" w:hAnsi="Arial"/>
                <w:sz w:val="20"/>
                <w:szCs w:val="20"/>
              </w:rPr>
              <w:t>ketepatan waktu dukungan, dan kepuasan</w:t>
            </w:r>
            <w:r>
              <w:rPr>
                <w:rFonts w:cs="Arial" w:ascii="Arial" w:hAnsi="Arial"/>
                <w:color w:val="000000"/>
                <w:sz w:val="20"/>
                <w:szCs w:val="20"/>
              </w:rPr>
              <w:br/>
            </w:r>
            <w:r>
              <w:rPr>
                <w:rStyle w:val="fontstyle01"/>
                <w:rFonts w:cs="Arial" w:ascii="Arial" w:hAnsi="Arial"/>
                <w:sz w:val="20"/>
                <w:szCs w:val="20"/>
              </w:rPr>
              <w:t>anggota dewan untuk mengambil keputusan</w:t>
            </w:r>
            <w:r>
              <w:rPr>
                <w:rFonts w:cs="Arial" w:ascii="Arial" w:hAnsi="Arial"/>
                <w:color w:val="000000"/>
                <w:sz w:val="20"/>
                <w:szCs w:val="20"/>
              </w:rPr>
              <w:br/>
            </w:r>
            <w:r>
              <w:rPr>
                <w:rStyle w:val="fontstyle01"/>
                <w:rFonts w:cs="Arial" w:ascii="Arial" w:hAnsi="Arial"/>
                <w:sz w:val="20"/>
                <w:szCs w:val="20"/>
              </w:rPr>
              <w:t>perbaikan sistem dan alokasi sumber daya;</w:t>
            </w:r>
          </w:p>
          <w:p>
            <w:pPr>
              <w:pStyle w:val="ListParagraph"/>
              <w:numPr>
                <w:ilvl w:val="0"/>
                <w:numId w:val="153"/>
              </w:numPr>
              <w:spacing w:before="0" w:after="200"/>
              <w:ind w:hanging="283" w:start="235" w:end="-90"/>
              <w:contextualSpacing/>
              <w:rPr>
                <w:rFonts w:ascii="Arial" w:hAnsi="Arial" w:eastAsia="Aptos" w:cs="Arial"/>
                <w:kern w:val="2"/>
                <w:sz w:val="20"/>
                <w:szCs w:val="20"/>
                <w:lang w:bidi="th-TH"/>
              </w:rPr>
            </w:pPr>
            <w:r>
              <w:rPr>
                <w:rStyle w:val="fontstyle01"/>
                <w:rFonts w:cs="Arial" w:ascii="Arial" w:hAnsi="Arial"/>
                <w:sz w:val="20"/>
                <w:szCs w:val="20"/>
              </w:rPr>
              <w:t>Mampu mengkoordinasikan seluruh unit</w:t>
            </w:r>
            <w:r>
              <w:rPr>
                <w:rFonts w:cs="Arial" w:ascii="Arial" w:hAnsi="Arial"/>
                <w:color w:val="000000"/>
                <w:sz w:val="20"/>
                <w:szCs w:val="20"/>
              </w:rPr>
              <w:br/>
            </w:r>
            <w:r>
              <w:rPr>
                <w:rStyle w:val="fontstyle01"/>
                <w:rFonts w:cs="Arial" w:ascii="Arial" w:hAnsi="Arial"/>
                <w:sz w:val="20"/>
                <w:szCs w:val="20"/>
              </w:rPr>
              <w:t>kerja di lingkungan kesekretariatan untuk</w:t>
            </w:r>
            <w:r>
              <w:rPr>
                <w:rFonts w:cs="Arial" w:ascii="Arial" w:hAnsi="Arial"/>
                <w:color w:val="000000"/>
                <w:sz w:val="20"/>
                <w:szCs w:val="20"/>
              </w:rPr>
              <w:br/>
            </w:r>
            <w:r>
              <w:rPr>
                <w:rStyle w:val="fontstyle01"/>
                <w:rFonts w:cs="Arial" w:ascii="Arial" w:hAnsi="Arial"/>
                <w:sz w:val="20"/>
                <w:szCs w:val="20"/>
              </w:rPr>
              <w:t>memastikan sinergi dan integrasi layanan</w:t>
            </w:r>
            <w:r>
              <w:rPr>
                <w:rFonts w:cs="Arial" w:ascii="Arial" w:hAnsi="Arial"/>
                <w:color w:val="000000"/>
                <w:sz w:val="20"/>
                <w:szCs w:val="20"/>
              </w:rPr>
              <w:br/>
            </w:r>
            <w:r>
              <w:rPr>
                <w:rStyle w:val="fontstyle01"/>
                <w:rFonts w:cs="Arial" w:ascii="Arial" w:hAnsi="Arial"/>
                <w:sz w:val="20"/>
                <w:szCs w:val="20"/>
              </w:rPr>
              <w:t>dalam mendukung pencapaian visi dan misi</w:t>
            </w:r>
            <w:r>
              <w:rPr/>
              <w:t xml:space="preserve"> </w:t>
            </w:r>
            <w:r>
              <w:rPr>
                <w:rStyle w:val="fontstyle01"/>
                <w:rFonts w:cs="Arial" w:ascii="Arial" w:hAnsi="Arial"/>
                <w:sz w:val="20"/>
                <w:szCs w:val="20"/>
              </w:rPr>
              <w:t xml:space="preserve">DPRD  </w:t>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1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5"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end="-6"/>
              <w:rPr>
                <w:rFonts w:ascii="Arial" w:hAnsi="Arial" w:eastAsia="Aptos" w:cs="Arial"/>
                <w:kern w:val="2"/>
                <w:sz w:val="20"/>
                <w:szCs w:val="20"/>
                <w:lang w:bidi="th-TH"/>
              </w:rPr>
            </w:pPr>
            <w:r>
              <w:rPr>
                <w:rFonts w:eastAsia="Aptos" w:cs="Arial" w:ascii="Arial" w:hAnsi="Arial"/>
                <w:kern w:val="2"/>
                <w:sz w:val="20"/>
                <w:szCs w:val="20"/>
                <w:lang w:bidi="th-TH"/>
              </w:rPr>
            </w:r>
          </w:p>
        </w:tc>
        <w:tc>
          <w:tcPr>
            <w:tcW w:w="135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770" w:hRule="atLeast"/>
        </w:trPr>
        <w:tc>
          <w:tcPr>
            <w:tcW w:w="660"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90"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3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Style w:val="fontstyle01"/>
                <w:rFonts w:cs="Arial" w:ascii="Arial" w:hAnsi="Arial"/>
                <w:sz w:val="20"/>
                <w:szCs w:val="20"/>
              </w:rPr>
              <w:t>Fasilitasi Fungsi</w:t>
            </w:r>
            <w:r>
              <w:rPr>
                <w:rFonts w:cs="Arial" w:ascii="Arial" w:hAnsi="Arial"/>
                <w:color w:val="000000"/>
                <w:sz w:val="20"/>
                <w:szCs w:val="20"/>
              </w:rPr>
              <w:br/>
            </w:r>
            <w:r>
              <w:rPr>
                <w:rStyle w:val="fontstyle01"/>
                <w:rFonts w:cs="Arial" w:ascii="Arial" w:hAnsi="Arial"/>
                <w:sz w:val="20"/>
                <w:szCs w:val="20"/>
              </w:rPr>
              <w:t>Legislasi</w:t>
            </w:r>
          </w:p>
          <w:p>
            <w:pPr>
              <w:pStyle w:val="Normal"/>
              <w:spacing w:before="0" w:after="200"/>
              <w:rPr>
                <w:rFonts w:ascii="Arial" w:hAnsi="Arial" w:eastAsia="Aptos" w:cs="Arial"/>
                <w:sz w:val="20"/>
                <w:szCs w:val="20"/>
                <w:lang w:bidi="th-TH"/>
              </w:rPr>
            </w:pPr>
            <w:r>
              <w:rPr>
                <w:rFonts w:eastAsia="Aptos" w:cs="Arial" w:ascii="Arial" w:hAnsi="Arial"/>
                <w:sz w:val="20"/>
                <w:szCs w:val="20"/>
                <w:lang w:bidi="th-TH"/>
              </w:rPr>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54"/>
              </w:numPr>
              <w:tabs>
                <w:tab w:val="clear" w:pos="720"/>
                <w:tab w:val="left" w:pos="235" w:leader="none"/>
              </w:tabs>
              <w:spacing w:lineRule="auto" w:line="240" w:before="0" w:after="0"/>
              <w:ind w:hanging="283" w:start="235" w:end="-90"/>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memproyeksikan kebutuhan pembentukan peraturan daerah berdasarkan aspirasi masyarakat, kebijakan pemerintah daerah, dan hierarki peraturan</w:t>
              <w:br/>
              <w:t>perundang-undangan untuk merumuskan prioritas dan strategi fasilitasi program legislasi daerah;</w:t>
            </w:r>
          </w:p>
          <w:p>
            <w:pPr>
              <w:pStyle w:val="ListParagraph"/>
              <w:numPr>
                <w:ilvl w:val="0"/>
                <w:numId w:val="154"/>
              </w:numPr>
              <w:tabs>
                <w:tab w:val="clear" w:pos="720"/>
                <w:tab w:val="left" w:pos="235" w:leader="none"/>
              </w:tabs>
              <w:spacing w:lineRule="auto" w:line="240" w:before="0" w:after="0"/>
              <w:ind w:hanging="283" w:start="235" w:end="-90"/>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mengevaluasi kualitas substansi rancangan peraturan daerah, hasil harmonisasi, dan kajian akademis untuk untuk memberikan rekomendasi penyempurnaan dan memastikan konsistensi dengan</w:t>
              <w:br/>
              <w:t>peraturan yang lebih tinggi;</w:t>
            </w:r>
          </w:p>
          <w:p>
            <w:pPr>
              <w:pStyle w:val="ListParagraph"/>
              <w:numPr>
                <w:ilvl w:val="0"/>
                <w:numId w:val="154"/>
              </w:numPr>
              <w:tabs>
                <w:tab w:val="clear" w:pos="720"/>
                <w:tab w:val="left" w:pos="235" w:leader="none"/>
              </w:tabs>
              <w:spacing w:lineRule="auto" w:line="240" w:before="0" w:after="0"/>
              <w:ind w:hanging="283" w:start="235" w:end="-90"/>
              <w:contextualSpacing/>
              <w:rPr>
                <w:rFonts w:ascii="Arial" w:hAnsi="Arial" w:eastAsia="Aptos" w:cs="Arial"/>
                <w:kern w:val="2"/>
                <w:sz w:val="20"/>
                <w:szCs w:val="20"/>
                <w:lang w:val="en-ID" w:bidi="th-TH"/>
              </w:rPr>
            </w:pPr>
            <w:r>
              <w:rPr>
                <w:rStyle w:val="fontstyle01"/>
                <w:rFonts w:cs="Arial" w:ascii="Arial" w:hAnsi="Arial"/>
                <w:sz w:val="20"/>
                <w:szCs w:val="20"/>
              </w:rPr>
              <w:t>Mampu mengkoordinasikan fasilitasi proses</w:t>
            </w:r>
            <w:r>
              <w:rPr>
                <w:rFonts w:cs="Arial" w:ascii="Arial" w:hAnsi="Arial"/>
                <w:color w:val="000000"/>
                <w:sz w:val="20"/>
                <w:szCs w:val="20"/>
              </w:rPr>
              <w:br/>
            </w:r>
            <w:r>
              <w:rPr>
                <w:rStyle w:val="fontstyle01"/>
                <w:rFonts w:cs="Arial" w:ascii="Arial" w:hAnsi="Arial"/>
                <w:sz w:val="20"/>
                <w:szCs w:val="20"/>
              </w:rPr>
              <w:t>legislasi yang melibatkan tim substansi, legal</w:t>
            </w:r>
            <w:r>
              <w:rPr>
                <w:rFonts w:cs="Arial" w:ascii="Arial" w:hAnsi="Arial"/>
                <w:color w:val="000000"/>
                <w:sz w:val="20"/>
                <w:szCs w:val="20"/>
              </w:rPr>
              <w:br/>
            </w:r>
            <w:r>
              <w:rPr>
                <w:rStyle w:val="fontstyle01"/>
                <w:rFonts w:cs="Arial" w:ascii="Arial" w:hAnsi="Arial"/>
                <w:sz w:val="20"/>
                <w:szCs w:val="20"/>
              </w:rPr>
              <w:t>drafting, stakeholder pemerintah daerah, dan</w:t>
            </w:r>
            <w:r>
              <w:rPr>
                <w:rFonts w:cs="Arial" w:ascii="Arial" w:hAnsi="Arial"/>
                <w:color w:val="000000"/>
                <w:sz w:val="20"/>
                <w:szCs w:val="20"/>
              </w:rPr>
              <w:br/>
            </w:r>
            <w:r>
              <w:rPr>
                <w:rStyle w:val="fontstyle01"/>
                <w:rFonts w:cs="Arial" w:ascii="Arial" w:hAnsi="Arial"/>
                <w:sz w:val="20"/>
                <w:szCs w:val="20"/>
              </w:rPr>
              <w:t>anggota dewan untuk memastikan efektivitas</w:t>
            </w:r>
            <w:r>
              <w:rPr>
                <w:rFonts w:cs="Arial" w:ascii="Arial" w:hAnsi="Arial"/>
                <w:color w:val="000000"/>
                <w:sz w:val="20"/>
                <w:szCs w:val="20"/>
              </w:rPr>
              <w:br/>
            </w:r>
            <w:r>
              <w:rPr>
                <w:rStyle w:val="fontstyle01"/>
                <w:rFonts w:cs="Arial" w:ascii="Arial" w:hAnsi="Arial"/>
                <w:sz w:val="20"/>
                <w:szCs w:val="20"/>
              </w:rPr>
              <w:t>dan efisiensi pembahasan peraturan daerah</w:t>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ind w:start="-6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6"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35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4008" w:hRule="atLeast"/>
        </w:trPr>
        <w:tc>
          <w:tcPr>
            <w:tcW w:w="660"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90"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3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Style w:val="fontstyle01"/>
                <w:rFonts w:cs="Arial" w:ascii="Arial" w:hAnsi="Arial"/>
                <w:sz w:val="20"/>
                <w:szCs w:val="20"/>
              </w:rPr>
              <w:t>Fasilitasi Fungsi</w:t>
            </w:r>
            <w:r>
              <w:rPr>
                <w:rFonts w:cs="Arial" w:ascii="Arial" w:hAnsi="Arial"/>
                <w:color w:val="000000"/>
                <w:sz w:val="20"/>
                <w:szCs w:val="20"/>
              </w:rPr>
              <w:br/>
            </w:r>
            <w:r>
              <w:rPr>
                <w:rStyle w:val="fontstyle01"/>
                <w:rFonts w:cs="Arial" w:ascii="Arial" w:hAnsi="Arial"/>
                <w:sz w:val="20"/>
                <w:szCs w:val="20"/>
              </w:rPr>
              <w:t>Anggaran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55"/>
              </w:numPr>
              <w:spacing w:lineRule="auto" w:line="240" w:before="0" w:after="0"/>
              <w:ind w:hanging="283" w:start="235" w:end="-144"/>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mengeksplorasi dokumen</w:t>
              <w:br/>
              <w:t>penguatan kapasitas analisis anggaran perencanaan dan penganggaran untuk</w:t>
              <w:br/>
              <w:t>mengidentifikasi isu strategis fiskal dan</w:t>
              <w:br/>
              <w:t>memberikan kajian substansif kepada</w:t>
              <w:br/>
              <w:t>anggota dewan;</w:t>
            </w:r>
          </w:p>
          <w:p>
            <w:pPr>
              <w:pStyle w:val="ListParagraph"/>
              <w:numPr>
                <w:ilvl w:val="0"/>
                <w:numId w:val="155"/>
              </w:numPr>
              <w:spacing w:lineRule="auto" w:line="240" w:before="0" w:after="0"/>
              <w:ind w:hanging="283" w:start="235" w:end="-144"/>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mengevaluasi efektivitas proses</w:t>
              <w:br/>
              <w:t>pembahasan anggaran, kualitas rekomendasi</w:t>
              <w:br/>
              <w:t>dewan, dan tindak lanjut pemerintah daerah</w:t>
              <w:br/>
              <w:t>terhadap masukan DPRD untuk mengambil</w:t>
              <w:br/>
              <w:t>keputusan perbaikan mekanisme dan</w:t>
            </w:r>
          </w:p>
          <w:p>
            <w:pPr>
              <w:pStyle w:val="ListParagraph"/>
              <w:numPr>
                <w:ilvl w:val="0"/>
                <w:numId w:val="155"/>
              </w:numPr>
              <w:tabs>
                <w:tab w:val="clear" w:pos="720"/>
                <w:tab w:val="left" w:pos="480" w:leader="none"/>
              </w:tabs>
              <w:spacing w:lineRule="auto" w:line="240" w:before="0" w:after="0"/>
              <w:ind w:hanging="283" w:start="235" w:end="-144"/>
              <w:contextualSpacing/>
              <w:rPr>
                <w:rFonts w:ascii="Arial" w:hAnsi="Arial" w:eastAsia="Aptos" w:cs="Arial"/>
                <w:kern w:val="2"/>
                <w:sz w:val="20"/>
                <w:szCs w:val="20"/>
                <w:lang w:bidi="th-TH"/>
              </w:rPr>
            </w:pPr>
            <w:r>
              <w:rPr>
                <w:rStyle w:val="fontstyle01"/>
                <w:rFonts w:cs="Arial" w:ascii="Arial" w:hAnsi="Arial"/>
                <w:sz w:val="20"/>
                <w:szCs w:val="20"/>
              </w:rPr>
              <w:t>Mampu mengkoordinasikan penyediaan</w:t>
            </w:r>
            <w:r>
              <w:rPr>
                <w:rFonts w:cs="Arial" w:ascii="Arial" w:hAnsi="Arial"/>
                <w:color w:val="000000"/>
                <w:sz w:val="20"/>
                <w:szCs w:val="20"/>
              </w:rPr>
              <w:br/>
            </w:r>
            <w:r>
              <w:rPr>
                <w:rStyle w:val="fontstyle01"/>
                <w:rFonts w:cs="Arial" w:ascii="Arial" w:hAnsi="Arial"/>
                <w:sz w:val="20"/>
                <w:szCs w:val="20"/>
              </w:rPr>
              <w:t>dukungan teknis pembahasan anggaran yang</w:t>
            </w:r>
            <w:r>
              <w:rPr>
                <w:rFonts w:cs="Arial" w:ascii="Arial" w:hAnsi="Arial"/>
                <w:color w:val="000000"/>
                <w:sz w:val="20"/>
                <w:szCs w:val="20"/>
              </w:rPr>
              <w:br/>
            </w:r>
            <w:r>
              <w:rPr>
                <w:rStyle w:val="fontstyle01"/>
                <w:rFonts w:cs="Arial" w:ascii="Arial" w:hAnsi="Arial"/>
                <w:sz w:val="20"/>
                <w:szCs w:val="20"/>
              </w:rPr>
              <w:t>mencakup kajian kebijakan fiskal, analisis</w:t>
            </w:r>
            <w:r>
              <w:rPr>
                <w:rFonts w:cs="Arial" w:ascii="Arial" w:hAnsi="Arial"/>
                <w:color w:val="000000"/>
                <w:sz w:val="20"/>
                <w:szCs w:val="20"/>
              </w:rPr>
              <w:br/>
            </w:r>
            <w:r>
              <w:rPr>
                <w:rStyle w:val="fontstyle01"/>
                <w:rFonts w:cs="Arial" w:ascii="Arial" w:hAnsi="Arial"/>
                <w:sz w:val="20"/>
                <w:szCs w:val="20"/>
              </w:rPr>
              <w:t>program prioritas, simulasi dampak anggaran,</w:t>
            </w:r>
            <w:r>
              <w:rPr>
                <w:rFonts w:cs="Arial" w:ascii="Arial" w:hAnsi="Arial"/>
                <w:color w:val="000000"/>
                <w:sz w:val="20"/>
                <w:szCs w:val="20"/>
              </w:rPr>
              <w:br/>
            </w:r>
            <w:r>
              <w:rPr>
                <w:rStyle w:val="fontstyle01"/>
                <w:rFonts w:cs="Arial" w:ascii="Arial" w:hAnsi="Arial"/>
                <w:sz w:val="20"/>
                <w:szCs w:val="20"/>
              </w:rPr>
              <w:t>dan fasilitasi rapat pembahasan dengan</w:t>
            </w:r>
            <w:r>
              <w:rPr>
                <w:rFonts w:cs="Arial" w:ascii="Arial" w:hAnsi="Arial"/>
                <w:color w:val="000000"/>
                <w:sz w:val="20"/>
                <w:szCs w:val="20"/>
              </w:rPr>
              <w:br/>
            </w:r>
            <w:r>
              <w:rPr>
                <w:rStyle w:val="fontstyle01"/>
                <w:rFonts w:cs="Arial" w:ascii="Arial" w:hAnsi="Arial"/>
                <w:sz w:val="20"/>
                <w:szCs w:val="20"/>
              </w:rPr>
              <w:t xml:space="preserve">pemerintah daerah </w:t>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7"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350"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33" w:hRule="atLeast"/>
        </w:trPr>
        <w:tc>
          <w:tcPr>
            <w:tcW w:w="660"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90"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3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Style w:val="fontstyle01"/>
                <w:rFonts w:cs="Arial" w:ascii="Arial" w:hAnsi="Arial"/>
                <w:sz w:val="20"/>
                <w:szCs w:val="20"/>
              </w:rPr>
              <w:t>Fasilitasi Fungsi</w:t>
            </w:r>
            <w:r>
              <w:rPr>
                <w:rFonts w:cs="Arial" w:ascii="Arial" w:hAnsi="Arial"/>
                <w:color w:val="000000"/>
                <w:sz w:val="20"/>
                <w:szCs w:val="20"/>
              </w:rPr>
              <w:br/>
            </w:r>
            <w:r>
              <w:rPr>
                <w:rStyle w:val="fontstyle01"/>
                <w:rFonts w:cs="Arial" w:ascii="Arial" w:hAnsi="Arial"/>
                <w:sz w:val="20"/>
                <w:szCs w:val="20"/>
              </w:rPr>
              <w:t>Pengawasan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56"/>
              </w:numPr>
              <w:spacing w:lineRule="auto" w:line="240" w:before="0" w:after="0"/>
              <w:ind w:hanging="283" w:start="235"/>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laporan kinerja pemerintah daerah, pelaksanaan APBD, dan implementasi peraturan daerah untuk mengidentifikasi isu pengawasan strategis dan merumuskan area fokus pengawasan bagi anggota dewan;</w:t>
            </w:r>
          </w:p>
          <w:p>
            <w:pPr>
              <w:pStyle w:val="ListParagraph"/>
              <w:numPr>
                <w:ilvl w:val="0"/>
                <w:numId w:val="156"/>
              </w:numPr>
              <w:spacing w:lineRule="auto" w:line="240" w:before="0" w:after="0"/>
              <w:ind w:hanging="283" w:start="235"/>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efektivitas fungsi pengawasan dewan berdasarkan kualitas temuan, tingkat respons pemerintah daerah terhadap rekomendasi, dan dampak pengawasan terhadap perbaikan kinerja untuk mengambil keputusan peningkatan mekanisme pengawasan;</w:t>
            </w:r>
          </w:p>
          <w:p>
            <w:pPr>
              <w:pStyle w:val="ListParagraph"/>
              <w:numPr>
                <w:ilvl w:val="0"/>
                <w:numId w:val="156"/>
              </w:numPr>
              <w:spacing w:lineRule="auto" w:line="240" w:before="0" w:after="0"/>
              <w:ind w:hanging="283" w:start="235"/>
              <w:contextualSpacing/>
              <w:rPr>
                <w:rFonts w:ascii="Arial" w:hAnsi="Arial" w:eastAsia="Aptos" w:cs="Arial"/>
                <w:kern w:val="2"/>
                <w:sz w:val="20"/>
                <w:szCs w:val="20"/>
                <w:lang w:bidi="th-TH"/>
              </w:rPr>
            </w:pPr>
            <w:r>
              <w:rPr>
                <w:rFonts w:eastAsia="Aptos" w:cs="Arial" w:ascii="Arial" w:hAnsi="Arial"/>
                <w:kern w:val="2"/>
                <w:sz w:val="20"/>
                <w:szCs w:val="20"/>
                <w:lang w:bidi="th-TH"/>
              </w:rPr>
              <w:t>Mampu mengkoordinasikan fasilitasi pengawasan yang mencakup penyediaan data dan informasi, analisis temuan, penyusunan rekomendasi, dan administrasi rapat dengar pendapat serta kunjungan kerja dewan</w:t>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8"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660"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90"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3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Style w:val="fontstyle01"/>
                <w:rFonts w:cs="Arial" w:ascii="Arial" w:hAnsi="Arial"/>
                <w:sz w:val="20"/>
                <w:szCs w:val="20"/>
              </w:rPr>
              <w:t>Manajemen</w:t>
            </w:r>
            <w:r>
              <w:rPr>
                <w:rFonts w:cs="Arial" w:ascii="Arial" w:hAnsi="Arial"/>
                <w:color w:val="000000"/>
                <w:sz w:val="20"/>
                <w:szCs w:val="20"/>
              </w:rPr>
              <w:br/>
            </w:r>
            <w:r>
              <w:rPr>
                <w:rStyle w:val="fontstyle01"/>
                <w:rFonts w:cs="Arial" w:ascii="Arial" w:hAnsi="Arial"/>
                <w:sz w:val="20"/>
                <w:szCs w:val="20"/>
              </w:rPr>
              <w:t>Administrasi</w:t>
            </w:r>
            <w:r>
              <w:rPr>
                <w:rFonts w:cs="Arial" w:ascii="Arial" w:hAnsi="Arial"/>
                <w:color w:val="000000"/>
                <w:sz w:val="20"/>
                <w:szCs w:val="20"/>
              </w:rPr>
              <w:br/>
            </w:r>
            <w:r>
              <w:rPr>
                <w:rStyle w:val="fontstyle01"/>
                <w:rFonts w:cs="Arial" w:ascii="Arial" w:hAnsi="Arial"/>
                <w:sz w:val="20"/>
                <w:szCs w:val="20"/>
              </w:rPr>
              <w:t>Persidangan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57"/>
              </w:numPr>
              <w:spacing w:lineRule="auto" w:line="240" w:before="0" w:after="0"/>
              <w:ind w:hanging="235" w:start="235"/>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kebijakan dan system administrasi persidangan yang mencakup penjadwalan, penyusunan agenda, protocol persidangan, tata cara rapat, dan system dokumentasi sesuai tata tertib DPRD dan peraturan perundang-undangan;</w:t>
            </w:r>
          </w:p>
          <w:p>
            <w:pPr>
              <w:pStyle w:val="ListParagraph"/>
              <w:numPr>
                <w:ilvl w:val="0"/>
                <w:numId w:val="157"/>
              </w:numPr>
              <w:spacing w:lineRule="auto" w:line="240" w:before="0" w:after="0"/>
              <w:ind w:hanging="235" w:start="235"/>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kinerja administrasi persidangan menggunakan indicator ketepatan waktu pelaksanaan, kelengkapan risalah dan berita acara, kepatuhan tata tertib, dan kepuasan anggota dewan untuk mengambil keputusan perbaikan sistem dan prosedur;</w:t>
            </w:r>
          </w:p>
          <w:p>
            <w:pPr>
              <w:pStyle w:val="ListParagraph"/>
              <w:numPr>
                <w:ilvl w:val="0"/>
                <w:numId w:val="157"/>
              </w:numPr>
              <w:spacing w:lineRule="auto" w:line="240" w:before="0" w:after="0"/>
              <w:ind w:hanging="235" w:start="235"/>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pelaksanaan berbagai jenis persidangan (paripurna, rapat komisi, rapat gabungan, rapat dengar pendapat) untuk mengidentifikasi bottleneck dan meningkatkan kualitas dukungan administrasi persidangan secara menyeluruh</w:t>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9"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660"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90"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3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Style w:val="fontstyle01"/>
                <w:rFonts w:cs="Arial" w:ascii="Arial" w:hAnsi="Arial"/>
                <w:sz w:val="20"/>
                <w:szCs w:val="20"/>
              </w:rPr>
              <w:t>Manajemen</w:t>
            </w:r>
            <w:r>
              <w:rPr>
                <w:rFonts w:cs="Arial" w:ascii="Arial" w:hAnsi="Arial"/>
                <w:color w:val="000000"/>
                <w:sz w:val="20"/>
                <w:szCs w:val="20"/>
              </w:rPr>
              <w:br/>
            </w:r>
            <w:r>
              <w:rPr>
                <w:rStyle w:val="fontstyle01"/>
                <w:rFonts w:cs="Arial" w:ascii="Arial" w:hAnsi="Arial"/>
                <w:sz w:val="20"/>
                <w:szCs w:val="20"/>
              </w:rPr>
              <w:t>Pemerintahan</w:t>
            </w:r>
            <w:r>
              <w:rPr>
                <w:rFonts w:cs="Arial" w:ascii="Arial" w:hAnsi="Arial"/>
                <w:color w:val="000000"/>
                <w:sz w:val="20"/>
                <w:szCs w:val="20"/>
              </w:rPr>
              <w:br/>
            </w:r>
            <w:r>
              <w:rPr>
                <w:rStyle w:val="fontstyle01"/>
                <w:rFonts w:cs="Arial" w:ascii="Arial" w:hAnsi="Arial"/>
                <w:sz w:val="20"/>
                <w:szCs w:val="20"/>
              </w:rPr>
              <w:t>Daerah</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58"/>
              </w:numPr>
              <w:spacing w:lineRule="auto" w:line="240" w:before="0" w:after="0"/>
              <w:ind w:hanging="235" w:start="235"/>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program/layanan, menetapkan prioritas perbaikan, serta merumuskan rekomendasi kebijakan dan proses bisnis yang berkelanjutan dalam pelaksanaan manajemen pemerintahan daerah;</w:t>
            </w:r>
          </w:p>
          <w:p>
            <w:pPr>
              <w:pStyle w:val="ListParagraph"/>
              <w:numPr>
                <w:ilvl w:val="0"/>
                <w:numId w:val="158"/>
              </w:numPr>
              <w:spacing w:lineRule="auto" w:line="240" w:before="0" w:after="0"/>
              <w:ind w:hanging="235" w:start="235"/>
              <w:contextualSpacing/>
              <w:rPr>
                <w:rFonts w:ascii="Arial" w:hAnsi="Arial" w:eastAsia="Aptos" w:cs="Arial"/>
                <w:color w:val="auto"/>
                <w:kern w:val="2"/>
                <w:sz w:val="20"/>
                <w:szCs w:val="20"/>
                <w:lang w:bidi="th-TH"/>
              </w:rPr>
            </w:pPr>
            <w:r>
              <w:rPr>
                <w:rStyle w:val="fontstyle01"/>
                <w:rFonts w:cs="Arial" w:ascii="Arial" w:hAnsi="Arial"/>
                <w:sz w:val="20"/>
                <w:szCs w:val="20"/>
              </w:rPr>
              <w:t>Mampu menjaga standar etika layanan</w:t>
            </w:r>
            <w:r>
              <w:rPr>
                <w:rFonts w:cs="Arial" w:ascii="Arial" w:hAnsi="Arial"/>
                <w:color w:val="000000"/>
                <w:sz w:val="20"/>
                <w:szCs w:val="20"/>
              </w:rPr>
              <w:br/>
            </w:r>
            <w:r>
              <w:rPr>
                <w:rStyle w:val="fontstyle01"/>
                <w:rFonts w:cs="Arial" w:ascii="Arial" w:hAnsi="Arial"/>
                <w:sz w:val="20"/>
                <w:szCs w:val="20"/>
              </w:rPr>
              <w:t>publik, mengambil keputusan berbasis data,</w:t>
            </w:r>
            <w:r>
              <w:rPr>
                <w:rFonts w:cs="Arial" w:ascii="Arial" w:hAnsi="Arial"/>
                <w:color w:val="000000"/>
                <w:sz w:val="20"/>
                <w:szCs w:val="20"/>
              </w:rPr>
              <w:br/>
            </w:r>
            <w:r>
              <w:rPr>
                <w:rStyle w:val="fontstyle01"/>
                <w:rFonts w:cs="Arial" w:ascii="Arial" w:hAnsi="Arial"/>
                <w:sz w:val="20"/>
                <w:szCs w:val="20"/>
              </w:rPr>
              <w:t>dan menerapkan aturan secara konsisten</w:t>
            </w:r>
            <w:r>
              <w:rPr>
                <w:rFonts w:cs="Arial" w:ascii="Arial" w:hAnsi="Arial"/>
                <w:color w:val="000000"/>
                <w:sz w:val="20"/>
                <w:szCs w:val="20"/>
              </w:rPr>
              <w:br/>
            </w:r>
            <w:r>
              <w:rPr>
                <w:rStyle w:val="fontstyle01"/>
                <w:rFonts w:cs="Arial" w:ascii="Arial" w:hAnsi="Arial"/>
                <w:sz w:val="20"/>
                <w:szCs w:val="20"/>
              </w:rPr>
              <w:t>dan adil dalam pelaksanaan manajemen</w:t>
            </w:r>
            <w:r>
              <w:rPr>
                <w:rFonts w:cs="Arial" w:ascii="Arial" w:hAnsi="Arial"/>
                <w:color w:val="000000"/>
                <w:sz w:val="20"/>
                <w:szCs w:val="20"/>
              </w:rPr>
              <w:br/>
            </w:r>
            <w:r>
              <w:rPr>
                <w:rStyle w:val="fontstyle01"/>
                <w:rFonts w:cs="Arial" w:ascii="Arial" w:hAnsi="Arial"/>
                <w:sz w:val="20"/>
                <w:szCs w:val="20"/>
              </w:rPr>
              <w:t>pemerintahan daerah;</w:t>
            </w:r>
          </w:p>
          <w:p>
            <w:pPr>
              <w:pStyle w:val="ListParagraph"/>
              <w:numPr>
                <w:ilvl w:val="0"/>
                <w:numId w:val="158"/>
              </w:numPr>
              <w:spacing w:lineRule="auto" w:line="240" w:before="0" w:after="0"/>
              <w:ind w:hanging="235" w:start="235"/>
              <w:contextualSpacing/>
              <w:rPr>
                <w:rFonts w:ascii="Arial" w:hAnsi="Arial" w:eastAsia="Aptos" w:cs="Arial"/>
                <w:color w:val="auto"/>
                <w:kern w:val="2"/>
                <w:sz w:val="20"/>
                <w:szCs w:val="20"/>
                <w:lang w:bidi="th-TH"/>
              </w:rPr>
            </w:pPr>
            <w:r>
              <w:rPr>
                <w:rStyle w:val="fontstyle01"/>
                <w:rFonts w:cs="Arial" w:ascii="Arial" w:hAnsi="Arial"/>
                <w:sz w:val="20"/>
                <w:szCs w:val="20"/>
              </w:rPr>
              <w:t>Mampu mengorkestrasi tim lintas OPD,</w:t>
            </w:r>
            <w:r>
              <w:rPr>
                <w:rFonts w:cs="Arial" w:ascii="Arial" w:hAnsi="Arial"/>
                <w:color w:val="000000"/>
                <w:sz w:val="20"/>
                <w:szCs w:val="20"/>
              </w:rPr>
              <w:br/>
            </w:r>
            <w:r>
              <w:rPr>
                <w:rStyle w:val="fontstyle01"/>
                <w:rFonts w:cs="Arial" w:ascii="Arial" w:hAnsi="Arial"/>
                <w:sz w:val="20"/>
                <w:szCs w:val="20"/>
              </w:rPr>
              <w:t>pengelolaan kinerja, mekanisme tindak lanjut</w:t>
            </w:r>
            <w:r>
              <w:rPr>
                <w:rFonts w:cs="Arial" w:ascii="Arial" w:hAnsi="Arial"/>
                <w:color w:val="000000"/>
                <w:sz w:val="20"/>
                <w:szCs w:val="20"/>
              </w:rPr>
              <w:br/>
            </w:r>
            <w:r>
              <w:rPr>
                <w:rStyle w:val="fontstyle01"/>
                <w:rFonts w:cs="Arial" w:ascii="Arial" w:hAnsi="Arial"/>
                <w:sz w:val="20"/>
                <w:szCs w:val="20"/>
              </w:rPr>
              <w:t>terhadap umpan balik, serta menyesuaikan</w:t>
            </w:r>
            <w:r>
              <w:rPr>
                <w:rFonts w:cs="Arial" w:ascii="Arial" w:hAnsi="Arial"/>
                <w:color w:val="000000"/>
                <w:sz w:val="20"/>
                <w:szCs w:val="20"/>
              </w:rPr>
              <w:br/>
            </w:r>
            <w:r>
              <w:rPr>
                <w:rStyle w:val="fontstyle01"/>
                <w:rFonts w:cs="Arial" w:ascii="Arial" w:hAnsi="Arial"/>
                <w:sz w:val="20"/>
                <w:szCs w:val="20"/>
              </w:rPr>
              <w:t xml:space="preserve">SOP dan standar layanan sesuai konteks </w:t>
            </w:r>
          </w:p>
          <w:p>
            <w:pPr>
              <w:pStyle w:val="ListParagraph"/>
              <w:spacing w:lineRule="auto" w:line="240" w:before="0" w:after="0"/>
              <w:ind w:start="235"/>
              <w:contextualSpacing/>
              <w:rPr>
                <w:rStyle w:val="fontstyle01"/>
              </w:rPr>
            </w:pPr>
            <w:r>
              <w:rPr/>
            </w:r>
          </w:p>
          <w:p>
            <w:pPr>
              <w:pStyle w:val="ListParagraph"/>
              <w:spacing w:lineRule="auto" w:line="240" w:before="0" w:after="0"/>
              <w:ind w:start="235"/>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10"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r>
          </w:p>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r>
          </w:p>
        </w:tc>
      </w:tr>
      <w:tr>
        <w:trPr>
          <w:trHeight w:val="349" w:hRule="atLeast"/>
        </w:trPr>
        <w:tc>
          <w:tcPr>
            <w:tcW w:w="660"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9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kern w:val="2"/>
                <w:sz w:val="20"/>
                <w:szCs w:val="20"/>
                <w:lang w:bidi="th-TH"/>
              </w:rPr>
              <w:t>Bagian Umum</w:t>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13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Style w:val="fontstyle01"/>
                <w:rFonts w:cs="Arial" w:ascii="Arial" w:hAnsi="Arial"/>
                <w:sz w:val="20"/>
                <w:szCs w:val="20"/>
              </w:rPr>
              <w:t>Manajemen</w:t>
            </w:r>
            <w:r>
              <w:rPr>
                <w:rFonts w:cs="Arial" w:ascii="Arial" w:hAnsi="Arial"/>
                <w:color w:val="000000"/>
                <w:sz w:val="20"/>
                <w:szCs w:val="20"/>
              </w:rPr>
              <w:br/>
            </w:r>
            <w:r>
              <w:rPr>
                <w:rStyle w:val="fontstyle01"/>
                <w:rFonts w:cs="Arial" w:ascii="Arial" w:hAnsi="Arial"/>
                <w:sz w:val="20"/>
                <w:szCs w:val="20"/>
              </w:rPr>
              <w:t>Kepegawaian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59"/>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kebutuhan dan komposisi pegawai kesekretariatan berdasarkan analisis beban kerja dan kompetensi jabatan untuk memutuskan perencanaan pengadaan, mutasi, dan pengembangan pegawai;</w:t>
            </w:r>
          </w:p>
          <w:p>
            <w:pPr>
              <w:pStyle w:val="ListParagraph"/>
              <w:numPr>
                <w:ilvl w:val="0"/>
                <w:numId w:val="159"/>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program pengembangan kompetensi, penilaian kinerja, dan sistem remunerasi untuk memprediksi kebutuhan perbaikan manajemen talenta dan peningkatan kinerja organisasi;</w:t>
            </w:r>
          </w:p>
          <w:p>
            <w:pPr>
              <w:pStyle w:val="ListParagraph"/>
              <w:numPr>
                <w:ilvl w:val="0"/>
                <w:numId w:val="159"/>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mendukung pengelolaan administrasi kepegawaian, kesejahteraan, pembinaan disiplin, dan penyelesaian masalah kepegawaian untuk memastikan terpenuhinya hak pegawai dan terwujudnya iklim kerja yang kondusif</w:t>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11"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start="84" w:end="78"/>
              <w:rPr>
                <w:rFonts w:ascii="Arial" w:hAnsi="Arial" w:eastAsia="Aptos" w:cs="Arial"/>
                <w:color w:val="EE0000"/>
                <w:kern w:val="2"/>
                <w:sz w:val="20"/>
                <w:szCs w:val="20"/>
                <w:lang w:bidi="th-TH"/>
              </w:rPr>
            </w:pPr>
            <w:r>
              <w:rPr>
                <w:rFonts w:eastAsia="Aptos" w:cs="Arial" w:ascii="Arial" w:hAnsi="Arial"/>
                <w:color w:val="EE0000"/>
                <w:kern w:val="2"/>
                <w:sz w:val="20"/>
                <w:szCs w:val="20"/>
                <w:lang w:bidi="th-TH"/>
              </w:rPr>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660"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90"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3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Style w:val="fontstyle01"/>
                <w:rFonts w:cs="Arial" w:ascii="Arial" w:hAnsi="Arial"/>
                <w:sz w:val="20"/>
                <w:szCs w:val="20"/>
              </w:rPr>
              <w:t>Manajemen</w:t>
            </w:r>
            <w:r>
              <w:rPr>
                <w:rFonts w:cs="Arial" w:ascii="Arial" w:hAnsi="Arial"/>
                <w:color w:val="000000"/>
                <w:sz w:val="20"/>
                <w:szCs w:val="20"/>
              </w:rPr>
              <w:br/>
            </w:r>
            <w:r>
              <w:rPr>
                <w:rStyle w:val="fontstyle01"/>
                <w:rFonts w:cs="Arial" w:ascii="Arial" w:hAnsi="Arial"/>
                <w:sz w:val="20"/>
                <w:szCs w:val="20"/>
              </w:rPr>
              <w:t>Layanan Umum</w:t>
            </w:r>
            <w:r>
              <w:rPr>
                <w:rFonts w:cs="Arial" w:ascii="Arial" w:hAnsi="Arial"/>
                <w:color w:val="000000"/>
                <w:sz w:val="20"/>
                <w:szCs w:val="20"/>
              </w:rPr>
              <w:br/>
            </w:r>
            <w:r>
              <w:rPr>
                <w:rStyle w:val="fontstyle01"/>
                <w:rFonts w:cs="Arial" w:ascii="Arial" w:hAnsi="Arial"/>
                <w:sz w:val="20"/>
                <w:szCs w:val="20"/>
              </w:rPr>
              <w:t>dan Perlengkapan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60"/>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kebutuhan layanan umum, kerumahtanggaan, dan perlengkapan berdasarkan standar layanan dan dinamika kegiatan kesekretariatan untuk memutuskan alokasi sumber daya yang optimal;</w:t>
            </w:r>
          </w:p>
          <w:p>
            <w:pPr>
              <w:pStyle w:val="ListParagraph"/>
              <w:numPr>
                <w:ilvl w:val="0"/>
                <w:numId w:val="160"/>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kualitas layanan keamanan, kebersihan, pemeliharaan gedung dan fasilitas untuk memprediksi kebutuhan peningkatan standar layanan dan kenyamanan lingkungan kerja;</w:t>
            </w:r>
          </w:p>
          <w:p>
            <w:pPr>
              <w:pStyle w:val="ListParagraph"/>
              <w:numPr>
                <w:ilvl w:val="0"/>
                <w:numId w:val="160"/>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pelaksanaan protokol, tata upacara, dan layanan tamu untuk memastikan profesionalisme dan representasi kesekretariatan yang baik</w:t>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12"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start="84" w:end="78"/>
              <w:rPr>
                <w:rFonts w:ascii="Arial" w:hAnsi="Arial" w:eastAsia="Aptos" w:cs="Arial"/>
                <w:color w:val="EE0000"/>
                <w:kern w:val="2"/>
                <w:sz w:val="20"/>
                <w:szCs w:val="20"/>
                <w:lang w:bidi="th-TH"/>
              </w:rPr>
            </w:pPr>
            <w:r>
              <w:rPr>
                <w:rFonts w:eastAsia="Aptos" w:cs="Arial" w:ascii="Arial" w:hAnsi="Arial"/>
                <w:color w:val="EE0000"/>
                <w:kern w:val="2"/>
                <w:sz w:val="20"/>
                <w:szCs w:val="20"/>
                <w:lang w:bidi="th-TH"/>
              </w:rPr>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660"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90"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3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Style w:val="fontstyle01"/>
                <w:rFonts w:cs="Arial" w:ascii="Arial" w:hAnsi="Arial"/>
                <w:sz w:val="20"/>
                <w:szCs w:val="20"/>
              </w:rPr>
              <w:t>Manajemen</w:t>
            </w:r>
            <w:r>
              <w:rPr>
                <w:rFonts w:cs="Arial" w:ascii="Arial" w:hAnsi="Arial"/>
                <w:color w:val="000000"/>
                <w:sz w:val="20"/>
                <w:szCs w:val="20"/>
              </w:rPr>
              <w:br/>
            </w:r>
            <w:r>
              <w:rPr>
                <w:rStyle w:val="fontstyle01"/>
                <w:rFonts w:cs="Arial" w:ascii="Arial" w:hAnsi="Arial"/>
                <w:sz w:val="20"/>
                <w:szCs w:val="20"/>
              </w:rPr>
              <w:t>Administrasi</w:t>
            </w:r>
            <w:r>
              <w:rPr>
                <w:rFonts w:cs="Arial" w:ascii="Arial" w:hAnsi="Arial"/>
                <w:color w:val="000000"/>
                <w:sz w:val="20"/>
                <w:szCs w:val="20"/>
              </w:rPr>
              <w:br/>
            </w:r>
            <w:r>
              <w:rPr>
                <w:rStyle w:val="fontstyle01"/>
                <w:rFonts w:cs="Arial" w:ascii="Arial" w:hAnsi="Arial"/>
                <w:sz w:val="20"/>
                <w:szCs w:val="20"/>
              </w:rPr>
              <w:t>Umum dan</w:t>
            </w:r>
            <w:r>
              <w:rPr>
                <w:rFonts w:cs="Arial" w:ascii="Arial" w:hAnsi="Arial"/>
                <w:color w:val="000000"/>
                <w:sz w:val="20"/>
                <w:szCs w:val="20"/>
              </w:rPr>
              <w:br/>
            </w:r>
            <w:r>
              <w:rPr>
                <w:rStyle w:val="fontstyle01"/>
                <w:rFonts w:cs="Arial" w:ascii="Arial" w:hAnsi="Arial"/>
                <w:sz w:val="20"/>
                <w:szCs w:val="20"/>
              </w:rPr>
              <w:t>Kearsipan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61"/>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sistem dan prosedur administrasi umum yang mencakup tata naskah dinas, pengelolaan surat masuk dan keluar, kearsipan, dan dokumentasi sesuai standar dan peraturan perundang-undangan;</w:t>
            </w:r>
          </w:p>
          <w:p>
            <w:pPr>
              <w:pStyle w:val="ListParagraph"/>
              <w:numPr>
                <w:ilvl w:val="0"/>
                <w:numId w:val="161"/>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mentabulasi pengelolaan kearsipan dan dokumentasi kesekretariatan untuk memastikan kemudahan akses, keamanan arsip, dan kelestarian dokumen penting;</w:t>
            </w:r>
          </w:p>
          <w:p>
            <w:pPr>
              <w:pStyle w:val="ListParagraph"/>
              <w:numPr>
                <w:ilvl w:val="0"/>
                <w:numId w:val="161"/>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efektivitas system administrasi umum dan tata kelola informasi untuk mendeteksi kebutuhan perbaikan prosedur dan pengembangan sistem berbasis teknologi informasi</w:t>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13"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start="84" w:end="78"/>
              <w:rPr>
                <w:rFonts w:ascii="Arial" w:hAnsi="Arial" w:eastAsia="Aptos" w:cs="Arial"/>
                <w:color w:val="EE0000"/>
                <w:kern w:val="2"/>
                <w:sz w:val="20"/>
                <w:szCs w:val="20"/>
                <w:lang w:bidi="th-TH"/>
              </w:rPr>
            </w:pPr>
            <w:r>
              <w:rPr>
                <w:rFonts w:eastAsia="Aptos" w:cs="Arial" w:ascii="Arial" w:hAnsi="Arial"/>
                <w:color w:val="EE0000"/>
                <w:kern w:val="2"/>
                <w:sz w:val="20"/>
                <w:szCs w:val="20"/>
                <w:lang w:bidi="th-TH"/>
              </w:rPr>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660"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90"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3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Style w:val="fontstyle01"/>
                <w:rFonts w:cs="Arial" w:ascii="Arial" w:hAnsi="Arial"/>
                <w:sz w:val="20"/>
                <w:szCs w:val="20"/>
              </w:rPr>
              <w:t>Manajemen Aset</w:t>
            </w:r>
            <w:r>
              <w:rPr>
                <w:rFonts w:cs="Arial" w:ascii="Arial" w:hAnsi="Arial"/>
                <w:color w:val="000000"/>
                <w:sz w:val="20"/>
                <w:szCs w:val="20"/>
              </w:rPr>
              <w:br/>
            </w:r>
            <w:r>
              <w:rPr>
                <w:rStyle w:val="fontstyle01"/>
                <w:rFonts w:cs="Arial" w:ascii="Arial" w:hAnsi="Arial"/>
                <w:sz w:val="20"/>
                <w:szCs w:val="20"/>
              </w:rPr>
              <w:t>dan Barang Milik</w:t>
            </w:r>
            <w:r>
              <w:rPr>
                <w:rFonts w:cs="Arial" w:ascii="Arial" w:hAnsi="Arial"/>
                <w:color w:val="000000"/>
                <w:sz w:val="20"/>
                <w:szCs w:val="20"/>
              </w:rPr>
              <w:br/>
            </w:r>
            <w:r>
              <w:rPr>
                <w:rStyle w:val="fontstyle01"/>
                <w:rFonts w:cs="Arial" w:ascii="Arial" w:hAnsi="Arial"/>
                <w:sz w:val="20"/>
                <w:szCs w:val="20"/>
              </w:rPr>
              <w:t>Daerah</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62"/>
              </w:numPr>
              <w:spacing w:lineRule="auto" w:line="240" w:before="0" w:after="0"/>
              <w:ind w:hanging="233" w:start="233"/>
              <w:contextualSpacing/>
              <w:rPr>
                <w:rFonts w:ascii="Arial" w:hAnsi="Arial" w:cs="Arial"/>
                <w:color w:val="auto"/>
                <w:sz w:val="20"/>
                <w:szCs w:val="20"/>
              </w:rPr>
            </w:pPr>
            <w:r>
              <w:rPr>
                <w:rFonts w:eastAsia="Aptos" w:cs="Arial" w:ascii="Arial" w:hAnsi="Arial"/>
                <w:kern w:val="2"/>
                <w:sz w:val="20"/>
                <w:szCs w:val="20"/>
                <w:lang w:bidi="th-TH"/>
              </w:rPr>
              <w:t xml:space="preserve">Mampu menganalisis kebutuhan pengadaan dan pemeliharaan barang milik daerah berdasarkan kondisi aset dan rencana  </w:t>
            </w:r>
            <w:r>
              <w:rPr>
                <w:rStyle w:val="fontstyle01"/>
                <w:rFonts w:cs="Arial" w:ascii="Arial" w:hAnsi="Arial"/>
                <w:sz w:val="20"/>
                <w:szCs w:val="20"/>
              </w:rPr>
              <w:t>kegiatan untuk memastikan kecukupan dan kelayakan sarana prasarana;</w:t>
            </w:r>
          </w:p>
          <w:p>
            <w:pPr>
              <w:pStyle w:val="ListParagraph"/>
              <w:numPr>
                <w:ilvl w:val="0"/>
                <w:numId w:val="162"/>
              </w:numPr>
              <w:spacing w:lineRule="auto" w:line="240" w:before="0" w:after="0"/>
              <w:ind w:hanging="233" w:start="233"/>
              <w:contextualSpacing/>
              <w:rPr>
                <w:rFonts w:ascii="Arial" w:hAnsi="Arial" w:cs="Arial"/>
                <w:sz w:val="20"/>
                <w:szCs w:val="20"/>
              </w:rPr>
            </w:pPr>
            <w:r>
              <w:rPr>
                <w:rFonts w:cs="Arial" w:ascii="Arial" w:hAnsi="Arial"/>
                <w:sz w:val="20"/>
                <w:szCs w:val="20"/>
              </w:rPr>
              <w:t>Mampu mengoreksi penatausahaan, inventarisasi, dan pelaporan barang milik daerah untuk menjamin akurasi data asset dan kepatuhan terhadap regulasi pengelolaan Barang Milik Daerah (BMD);</w:t>
            </w:r>
          </w:p>
          <w:p>
            <w:pPr>
              <w:pStyle w:val="ListParagraph"/>
              <w:numPr>
                <w:ilvl w:val="0"/>
                <w:numId w:val="162"/>
              </w:numPr>
              <w:spacing w:lineRule="auto" w:line="240" w:before="0" w:after="0"/>
              <w:ind w:hanging="233" w:start="233"/>
              <w:contextualSpacing/>
              <w:rPr>
                <w:rFonts w:ascii="Arial" w:hAnsi="Arial" w:cs="Arial"/>
                <w:sz w:val="20"/>
                <w:szCs w:val="20"/>
              </w:rPr>
            </w:pPr>
            <w:r>
              <w:rPr>
                <w:rFonts w:cs="Arial" w:ascii="Arial" w:hAnsi="Arial"/>
                <w:sz w:val="20"/>
                <w:szCs w:val="20"/>
              </w:rPr>
              <w:t>Mampu menelaah pemanfaatan dan pengamanan aset untuk mendeteksi potensi kehilangan atau penyalahgunaan dan merumuskan upaya optimalisasi pemanfaatan aset</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14"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start="84" w:end="78"/>
              <w:rPr>
                <w:rFonts w:ascii="Arial" w:hAnsi="Arial" w:eastAsia="Aptos" w:cs="Arial"/>
                <w:color w:val="EE0000"/>
                <w:kern w:val="2"/>
                <w:sz w:val="20"/>
                <w:szCs w:val="20"/>
                <w:lang w:bidi="th-TH"/>
              </w:rPr>
            </w:pPr>
            <w:r>
              <w:rPr>
                <w:rFonts w:eastAsia="Aptos" w:cs="Arial" w:ascii="Arial" w:hAnsi="Arial"/>
                <w:color w:val="EE0000"/>
                <w:kern w:val="2"/>
                <w:sz w:val="20"/>
                <w:szCs w:val="20"/>
                <w:lang w:bidi="th-TH"/>
              </w:rPr>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660"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90"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3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Style w:val="fontstyle01"/>
                <w:rFonts w:cs="Arial" w:ascii="Arial" w:hAnsi="Arial"/>
                <w:sz w:val="20"/>
                <w:szCs w:val="20"/>
              </w:rPr>
              <w:t>Manajemen</w:t>
            </w:r>
            <w:r>
              <w:rPr>
                <w:rFonts w:cs="Arial" w:ascii="Arial" w:hAnsi="Arial"/>
                <w:color w:val="000000"/>
                <w:sz w:val="20"/>
                <w:szCs w:val="20"/>
              </w:rPr>
              <w:br/>
            </w:r>
            <w:r>
              <w:rPr>
                <w:rStyle w:val="fontstyle01"/>
                <w:rFonts w:cs="Arial" w:ascii="Arial" w:hAnsi="Arial"/>
                <w:sz w:val="20"/>
                <w:szCs w:val="20"/>
              </w:rPr>
              <w:t>Pemerintahan</w:t>
            </w:r>
            <w:r>
              <w:rPr>
                <w:rFonts w:cs="Arial" w:ascii="Arial" w:hAnsi="Arial"/>
                <w:color w:val="000000"/>
                <w:sz w:val="20"/>
                <w:szCs w:val="20"/>
              </w:rPr>
              <w:br/>
            </w:r>
            <w:r>
              <w:rPr>
                <w:rStyle w:val="fontstyle01"/>
                <w:rFonts w:cs="Arial" w:ascii="Arial" w:hAnsi="Arial"/>
                <w:sz w:val="20"/>
                <w:szCs w:val="20"/>
              </w:rPr>
              <w:t>Daerah</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63"/>
              </w:numPr>
              <w:spacing w:lineRule="auto" w:line="240" w:before="0" w:after="0"/>
              <w:ind w:hanging="28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indicator hasil yang terukur dalam pelaksanaan manajemen pemerintahan daerah;</w:t>
            </w:r>
          </w:p>
          <w:p>
            <w:pPr>
              <w:pStyle w:val="ListParagraph"/>
              <w:numPr>
                <w:ilvl w:val="0"/>
                <w:numId w:val="163"/>
              </w:numPr>
              <w:spacing w:lineRule="auto" w:line="240" w:before="0" w:after="0"/>
              <w:ind w:hanging="28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argument berbasis bukti dalam pelaksanaan manajemen pemerintahan daerah;</w:t>
            </w:r>
          </w:p>
          <w:p>
            <w:pPr>
              <w:pStyle w:val="ListParagraph"/>
              <w:numPr>
                <w:ilvl w:val="0"/>
                <w:numId w:val="163"/>
              </w:numPr>
              <w:spacing w:lineRule="auto" w:line="240" w:before="0" w:after="0"/>
              <w:ind w:hanging="28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15"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start="84" w:end="78"/>
              <w:rPr>
                <w:rFonts w:ascii="Arial" w:hAnsi="Arial" w:eastAsia="Aptos" w:cs="Arial"/>
                <w:color w:val="EE0000"/>
                <w:kern w:val="2"/>
                <w:sz w:val="20"/>
                <w:szCs w:val="20"/>
                <w:lang w:bidi="th-TH"/>
              </w:rPr>
            </w:pPr>
            <w:r>
              <w:rPr>
                <w:rFonts w:eastAsia="Aptos" w:cs="Arial" w:ascii="Arial" w:hAnsi="Arial"/>
                <w:color w:val="EE0000"/>
                <w:kern w:val="2"/>
                <w:sz w:val="20"/>
                <w:szCs w:val="20"/>
                <w:lang w:bidi="th-TH"/>
              </w:rPr>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660"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9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Bagian Program dan Keuangan</w:t>
            </w:r>
          </w:p>
        </w:tc>
        <w:tc>
          <w:tcPr>
            <w:tcW w:w="213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Style w:val="fontstyle01"/>
                <w:rFonts w:cs="Arial" w:ascii="Arial" w:hAnsi="Arial"/>
                <w:sz w:val="20"/>
                <w:szCs w:val="20"/>
              </w:rPr>
              <w:t>Perencanaan dan</w:t>
            </w:r>
            <w:r>
              <w:rPr>
                <w:rFonts w:cs="Arial" w:ascii="Arial" w:hAnsi="Arial"/>
                <w:color w:val="000000"/>
                <w:sz w:val="20"/>
                <w:szCs w:val="20"/>
              </w:rPr>
              <w:br/>
            </w:r>
            <w:r>
              <w:rPr>
                <w:rStyle w:val="fontstyle01"/>
                <w:rFonts w:cs="Arial" w:ascii="Arial" w:hAnsi="Arial"/>
                <w:sz w:val="20"/>
                <w:szCs w:val="20"/>
              </w:rPr>
              <w:t>Pelaporan Kinerja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68"/>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rencana kerja dan anggaran bagian yang selaras dengan rencana strategis kesekretariatan dan memuat indikator kinerja keuangan yang terukur;</w:t>
            </w:r>
          </w:p>
          <w:p>
            <w:pPr>
              <w:pStyle w:val="ListParagraph"/>
              <w:numPr>
                <w:ilvl w:val="0"/>
                <w:numId w:val="168"/>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pelaksanaan program kerja dan realisasi anggaran secara berkala untuk memastikan pencapaian target dan mendeteksi hambatan pelaksanaan;</w:t>
            </w:r>
          </w:p>
          <w:p>
            <w:pPr>
              <w:pStyle w:val="ListParagraph"/>
              <w:numPr>
                <w:ilvl w:val="0"/>
                <w:numId w:val="168"/>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memadukan laporan kinerja bagian yang mencakup analisis realisasi anggaran, capaian target, identifikasi kendala, dan rekomendasi perbaikan pengelolaan keuangan</w:t>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16"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start="84" w:end="78"/>
              <w:rPr>
                <w:rFonts w:ascii="Arial" w:hAnsi="Arial" w:eastAsia="Aptos" w:cs="Arial"/>
                <w:color w:val="EE0000"/>
                <w:kern w:val="2"/>
                <w:sz w:val="20"/>
                <w:szCs w:val="20"/>
                <w:lang w:bidi="th-TH"/>
              </w:rPr>
            </w:pPr>
            <w:r>
              <w:rPr>
                <w:rFonts w:eastAsia="Aptos" w:cs="Arial" w:ascii="Arial" w:hAnsi="Arial"/>
                <w:color w:val="EE0000"/>
                <w:kern w:val="2"/>
                <w:sz w:val="20"/>
                <w:szCs w:val="20"/>
                <w:lang w:bidi="th-TH"/>
              </w:rPr>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660"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90"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3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Style w:val="fontstyle01"/>
                <w:rFonts w:cs="Arial" w:ascii="Arial" w:hAnsi="Arial"/>
                <w:sz w:val="20"/>
                <w:szCs w:val="20"/>
              </w:rPr>
              <w:t>Manajemen</w:t>
            </w:r>
            <w:r>
              <w:rPr>
                <w:rFonts w:cs="Arial" w:ascii="Arial" w:hAnsi="Arial"/>
                <w:color w:val="000000"/>
                <w:sz w:val="20"/>
                <w:szCs w:val="20"/>
              </w:rPr>
              <w:br/>
            </w:r>
            <w:r>
              <w:rPr>
                <w:rStyle w:val="fontstyle01"/>
                <w:rFonts w:cs="Arial" w:ascii="Arial" w:hAnsi="Arial"/>
                <w:sz w:val="20"/>
                <w:szCs w:val="20"/>
              </w:rPr>
              <w:t>Keuangan dan</w:t>
            </w:r>
            <w:r>
              <w:rPr>
                <w:rFonts w:cs="Arial" w:ascii="Arial" w:hAnsi="Arial"/>
                <w:color w:val="000000"/>
                <w:sz w:val="20"/>
                <w:szCs w:val="20"/>
              </w:rPr>
              <w:br/>
            </w:r>
            <w:r>
              <w:rPr>
                <w:rStyle w:val="fontstyle01"/>
                <w:rFonts w:cs="Arial" w:ascii="Arial" w:hAnsi="Arial"/>
                <w:sz w:val="20"/>
                <w:szCs w:val="20"/>
              </w:rPr>
              <w:t>Anggaran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64"/>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kebutuhan anggaran kesekretariatan berdasarkan analisis rencana kerja, standar biaya, dan prioritas kegiatan untuk memutuskan alokasi anggaran yang akurat, efisien, dan akuntabel;</w:t>
            </w:r>
          </w:p>
          <w:p>
            <w:pPr>
              <w:pStyle w:val="ListParagraph"/>
              <w:numPr>
                <w:ilvl w:val="0"/>
                <w:numId w:val="164"/>
              </w:numPr>
              <w:spacing w:lineRule="auto" w:line="240" w:before="0" w:after="0"/>
              <w:ind w:hanging="233" w:start="233"/>
              <w:contextualSpacing/>
              <w:rPr>
                <w:rFonts w:ascii="Arial" w:hAnsi="Arial" w:cs="Arial"/>
                <w:sz w:val="20"/>
                <w:szCs w:val="20"/>
              </w:rPr>
            </w:pPr>
            <w:r>
              <w:rPr>
                <w:rFonts w:eastAsia="Aptos" w:cs="Arial" w:ascii="Arial" w:hAnsi="Arial"/>
                <w:kern w:val="2"/>
                <w:sz w:val="20"/>
                <w:szCs w:val="20"/>
                <w:lang w:bidi="th-TH"/>
              </w:rPr>
              <w:t xml:space="preserve">Mampu menilai realisasi pelaksanaan anggaran menggunakan indikator efisiensi, efektivitas, dan kepatuhan untuk </w:t>
            </w:r>
            <w:r>
              <w:rPr>
                <w:rStyle w:val="fontstyle01"/>
                <w:rFonts w:cs="Arial" w:ascii="Arial" w:hAnsi="Arial"/>
                <w:sz w:val="20"/>
                <w:szCs w:val="20"/>
              </w:rPr>
              <w:t>memprediksi kebutuhan revisi anggaran dan</w:t>
            </w:r>
            <w:r>
              <w:rPr>
                <w:rFonts w:cs="Arial" w:ascii="Arial" w:hAnsi="Arial"/>
                <w:color w:val="000000"/>
                <w:sz w:val="20"/>
                <w:szCs w:val="20"/>
              </w:rPr>
              <w:br/>
            </w:r>
            <w:r>
              <w:rPr>
                <w:rStyle w:val="fontstyle01"/>
                <w:rFonts w:cs="Arial" w:ascii="Arial" w:hAnsi="Arial"/>
                <w:sz w:val="20"/>
                <w:szCs w:val="20"/>
              </w:rPr>
              <w:t>perbaikan sistem pengelolaan keuangan;</w:t>
            </w:r>
          </w:p>
          <w:p>
            <w:pPr>
              <w:pStyle w:val="ListParagraph"/>
              <w:numPr>
                <w:ilvl w:val="0"/>
                <w:numId w:val="164"/>
              </w:numPr>
              <w:spacing w:lineRule="auto" w:line="240" w:before="0" w:after="0"/>
              <w:ind w:hanging="233" w:start="233"/>
              <w:contextualSpacing/>
              <w:rPr>
                <w:rFonts w:ascii="Arial" w:hAnsi="Arial" w:eastAsia="Aptos" w:cs="Arial"/>
                <w:kern w:val="2"/>
                <w:sz w:val="20"/>
                <w:szCs w:val="20"/>
                <w:lang w:bidi="th-TH"/>
              </w:rPr>
            </w:pPr>
            <w:r>
              <w:rPr>
                <w:rStyle w:val="fontstyle01"/>
                <w:rFonts w:cs="Arial" w:ascii="Arial" w:hAnsi="Arial"/>
                <w:sz w:val="20"/>
                <w:szCs w:val="20"/>
              </w:rPr>
              <w:t>Mampu mengarahkan proses penatausahaan</w:t>
            </w:r>
            <w:r>
              <w:rPr>
                <w:rFonts w:cs="Arial" w:ascii="Arial" w:hAnsi="Arial"/>
                <w:color w:val="000000"/>
                <w:sz w:val="20"/>
                <w:szCs w:val="20"/>
              </w:rPr>
              <w:br/>
            </w:r>
            <w:r>
              <w:rPr>
                <w:rStyle w:val="fontstyle01"/>
                <w:rFonts w:cs="Arial" w:ascii="Arial" w:hAnsi="Arial"/>
                <w:sz w:val="20"/>
                <w:szCs w:val="20"/>
              </w:rPr>
              <w:t>keuangan, penyusunan laporan keuangan,</w:t>
            </w:r>
            <w:r>
              <w:rPr>
                <w:rFonts w:cs="Arial" w:ascii="Arial" w:hAnsi="Arial"/>
                <w:color w:val="000000"/>
                <w:sz w:val="20"/>
                <w:szCs w:val="20"/>
              </w:rPr>
              <w:br/>
            </w:r>
            <w:r>
              <w:rPr>
                <w:rStyle w:val="fontstyle01"/>
                <w:rFonts w:cs="Arial" w:ascii="Arial" w:hAnsi="Arial"/>
                <w:sz w:val="20"/>
                <w:szCs w:val="20"/>
              </w:rPr>
              <w:t>dan pertanggungjawaban anggaran untuk</w:t>
            </w:r>
            <w:r>
              <w:rPr>
                <w:rFonts w:cs="Arial" w:ascii="Arial" w:hAnsi="Arial"/>
                <w:color w:val="000000"/>
                <w:sz w:val="20"/>
                <w:szCs w:val="20"/>
              </w:rPr>
              <w:br/>
            </w:r>
            <w:r>
              <w:rPr>
                <w:rStyle w:val="fontstyle01"/>
                <w:rFonts w:cs="Arial" w:ascii="Arial" w:hAnsi="Arial"/>
                <w:sz w:val="20"/>
                <w:szCs w:val="20"/>
              </w:rPr>
              <w:t>memastikan akuntabilitas, transparansi, dan</w:t>
            </w:r>
            <w:r>
              <w:rPr>
                <w:rFonts w:cs="Arial" w:ascii="Arial" w:hAnsi="Arial"/>
                <w:color w:val="000000"/>
                <w:sz w:val="20"/>
                <w:szCs w:val="20"/>
              </w:rPr>
              <w:br/>
            </w:r>
            <w:r>
              <w:rPr>
                <w:rStyle w:val="fontstyle01"/>
                <w:rFonts w:cs="Arial" w:ascii="Arial" w:hAnsi="Arial"/>
                <w:sz w:val="20"/>
                <w:szCs w:val="20"/>
              </w:rPr>
              <w:t>kepatuhan terhadap regulasi keuangan</w:t>
            </w:r>
            <w:r>
              <w:rPr>
                <w:rFonts w:cs="Arial" w:ascii="Arial" w:hAnsi="Arial"/>
                <w:color w:val="000000"/>
                <w:sz w:val="20"/>
                <w:szCs w:val="20"/>
              </w:rPr>
              <w:br/>
            </w:r>
            <w:r>
              <w:rPr>
                <w:rStyle w:val="fontstyle01"/>
                <w:rFonts w:cs="Arial" w:ascii="Arial" w:hAnsi="Arial"/>
                <w:sz w:val="20"/>
                <w:szCs w:val="20"/>
              </w:rPr>
              <w:t xml:space="preserve">daerah </w:t>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17"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660"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90"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3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Style w:val="fontstyle01"/>
                <w:rFonts w:cs="Arial" w:ascii="Arial" w:hAnsi="Arial"/>
                <w:sz w:val="20"/>
                <w:szCs w:val="20"/>
              </w:rPr>
              <w:t>Manajemen</w:t>
            </w:r>
            <w:r>
              <w:rPr>
                <w:rFonts w:cs="Arial" w:ascii="Arial" w:hAnsi="Arial"/>
                <w:color w:val="000000"/>
                <w:sz w:val="20"/>
                <w:szCs w:val="20"/>
              </w:rPr>
              <w:br/>
            </w:r>
            <w:r>
              <w:rPr>
                <w:rStyle w:val="fontstyle01"/>
                <w:rFonts w:cs="Arial" w:ascii="Arial" w:hAnsi="Arial"/>
                <w:sz w:val="20"/>
                <w:szCs w:val="20"/>
              </w:rPr>
              <w:t>Barang Milik</w:t>
            </w:r>
            <w:r>
              <w:rPr>
                <w:rFonts w:cs="Arial" w:ascii="Arial" w:hAnsi="Arial"/>
                <w:color w:val="000000"/>
                <w:sz w:val="20"/>
                <w:szCs w:val="20"/>
              </w:rPr>
              <w:br/>
            </w:r>
            <w:r>
              <w:rPr>
                <w:rStyle w:val="fontstyle01"/>
                <w:rFonts w:cs="Arial" w:ascii="Arial" w:hAnsi="Arial"/>
                <w:sz w:val="20"/>
                <w:szCs w:val="20"/>
              </w:rPr>
              <w:t>Daerah</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65"/>
              </w:numPr>
              <w:spacing w:lineRule="auto" w:line="240" w:before="0" w:after="0"/>
              <w:ind w:hanging="28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kebutuhan pengadaan, pemeliharaan, dan penghapusan barang milik daerah berdasarkan kondisi aset dan kebutuhan operasional untuk memutuskan prioritas pengelolaan aset yang optimal;</w:t>
            </w:r>
          </w:p>
          <w:p>
            <w:pPr>
              <w:pStyle w:val="ListParagraph"/>
              <w:numPr>
                <w:ilvl w:val="0"/>
                <w:numId w:val="165"/>
              </w:numPr>
              <w:spacing w:lineRule="auto" w:line="240" w:before="0" w:after="0"/>
              <w:ind w:hanging="28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penatausahaan, inventarisasi, dan pelaporan barang milik daerah untuk memprediksi kebutuhan perbaikan system pengelolaan aset dan memastikan akurasi data aset;</w:t>
            </w:r>
          </w:p>
          <w:p>
            <w:pPr>
              <w:pStyle w:val="ListParagraph"/>
              <w:numPr>
                <w:ilvl w:val="0"/>
                <w:numId w:val="165"/>
              </w:numPr>
              <w:spacing w:lineRule="auto" w:line="240" w:before="0" w:after="0"/>
              <w:ind w:hanging="28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mendukung pemanfaatan dan pengamanan aset untuk memastikan optimalisasi fungsi barang milik daerah dan mencegah kehilangan atau penyalahgunaan aset</w:t>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18"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660"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90"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3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Style w:val="fontstyle01"/>
                <w:rFonts w:cs="Arial" w:ascii="Arial" w:hAnsi="Arial"/>
                <w:sz w:val="20"/>
                <w:szCs w:val="20"/>
              </w:rPr>
              <w:t>Pengelolaan</w:t>
            </w:r>
            <w:r>
              <w:rPr>
                <w:rFonts w:cs="Arial" w:ascii="Arial" w:hAnsi="Arial"/>
                <w:color w:val="000000"/>
                <w:sz w:val="20"/>
                <w:szCs w:val="20"/>
              </w:rPr>
              <w:br/>
            </w:r>
            <w:r>
              <w:rPr>
                <w:rStyle w:val="fontstyle01"/>
                <w:rFonts w:cs="Arial" w:ascii="Arial" w:hAnsi="Arial"/>
                <w:sz w:val="20"/>
                <w:szCs w:val="20"/>
              </w:rPr>
              <w:t>Perbendaharaan</w:t>
            </w:r>
            <w:r>
              <w:rPr>
                <w:rFonts w:cs="Arial" w:ascii="Arial" w:hAnsi="Arial"/>
                <w:color w:val="000000"/>
                <w:sz w:val="20"/>
                <w:szCs w:val="20"/>
              </w:rPr>
              <w:br/>
            </w:r>
            <w:r>
              <w:rPr>
                <w:rStyle w:val="fontstyle01"/>
                <w:rFonts w:cs="Arial" w:ascii="Arial" w:hAnsi="Arial"/>
                <w:sz w:val="20"/>
                <w:szCs w:val="20"/>
              </w:rPr>
              <w:t>dan Verifikasi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66"/>
              </w:numPr>
              <w:spacing w:lineRule="auto" w:line="240" w:before="0" w:after="0"/>
              <w:ind w:hanging="28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dokumen pengajuan Surat Permintaan Pembayaran (SPP), Surat Perintah Membayar (SPM), dan pertanggungjawaban keuangan untuk memastikan kelengkapan, keabsahan, dan kesesuaian dengan regulasi sebelum diproses lebih lanjut;</w:t>
            </w:r>
          </w:p>
          <w:p>
            <w:pPr>
              <w:pStyle w:val="ListParagraph"/>
              <w:numPr>
                <w:ilvl w:val="0"/>
                <w:numId w:val="166"/>
              </w:numPr>
              <w:spacing w:lineRule="auto" w:line="240" w:before="0" w:after="0"/>
              <w:ind w:hanging="28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proses verifikasi dan penatausahaan transaksi keuangan untuk menjamin akurasi pencatatan, kepatuhan prosedur, dan tertib administrasi keuangan;</w:t>
            </w:r>
          </w:p>
          <w:p>
            <w:pPr>
              <w:pStyle w:val="ListParagraph"/>
              <w:numPr>
                <w:ilvl w:val="0"/>
                <w:numId w:val="166"/>
              </w:numPr>
              <w:spacing w:lineRule="auto" w:line="240" w:before="0" w:after="0"/>
              <w:ind w:hanging="28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pelaksanaan pengelolaan kas dan likuiditas untuk mendeteksi potensi kendala cash flow dan merumuskan strategi optimalisasi  pengelolaan kas</w:t>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19"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660"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90"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3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Style w:val="fontstyle01"/>
                <w:rFonts w:cs="Arial" w:ascii="Arial" w:hAnsi="Arial"/>
                <w:sz w:val="20"/>
                <w:szCs w:val="20"/>
              </w:rPr>
              <w:t>Akuntansi dan</w:t>
            </w:r>
            <w:r>
              <w:rPr>
                <w:rFonts w:cs="Arial" w:ascii="Arial" w:hAnsi="Arial"/>
                <w:color w:val="000000"/>
                <w:sz w:val="20"/>
                <w:szCs w:val="20"/>
              </w:rPr>
              <w:br/>
            </w:r>
            <w:r>
              <w:rPr>
                <w:rStyle w:val="fontstyle01"/>
                <w:rFonts w:cs="Arial" w:ascii="Arial" w:hAnsi="Arial"/>
                <w:sz w:val="20"/>
                <w:szCs w:val="20"/>
              </w:rPr>
              <w:t>Pelaporan</w:t>
            </w:r>
            <w:r>
              <w:rPr>
                <w:rFonts w:cs="Arial" w:ascii="Arial" w:hAnsi="Arial"/>
                <w:color w:val="000000"/>
                <w:sz w:val="20"/>
                <w:szCs w:val="20"/>
              </w:rPr>
              <w:br/>
            </w:r>
            <w:r>
              <w:rPr>
                <w:rStyle w:val="fontstyle01"/>
                <w:rFonts w:cs="Arial" w:ascii="Arial" w:hAnsi="Arial"/>
                <w:sz w:val="20"/>
                <w:szCs w:val="20"/>
              </w:rPr>
              <w:t>Keuangan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67"/>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memecahkan permasalahan system pencatatan akuntansi dan penyusunan jurnal transaksi keuangan sesuai standar akuntansi pemerintahan untuk memastikan akurasi dan kelengkapan data keuangan;</w:t>
            </w:r>
          </w:p>
          <w:p>
            <w:pPr>
              <w:pStyle w:val="ListParagraph"/>
              <w:numPr>
                <w:ilvl w:val="0"/>
                <w:numId w:val="167"/>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proses rekonsiliasi data keuangan dengan pihak terkait untuk menjamin keakuratan saldo dan konsistensi data laporan keuangan;</w:t>
            </w:r>
          </w:p>
          <w:p>
            <w:pPr>
              <w:pStyle w:val="ListParagraph"/>
              <w:numPr>
                <w:ilvl w:val="0"/>
                <w:numId w:val="167"/>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laporan keuangan untuk mendeteksi anomali dan memastikan kualitas </w:t>
            </w:r>
            <w:r>
              <w:rPr>
                <w:rStyle w:val="fontstyle01"/>
                <w:rFonts w:cs="Arial" w:ascii="Arial" w:hAnsi="Arial"/>
                <w:sz w:val="20"/>
                <w:szCs w:val="20"/>
              </w:rPr>
              <w:t>informasi keuangan yang akan disampaikan  kepada pimpinan dan auditor</w:t>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20"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660"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4.</w:t>
            </w:r>
          </w:p>
        </w:tc>
        <w:tc>
          <w:tcPr>
            <w:tcW w:w="189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Bagian Persidangan dan Perundang-undangan</w:t>
            </w:r>
          </w:p>
        </w:tc>
        <w:tc>
          <w:tcPr>
            <w:tcW w:w="213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Style w:val="fontstyle01"/>
                <w:rFonts w:cs="Arial" w:ascii="Arial" w:hAnsi="Arial"/>
                <w:sz w:val="20"/>
                <w:szCs w:val="20"/>
              </w:rPr>
              <w:t>Manajemen</w:t>
            </w:r>
            <w:r>
              <w:rPr>
                <w:rFonts w:cs="Arial" w:ascii="Arial" w:hAnsi="Arial"/>
                <w:color w:val="000000"/>
                <w:sz w:val="20"/>
                <w:szCs w:val="20"/>
              </w:rPr>
              <w:br/>
            </w:r>
            <w:r>
              <w:rPr>
                <w:rStyle w:val="fontstyle01"/>
                <w:rFonts w:cs="Arial" w:ascii="Arial" w:hAnsi="Arial"/>
                <w:sz w:val="20"/>
                <w:szCs w:val="20"/>
              </w:rPr>
              <w:t>Administrasi</w:t>
            </w:r>
            <w:r>
              <w:rPr>
                <w:rFonts w:cs="Arial" w:ascii="Arial" w:hAnsi="Arial"/>
                <w:color w:val="000000"/>
                <w:sz w:val="20"/>
                <w:szCs w:val="20"/>
              </w:rPr>
              <w:br/>
            </w:r>
            <w:r>
              <w:rPr>
                <w:rStyle w:val="fontstyle01"/>
                <w:rFonts w:cs="Arial" w:ascii="Arial" w:hAnsi="Arial"/>
                <w:sz w:val="20"/>
                <w:szCs w:val="20"/>
              </w:rPr>
              <w:t>Persidangan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69"/>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sistem administrasi persidangan yang mencakup penjadwalan, penyusunan agenda, protokol persidangan, tata cara rapat, dan dokumentasi untuk memutuskan perbaikan prosedur sesuai tata tertib DPRD dan peraturan perundang-undangan;</w:t>
            </w:r>
          </w:p>
          <w:p>
            <w:pPr>
              <w:pStyle w:val="ListParagraph"/>
              <w:numPr>
                <w:ilvl w:val="0"/>
                <w:numId w:val="169"/>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kinerja administrasi persidangan menggunakan indicator ketepatan waktu pelaksanaan, kelengkapan risalah dan berita acara, kepatuhan tata tertib, dan kepuasan anggota dewan untuk memprediksi kebutuhan peningkatan kualitas layanan persidangan;</w:t>
            </w:r>
          </w:p>
          <w:p>
            <w:pPr>
              <w:pStyle w:val="ListParagraph"/>
              <w:numPr>
                <w:ilvl w:val="0"/>
                <w:numId w:val="169"/>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mendukung pelaksanaan berbagai jenis persidangan untuk memastikan tertib administrasi dan kelancaran proses pengambilan keputusan dewan</w:t>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21"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660"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90"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3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Style w:val="fontstyle01"/>
                <w:rFonts w:cs="Arial" w:ascii="Arial" w:hAnsi="Arial"/>
                <w:sz w:val="20"/>
                <w:szCs w:val="20"/>
              </w:rPr>
              <w:t>Fasilitasi Fungsi</w:t>
            </w:r>
            <w:r>
              <w:rPr>
                <w:rFonts w:cs="Arial" w:ascii="Arial" w:hAnsi="Arial"/>
                <w:color w:val="000000"/>
                <w:sz w:val="20"/>
                <w:szCs w:val="20"/>
              </w:rPr>
              <w:br/>
            </w:r>
            <w:r>
              <w:rPr>
                <w:rStyle w:val="fontstyle01"/>
                <w:rFonts w:cs="Arial" w:ascii="Arial" w:hAnsi="Arial"/>
                <w:sz w:val="20"/>
                <w:szCs w:val="20"/>
              </w:rPr>
              <w:t>Legislasi</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70"/>
              </w:numPr>
              <w:spacing w:lineRule="auto" w:line="240" w:before="0" w:after="0"/>
              <w:ind w:hanging="28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kebutuhan pembentukan peraturan daerah berdasarkan aspirasi masyarakat, kebijakan pemerintah daerah, dan hierarki peraturan perundang-undangan untuk memutuskan prioritas dan strategi fasilitasi program legislasi daerah;</w:t>
            </w:r>
          </w:p>
          <w:p>
            <w:pPr>
              <w:pStyle w:val="ListParagraph"/>
              <w:numPr>
                <w:ilvl w:val="0"/>
                <w:numId w:val="170"/>
              </w:numPr>
              <w:spacing w:lineRule="auto" w:line="240" w:before="0" w:after="0"/>
              <w:ind w:hanging="28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kualitas substansi rancangan peraturan daerah, hasil harmonisasi, dan kajian akademis untuk memprediksi potensi masalah implementasi dan memberikan rekomendasi penyempurnaan yang memastikan konsistensi dengan peraturan yang lebih tinggi;</w:t>
            </w:r>
          </w:p>
          <w:p>
            <w:pPr>
              <w:pStyle w:val="ListParagraph"/>
              <w:numPr>
                <w:ilvl w:val="0"/>
                <w:numId w:val="170"/>
              </w:numPr>
              <w:spacing w:lineRule="auto" w:line="240" w:before="0" w:after="0"/>
              <w:ind w:hanging="28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mendukung fasilitasi proses legislasi yang melibatkan tim substansi, legal drafting, stakeholder pemerintah daerah, dan anggota dewan untuk  memastikan efektivitas dan efisiensi pembahasan  peraturan daerah.</w:t>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22"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660"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90"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3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Style w:val="fontstyle01"/>
                <w:rFonts w:cs="Arial" w:ascii="Arial" w:hAnsi="Arial"/>
                <w:sz w:val="20"/>
                <w:szCs w:val="20"/>
              </w:rPr>
              <w:t>Penyusunan dan</w:t>
            </w:r>
            <w:r>
              <w:rPr>
                <w:rFonts w:cs="Arial" w:ascii="Arial" w:hAnsi="Arial"/>
                <w:color w:val="000000"/>
                <w:sz w:val="20"/>
                <w:szCs w:val="20"/>
              </w:rPr>
              <w:br/>
            </w:r>
            <w:r>
              <w:rPr>
                <w:rStyle w:val="fontstyle01"/>
                <w:rFonts w:cs="Arial" w:ascii="Arial" w:hAnsi="Arial"/>
                <w:sz w:val="20"/>
                <w:szCs w:val="20"/>
              </w:rPr>
              <w:t>Harmonisasi</w:t>
            </w:r>
            <w:r>
              <w:rPr>
                <w:rFonts w:cs="Arial" w:ascii="Arial" w:hAnsi="Arial"/>
                <w:color w:val="000000"/>
                <w:sz w:val="20"/>
                <w:szCs w:val="20"/>
              </w:rPr>
              <w:br/>
            </w:r>
            <w:r>
              <w:rPr>
                <w:rStyle w:val="fontstyle01"/>
                <w:rFonts w:cs="Arial" w:ascii="Arial" w:hAnsi="Arial"/>
                <w:sz w:val="20"/>
                <w:szCs w:val="20"/>
              </w:rPr>
              <w:t>Produk Hukum</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71"/>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substansi rancangan peraturan daerah untuk memastikan kesesuaian dengan peraturan perundang-undangan yang lebih tinggi dan mengidentifikasi potensi konflik norma atau tumpang tindih pengaturan;</w:t>
            </w:r>
          </w:p>
          <w:p>
            <w:pPr>
              <w:pStyle w:val="ListParagraph"/>
              <w:numPr>
                <w:ilvl w:val="0"/>
                <w:numId w:val="171"/>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merinci naskah akademik dan draf peraturan daerah dengan sistematika yang benar sesuai teknik penyusunan peraturan perundang-undangan dan kaidah Bahasa hukum;</w:t>
            </w:r>
          </w:p>
          <w:p>
            <w:pPr>
              <w:pStyle w:val="ListParagraph"/>
              <w:numPr>
                <w:ilvl w:val="0"/>
                <w:numId w:val="171"/>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hasil harmonisasi produk hukum untuk mendeteksi inkonsistensi substansi, kelemahan legal drafting, dan ketidaksesuaian dengan kaidah pembentukan peraturan perundang- undangan</w:t>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23"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660"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90"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3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Style w:val="fontstyle01"/>
                <w:rFonts w:cs="Arial" w:ascii="Arial" w:hAnsi="Arial"/>
                <w:sz w:val="20"/>
                <w:szCs w:val="20"/>
              </w:rPr>
              <w:t>Pengelolaan</w:t>
            </w:r>
            <w:r>
              <w:rPr>
                <w:rFonts w:cs="Arial" w:ascii="Arial" w:hAnsi="Arial"/>
                <w:color w:val="000000"/>
                <w:sz w:val="20"/>
                <w:szCs w:val="20"/>
              </w:rPr>
              <w:br/>
            </w:r>
            <w:r>
              <w:rPr>
                <w:rStyle w:val="fontstyle01"/>
                <w:rFonts w:cs="Arial" w:ascii="Arial" w:hAnsi="Arial"/>
                <w:sz w:val="20"/>
                <w:szCs w:val="20"/>
              </w:rPr>
              <w:t>Dokumentasi dan</w:t>
            </w:r>
            <w:r>
              <w:rPr>
                <w:rFonts w:cs="Arial" w:ascii="Arial" w:hAnsi="Arial"/>
                <w:color w:val="000000"/>
                <w:sz w:val="20"/>
                <w:szCs w:val="20"/>
              </w:rPr>
              <w:br/>
            </w:r>
            <w:r>
              <w:rPr>
                <w:rStyle w:val="fontstyle01"/>
                <w:rFonts w:cs="Arial" w:ascii="Arial" w:hAnsi="Arial"/>
                <w:sz w:val="20"/>
                <w:szCs w:val="20"/>
              </w:rPr>
              <w:t>Informasi Hukum</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72"/>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merinci sistem dokumentasi dan database produk hukum daerah yang memudahkan akses, penelusuran, dan pemanfaatan informasi hukum bagi anggota dewan dan masyarakat;</w:t>
            </w:r>
          </w:p>
          <w:p>
            <w:pPr>
              <w:pStyle w:val="ListParagraph"/>
              <w:numPr>
                <w:ilvl w:val="0"/>
                <w:numId w:val="172"/>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proses pengundangan peraturan daerah, penomoran, dan penyebarluasan produk hukum untuk memastikan publikasi yang tepat waktu dan aksesibilitas informasi hukum kepada publik;</w:t>
            </w:r>
          </w:p>
          <w:p>
            <w:pPr>
              <w:pStyle w:val="ListParagraph"/>
              <w:numPr>
                <w:ilvl w:val="0"/>
                <w:numId w:val="172"/>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kebutuhan informasi hukum anggota dewan untuk mendeteksi gap layanan informasi dan merumuskan strategi peningkatan layanan dokumentasi dan diseminasi hukum.</w:t>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24"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494" w:hRule="atLeast"/>
        </w:trPr>
        <w:tc>
          <w:tcPr>
            <w:tcW w:w="660"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5.</w:t>
            </w:r>
          </w:p>
        </w:tc>
        <w:tc>
          <w:tcPr>
            <w:tcW w:w="189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Bagian Fasilitasi Penganggaran dan Pengawasan</w:t>
            </w:r>
          </w:p>
        </w:tc>
        <w:tc>
          <w:tcPr>
            <w:tcW w:w="213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Style w:val="fontstyle01"/>
                <w:rFonts w:cs="Arial" w:ascii="Arial" w:hAnsi="Arial"/>
                <w:sz w:val="20"/>
                <w:szCs w:val="20"/>
              </w:rPr>
              <w:t>Fasilitasi Fungsi</w:t>
            </w:r>
            <w:r>
              <w:rPr>
                <w:rFonts w:cs="Arial" w:ascii="Arial" w:hAnsi="Arial"/>
                <w:color w:val="000000"/>
                <w:sz w:val="20"/>
                <w:szCs w:val="20"/>
              </w:rPr>
              <w:br/>
            </w:r>
            <w:r>
              <w:rPr>
                <w:rStyle w:val="fontstyle01"/>
                <w:rFonts w:cs="Arial" w:ascii="Arial" w:hAnsi="Arial"/>
                <w:sz w:val="20"/>
                <w:szCs w:val="20"/>
              </w:rPr>
              <w:t>Anggaran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73"/>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dokumen perencanaan dan penganggaran untuk memutuskan isu strategis fiskal dan memprediksi dampak kebijakan anggaran terhadap Pembangunan daerah;</w:t>
            </w:r>
          </w:p>
          <w:p>
            <w:pPr>
              <w:pStyle w:val="ListParagraph"/>
              <w:numPr>
                <w:ilvl w:val="0"/>
                <w:numId w:val="173"/>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proses pembahasan anggaran, kualitas rekomendasi dewan, dan tindak lanjut pemerintah daerah terhadap masukan DPRD untuk mengarahkan perbaikan mekanisme dan penguatan kapasitas analisis anggaran;</w:t>
            </w:r>
          </w:p>
          <w:p>
            <w:pPr>
              <w:pStyle w:val="ListParagraph"/>
              <w:numPr>
                <w:ilvl w:val="0"/>
                <w:numId w:val="173"/>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penyediaan dukungan teknis pembahasan anggaran yang mencakup kajian kebijakan fiskal, analisis program prioritas, simulasi dampak anggaran, dan fasilitasi rapat pembahasan dengan pemerintah daerah</w:t>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25"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660"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90"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3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Style w:val="fontstyle01"/>
                <w:rFonts w:cs="Arial" w:ascii="Arial" w:hAnsi="Arial"/>
                <w:sz w:val="20"/>
                <w:szCs w:val="20"/>
              </w:rPr>
              <w:t>Fasilitasi Fungsi</w:t>
            </w:r>
            <w:r>
              <w:rPr>
                <w:rFonts w:cs="Arial" w:ascii="Arial" w:hAnsi="Arial"/>
                <w:color w:val="000000"/>
                <w:sz w:val="20"/>
                <w:szCs w:val="20"/>
              </w:rPr>
              <w:br/>
            </w:r>
            <w:r>
              <w:rPr>
                <w:rStyle w:val="fontstyle01"/>
                <w:rFonts w:cs="Arial" w:ascii="Arial" w:hAnsi="Arial"/>
                <w:sz w:val="20"/>
                <w:szCs w:val="20"/>
              </w:rPr>
              <w:t>Pengawasan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74"/>
              </w:numPr>
              <w:spacing w:lineRule="auto" w:line="240" w:before="0" w:after="0"/>
              <w:ind w:hanging="233" w:start="233"/>
              <w:contextualSpacing/>
              <w:rPr>
                <w:rFonts w:ascii="Arial" w:hAnsi="Arial" w:cs="Arial"/>
                <w:color w:val="auto"/>
                <w:sz w:val="20"/>
                <w:szCs w:val="20"/>
              </w:rPr>
            </w:pPr>
            <w:r>
              <w:rPr>
                <w:rFonts w:eastAsia="Aptos" w:cs="Arial" w:ascii="Arial" w:hAnsi="Arial"/>
                <w:kern w:val="2"/>
                <w:sz w:val="20"/>
                <w:szCs w:val="20"/>
                <w:lang w:bidi="th-TH"/>
              </w:rPr>
              <w:t xml:space="preserve">Mampu mengevaluasi laporan kinerja pemerintah daerah, pelaksanaan APBD, dan implementasi peraturan daerah untuk memutuskan isu pengawasan strategis dan </w:t>
            </w:r>
            <w:r>
              <w:rPr>
                <w:rStyle w:val="fontstyle01"/>
                <w:rFonts w:cs="Arial" w:ascii="Arial" w:hAnsi="Arial"/>
                <w:sz w:val="20"/>
                <w:szCs w:val="20"/>
              </w:rPr>
              <w:t>memprediksi area fokus pengawasan yang memberikan dampak perbaikan optimal;</w:t>
            </w:r>
          </w:p>
          <w:p>
            <w:pPr>
              <w:pStyle w:val="ListParagraph"/>
              <w:numPr>
                <w:ilvl w:val="0"/>
                <w:numId w:val="174"/>
              </w:numPr>
              <w:spacing w:lineRule="auto" w:line="240" w:before="0" w:after="0"/>
              <w:ind w:hanging="233" w:start="233"/>
              <w:contextualSpacing/>
              <w:rPr>
                <w:rFonts w:ascii="Arial" w:hAnsi="Arial" w:cs="Arial"/>
                <w:color w:val="auto"/>
                <w:sz w:val="20"/>
                <w:szCs w:val="20"/>
              </w:rPr>
            </w:pPr>
            <w:r>
              <w:rPr>
                <w:rStyle w:val="fontstyle01"/>
                <w:rFonts w:cs="Arial" w:ascii="Arial" w:hAnsi="Arial"/>
                <w:sz w:val="20"/>
                <w:szCs w:val="20"/>
              </w:rPr>
              <w:t>Mampu menilai efektivitas fungsi pengawasan dewan berdasarkan kualitas temuan, Tingkat respons pemerintah daerah terhadap</w:t>
            </w:r>
            <w:r>
              <w:rPr>
                <w:rFonts w:cs="Arial" w:ascii="Arial" w:hAnsi="Arial"/>
                <w:color w:val="000000"/>
                <w:sz w:val="20"/>
                <w:szCs w:val="20"/>
              </w:rPr>
              <w:br/>
            </w:r>
            <w:r>
              <w:rPr>
                <w:rStyle w:val="fontstyle01"/>
                <w:rFonts w:cs="Arial" w:ascii="Arial" w:hAnsi="Arial"/>
                <w:sz w:val="20"/>
                <w:szCs w:val="20"/>
              </w:rPr>
              <w:t>rekomendasi, dan dampak pengawasan</w:t>
            </w:r>
            <w:r>
              <w:rPr>
                <w:rFonts w:cs="Arial" w:ascii="Arial" w:hAnsi="Arial"/>
                <w:color w:val="000000"/>
                <w:sz w:val="20"/>
                <w:szCs w:val="20"/>
              </w:rPr>
              <w:br/>
            </w:r>
            <w:r>
              <w:rPr>
                <w:rStyle w:val="fontstyle01"/>
                <w:rFonts w:cs="Arial" w:ascii="Arial" w:hAnsi="Arial"/>
                <w:sz w:val="20"/>
                <w:szCs w:val="20"/>
              </w:rPr>
              <w:t>terhadap perbaikan kinerja untuk</w:t>
            </w:r>
            <w:r>
              <w:rPr>
                <w:rFonts w:cs="Arial" w:ascii="Arial" w:hAnsi="Arial"/>
                <w:color w:val="000000"/>
                <w:sz w:val="20"/>
                <w:szCs w:val="20"/>
              </w:rPr>
              <w:br/>
            </w:r>
            <w:r>
              <w:rPr>
                <w:rStyle w:val="fontstyle01"/>
                <w:rFonts w:cs="Arial" w:ascii="Arial" w:hAnsi="Arial"/>
                <w:sz w:val="20"/>
                <w:szCs w:val="20"/>
              </w:rPr>
              <w:t>mengarahkan peningkatan mekanisme</w:t>
            </w:r>
            <w:r>
              <w:rPr>
                <w:rFonts w:cs="Arial" w:ascii="Arial" w:hAnsi="Arial"/>
                <w:color w:val="000000"/>
                <w:sz w:val="20"/>
                <w:szCs w:val="20"/>
              </w:rPr>
              <w:br/>
            </w:r>
            <w:r>
              <w:rPr>
                <w:rStyle w:val="fontstyle01"/>
                <w:rFonts w:cs="Arial" w:ascii="Arial" w:hAnsi="Arial"/>
                <w:sz w:val="20"/>
                <w:szCs w:val="20"/>
              </w:rPr>
              <w:t>pengawasan;</w:t>
            </w:r>
          </w:p>
          <w:p>
            <w:pPr>
              <w:pStyle w:val="ListParagraph"/>
              <w:numPr>
                <w:ilvl w:val="0"/>
                <w:numId w:val="174"/>
              </w:numPr>
              <w:spacing w:lineRule="auto" w:line="240" w:before="0" w:after="0"/>
              <w:ind w:hanging="233" w:start="233"/>
              <w:contextualSpacing/>
              <w:rPr>
                <w:rFonts w:ascii="Arial" w:hAnsi="Arial" w:cs="Arial"/>
                <w:sz w:val="20"/>
                <w:szCs w:val="20"/>
              </w:rPr>
            </w:pPr>
            <w:r>
              <w:rPr>
                <w:rStyle w:val="fontstyle01"/>
                <w:rFonts w:cs="Arial" w:ascii="Arial" w:hAnsi="Arial"/>
                <w:sz w:val="20"/>
                <w:szCs w:val="20"/>
              </w:rPr>
              <w:t>Mampu mengevaluasi fasilitasi pengawasan</w:t>
            </w:r>
            <w:r>
              <w:rPr>
                <w:rFonts w:cs="Arial" w:ascii="Arial" w:hAnsi="Arial"/>
                <w:color w:val="000000"/>
                <w:sz w:val="20"/>
                <w:szCs w:val="20"/>
              </w:rPr>
              <w:br/>
            </w:r>
            <w:r>
              <w:rPr>
                <w:rStyle w:val="fontstyle01"/>
                <w:rFonts w:cs="Arial" w:ascii="Arial" w:hAnsi="Arial"/>
                <w:sz w:val="20"/>
                <w:szCs w:val="20"/>
              </w:rPr>
              <w:t>yang mencakup penyediaan data dan</w:t>
            </w:r>
            <w:r>
              <w:rPr>
                <w:rFonts w:cs="Arial" w:ascii="Arial" w:hAnsi="Arial"/>
                <w:color w:val="000000"/>
                <w:sz w:val="20"/>
                <w:szCs w:val="20"/>
              </w:rPr>
              <w:br/>
            </w:r>
            <w:r>
              <w:rPr>
                <w:rStyle w:val="fontstyle01"/>
                <w:rFonts w:cs="Arial" w:ascii="Arial" w:hAnsi="Arial"/>
                <w:sz w:val="20"/>
                <w:szCs w:val="20"/>
              </w:rPr>
              <w:t>informasi, analisis temuan, penyusunan</w:t>
            </w:r>
            <w:r>
              <w:rPr>
                <w:rFonts w:cs="Arial" w:ascii="Arial" w:hAnsi="Arial"/>
                <w:color w:val="000000"/>
                <w:sz w:val="20"/>
                <w:szCs w:val="20"/>
              </w:rPr>
              <w:br/>
            </w:r>
            <w:r>
              <w:rPr>
                <w:rStyle w:val="fontstyle01"/>
                <w:rFonts w:cs="Arial" w:ascii="Arial" w:hAnsi="Arial"/>
                <w:sz w:val="20"/>
                <w:szCs w:val="20"/>
              </w:rPr>
              <w:t>rekomendasi, dan administrasi rapat dengar</w:t>
            </w:r>
            <w:r>
              <w:rPr>
                <w:rFonts w:cs="Arial" w:ascii="Arial" w:hAnsi="Arial"/>
                <w:color w:val="000000"/>
                <w:sz w:val="20"/>
                <w:szCs w:val="20"/>
              </w:rPr>
              <w:br/>
            </w:r>
            <w:r>
              <w:rPr>
                <w:rStyle w:val="fontstyle01"/>
                <w:rFonts w:cs="Arial" w:ascii="Arial" w:hAnsi="Arial"/>
                <w:sz w:val="20"/>
                <w:szCs w:val="20"/>
              </w:rPr>
              <w:t>pendapat serta kunjungan kerja dewan</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26"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660"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90"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3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Style w:val="fontstyle01"/>
                <w:rFonts w:cs="Arial" w:ascii="Arial" w:hAnsi="Arial"/>
                <w:sz w:val="20"/>
                <w:szCs w:val="20"/>
              </w:rPr>
              <w:t>Analisis Kebijakan</w:t>
            </w:r>
            <w:r>
              <w:rPr>
                <w:rFonts w:cs="Arial" w:ascii="Arial" w:hAnsi="Arial"/>
                <w:color w:val="000000"/>
                <w:sz w:val="20"/>
                <w:szCs w:val="20"/>
              </w:rPr>
              <w:br/>
            </w:r>
            <w:r>
              <w:rPr>
                <w:rStyle w:val="fontstyle01"/>
                <w:rFonts w:cs="Arial" w:ascii="Arial" w:hAnsi="Arial"/>
                <w:sz w:val="20"/>
                <w:szCs w:val="20"/>
              </w:rPr>
              <w:t>Fiskal dan</w:t>
            </w:r>
            <w:r>
              <w:rPr>
                <w:rFonts w:cs="Arial" w:ascii="Arial" w:hAnsi="Arial"/>
                <w:color w:val="000000"/>
                <w:sz w:val="20"/>
                <w:szCs w:val="20"/>
              </w:rPr>
              <w:br/>
            </w:r>
            <w:r>
              <w:rPr>
                <w:rStyle w:val="fontstyle01"/>
                <w:rFonts w:cs="Arial" w:ascii="Arial" w:hAnsi="Arial"/>
                <w:sz w:val="20"/>
                <w:szCs w:val="20"/>
              </w:rPr>
              <w:t>Anggaran Daerah</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75"/>
              </w:numPr>
              <w:spacing w:lineRule="auto" w:line="240" w:before="0" w:after="0"/>
              <w:ind w:hanging="28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struktur dan komposisi APBD untuk mengidentifikasi proporsi belanja langsung dan tidak langsung, rasio kemandirian fiskal, dan kesesuaian alokasi dengan prioritas pembangunan daerah;</w:t>
            </w:r>
          </w:p>
          <w:p>
            <w:pPr>
              <w:pStyle w:val="ListParagraph"/>
              <w:numPr>
                <w:ilvl w:val="0"/>
                <w:numId w:val="175"/>
              </w:numPr>
              <w:spacing w:lineRule="auto" w:line="240" w:before="0" w:after="0"/>
              <w:ind w:hanging="28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kebijakan pendapatan, belanja, dan pembiayaan daerah untuk mendeteksi potensi masalah keberlanjutan fiskal dan merumuskan rekomendasi optimalisasi pengelolaan keuangan daerah;</w:t>
            </w:r>
          </w:p>
          <w:p>
            <w:pPr>
              <w:pStyle w:val="ListParagraph"/>
              <w:numPr>
                <w:ilvl w:val="0"/>
                <w:numId w:val="175"/>
              </w:numPr>
              <w:spacing w:lineRule="auto" w:line="240" w:before="0" w:after="0"/>
              <w:ind w:hanging="28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kajian komparatif kinerja anggaran antar sektor, antar waktu, dan benchmarking dengan daerah lain untuk memberikan perspektif objektif kepada anggota dewan</w:t>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27"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660"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90"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3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Style w:val="fontstyle01"/>
                <w:rFonts w:cs="Arial" w:ascii="Arial" w:hAnsi="Arial"/>
                <w:sz w:val="20"/>
                <w:szCs w:val="20"/>
              </w:rPr>
              <w:t>Monitoring dan</w:t>
            </w:r>
            <w:r>
              <w:rPr>
                <w:rFonts w:cs="Arial" w:ascii="Arial" w:hAnsi="Arial"/>
                <w:color w:val="000000"/>
                <w:sz w:val="20"/>
                <w:szCs w:val="20"/>
              </w:rPr>
              <w:br/>
            </w:r>
            <w:r>
              <w:rPr>
                <w:rStyle w:val="fontstyle01"/>
                <w:rFonts w:cs="Arial" w:ascii="Arial" w:hAnsi="Arial"/>
                <w:sz w:val="20"/>
                <w:szCs w:val="20"/>
              </w:rPr>
              <w:t>Evaluasi</w:t>
            </w:r>
            <w:r>
              <w:rPr>
                <w:rFonts w:cs="Arial" w:ascii="Arial" w:hAnsi="Arial"/>
                <w:color w:val="000000"/>
                <w:sz w:val="20"/>
                <w:szCs w:val="20"/>
              </w:rPr>
              <w:br/>
            </w:r>
            <w:r>
              <w:rPr>
                <w:rStyle w:val="fontstyle01"/>
                <w:rFonts w:cs="Arial" w:ascii="Arial" w:hAnsi="Arial"/>
                <w:sz w:val="20"/>
                <w:szCs w:val="20"/>
              </w:rPr>
              <w:t>Pelaksanaan</w:t>
            </w:r>
            <w:r>
              <w:rPr>
                <w:rFonts w:cs="Arial" w:ascii="Arial" w:hAnsi="Arial"/>
                <w:color w:val="000000"/>
                <w:sz w:val="20"/>
                <w:szCs w:val="20"/>
              </w:rPr>
              <w:br/>
            </w:r>
            <w:r>
              <w:rPr>
                <w:rStyle w:val="fontstyle01"/>
                <w:rFonts w:cs="Arial" w:ascii="Arial" w:hAnsi="Arial"/>
                <w:sz w:val="20"/>
                <w:szCs w:val="20"/>
              </w:rPr>
              <w:t>Kebijakan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r>
          </w:p>
        </w:tc>
        <w:tc>
          <w:tcPr>
            <w:tcW w:w="5205" w:type="dxa"/>
            <w:tcBorders>
              <w:top w:val="single" w:sz="8" w:space="0" w:color="000000"/>
              <w:start w:val="single" w:sz="4" w:space="0" w:color="000000"/>
              <w:bottom w:val="single" w:sz="8" w:space="0" w:color="000000"/>
              <w:end w:val="single" w:sz="8" w:space="0" w:color="000000"/>
            </w:tcBorders>
          </w:tcPr>
          <w:p>
            <w:pPr>
              <w:pStyle w:val="ListParagraph"/>
              <w:numPr>
                <w:ilvl w:val="0"/>
                <w:numId w:val="176"/>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laporan kinerja instansi pemerintah daerah dan realisasi program pembangunan untuk mengidentifikasi kesenjangan antara target dan capaian serta faktor-faktor penyebabnya;</w:t>
            </w:r>
          </w:p>
          <w:p>
            <w:pPr>
              <w:pStyle w:val="ListParagraph"/>
              <w:numPr>
                <w:ilvl w:val="0"/>
                <w:numId w:val="176"/>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implementasi peraturan daerah dan kebijakan strategis untuk mendeteksi hambatan pelaksanaan,ketidaksesuaian dengan peraturan yang lebih tinggi, atau dampak yang tidak sesuai dengan tujuan kebijakan;</w:t>
            </w:r>
          </w:p>
          <w:p>
            <w:pPr>
              <w:pStyle w:val="ListParagraph"/>
              <w:numPr>
                <w:ilvl w:val="0"/>
                <w:numId w:val="176"/>
              </w:numPr>
              <w:spacing w:lineRule="auto" w:line="240" w:before="0" w:after="0"/>
              <w:ind w:hanging="233" w:start="233"/>
              <w:contextualSpacing/>
              <w:rPr>
                <w:rFonts w:ascii="Arial" w:hAnsi="Arial" w:eastAsia="Aptos" w:cs="Arial"/>
                <w:kern w:val="2"/>
                <w:sz w:val="20"/>
                <w:szCs w:val="20"/>
                <w:lang w:bidi="th-TH"/>
              </w:rPr>
            </w:pPr>
            <w:r>
              <w:rPr>
                <w:rFonts w:eastAsia="Aptos" w:cs="Arial" w:ascii="Arial" w:hAnsi="Arial"/>
                <w:kern w:val="2"/>
                <w:sz w:val="20"/>
                <w:szCs w:val="20"/>
                <w:lang w:bidi="th-TH"/>
              </w:rPr>
              <w:t>Mampu merinci laporan monitoring dan evaluasi yang komprehensif dengan rekomendasi tindak lanjut sebagai bahan rapat dengar pendapat dan penyusunan rekomendasi pengawasan DPRD</w:t>
            </w:r>
          </w:p>
        </w:tc>
        <w:tc>
          <w:tcPr>
            <w:tcW w:w="246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29"/>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hyperlink r:id="rId28" w:tgtFrame="_blank">
              <w:r>
                <w:rPr>
                  <w:rStyle w:val="Hyperlink"/>
                  <w:rFonts w:eastAsia="Aptos" w:cs="Arial" w:ascii="Arial" w:hAnsi="Arial"/>
                  <w:color w:val="auto"/>
                  <w:kern w:val="2"/>
                  <w:sz w:val="20"/>
                  <w:szCs w:val="20"/>
                  <w:u w:val="none"/>
                  <w:lang w:bidi="th-TH"/>
                </w:rPr>
                <w:t>BPSDM Provinsi Sumatera Barat</w:t>
              </w:r>
            </w:hyperlink>
            <w:r>
              <w:rPr>
                <w:rFonts w:eastAsia="Aptos" w:cs="Arial" w:ascii="Arial" w:hAnsi="Arial"/>
                <w:kern w:val="2"/>
                <w:sz w:val="20"/>
                <w:szCs w:val="20"/>
                <w:lang w:bidi="th-TH"/>
              </w:rPr>
              <w:t>, Pusat Pendidikan dan Pelatihan (Pusdiklat) Sekretariat Jenderal DPR RI, Pusat Studi Hukum atau Pusat Studi Pemerintahan di Universitas, Pusdiklat Pemendagri, BKNPedia, ASN UNGGUL (LAN),</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spacing w:lineRule="auto" w:line="360" w:before="0" w:after="0"/>
        <w:rPr>
          <w:rFonts w:ascii="Aptos" w:hAnsi="Aptos" w:eastAsia="Aptos" w:cs="Cordia New"/>
          <w:b/>
          <w:bCs/>
          <w:kern w:val="2"/>
          <w:sz w:val="24"/>
          <w:szCs w:val="24"/>
          <w:lang w:bidi="th-TH"/>
        </w:rPr>
      </w:pPr>
      <w:r>
        <w:rPr>
          <w:rFonts w:eastAsia="Aptos" w:cs="Cordia New" w:ascii="Aptos" w:hAnsi="Aptos"/>
          <w:b/>
          <w:bCs/>
          <w:kern w:val="2"/>
          <w:sz w:val="24"/>
          <w:szCs w:val="24"/>
          <w:lang w:bidi="th-TH"/>
        </w:rPr>
      </w:r>
    </w:p>
    <w:p>
      <w:pPr>
        <w:pStyle w:val="Normal"/>
        <w:spacing w:lineRule="auto" w:line="360" w:before="0" w:after="0"/>
        <w:jc w:val="center"/>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jc w:val="center"/>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jc w:val="center"/>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jc w:val="center"/>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jc w:val="center"/>
        <w:rPr>
          <w:rFonts w:ascii="Aptos" w:hAnsi="Aptos" w:eastAsia="Aptos" w:cs="Cordia New"/>
          <w:b/>
          <w:bCs/>
          <w:kern w:val="2"/>
          <w:sz w:val="24"/>
          <w:szCs w:val="24"/>
          <w:lang w:bidi="th-TH"/>
        </w:rPr>
      </w:pPr>
      <w:r>
        <w:rPr>
          <w:rFonts w:cs="Arial" w:ascii="Aptos" w:hAnsi="Aptos"/>
          <w:b/>
          <w:bCs/>
          <w:sz w:val="24"/>
          <w:szCs w:val="24"/>
        </w:rPr>
        <w:t xml:space="preserve">Tabel 6.3. </w:t>
      </w:r>
      <w:r>
        <w:rPr>
          <w:rFonts w:eastAsia="Aptos" w:cs="Cordia New" w:ascii="Aptos" w:hAnsi="Aptos"/>
          <w:b/>
          <w:bCs/>
          <w:kern w:val="2"/>
          <w:sz w:val="24"/>
          <w:szCs w:val="24"/>
          <w:lang w:bidi="th-TH"/>
        </w:rPr>
        <w:t>Desain Pembelajaran ASN pada Kesekretariatan Badan</w:t>
      </w:r>
    </w:p>
    <w:tbl>
      <w:tblPr>
        <w:tblW w:w="17550" w:type="dxa"/>
        <w:jc w:val="start"/>
        <w:tblInd w:w="-1000" w:type="dxa"/>
        <w:tblLayout w:type="fixed"/>
        <w:tblCellMar>
          <w:top w:w="72" w:type="dxa"/>
          <w:start w:w="144" w:type="dxa"/>
          <w:bottom w:w="72" w:type="dxa"/>
          <w:end w:w="144" w:type="dxa"/>
        </w:tblCellMar>
      </w:tblPr>
      <w:tblGrid>
        <w:gridCol w:w="556"/>
        <w:gridCol w:w="1881"/>
        <w:gridCol w:w="2178"/>
        <w:gridCol w:w="4402"/>
        <w:gridCol w:w="2246"/>
        <w:gridCol w:w="1620"/>
        <w:gridCol w:w="2780"/>
        <w:gridCol w:w="1887"/>
      </w:tblGrid>
      <w:tr>
        <w:trPr>
          <w:tblHeader w:val="true"/>
          <w:trHeight w:val="232" w:hRule="atLeast"/>
        </w:trPr>
        <w:tc>
          <w:tcPr>
            <w:tcW w:w="556"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1"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78"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4402"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46"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2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780"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887"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1699" w:hRule="atLeast"/>
        </w:trPr>
        <w:tc>
          <w:tcPr>
            <w:tcW w:w="556"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1"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Sekretaris Badan</w:t>
            </w:r>
          </w:p>
        </w:tc>
        <w:tc>
          <w:tcPr>
            <w:tcW w:w="21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Pelaksanaan Program dan Kegiatan</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09"/>
              </w:numPr>
              <w:tabs>
                <w:tab w:val="clear" w:pos="720"/>
                <w:tab w:val="left" w:pos="444"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capaian kegiatan dibandingkan indikator kinerja badan; </w:t>
            </w:r>
          </w:p>
          <w:p>
            <w:pPr>
              <w:pStyle w:val="ListParagraph"/>
              <w:numPr>
                <w:ilvl w:val="0"/>
                <w:numId w:val="109"/>
              </w:numPr>
              <w:tabs>
                <w:tab w:val="clear" w:pos="720"/>
                <w:tab w:val="left" w:pos="444"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penyebab deviasi pelaksanaan program dari rencana; </w:t>
            </w:r>
          </w:p>
          <w:p>
            <w:pPr>
              <w:pStyle w:val="ListParagraph"/>
              <w:numPr>
                <w:ilvl w:val="0"/>
                <w:numId w:val="109"/>
              </w:numPr>
              <w:tabs>
                <w:tab w:val="clear" w:pos="720"/>
                <w:tab w:val="left" w:pos="444"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teknis penyempurnaan pelaksanaan program..</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3"/>
              </w:numPr>
              <w:tabs>
                <w:tab w:val="clear" w:pos="720"/>
                <w:tab w:val="left" w:pos="510" w:leader="none"/>
              </w:tabs>
              <w:spacing w:lineRule="auto" w:line="240" w:before="0" w:after="0"/>
              <w:ind w:hanging="126" w:start="18"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3"/>
              </w:numPr>
              <w:tabs>
                <w:tab w:val="clear" w:pos="720"/>
                <w:tab w:val="left" w:pos="510" w:leader="none"/>
              </w:tabs>
              <w:spacing w:lineRule="auto" w:line="240" w:before="0" w:after="0"/>
              <w:ind w:hanging="126" w:start="18"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3"/>
              </w:numPr>
              <w:tabs>
                <w:tab w:val="clear" w:pos="720"/>
                <w:tab w:val="left" w:pos="510" w:leader="none"/>
              </w:tabs>
              <w:spacing w:lineRule="auto" w:line="240" w:before="0" w:after="0"/>
              <w:ind w:hanging="126" w:start="18"/>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672" w:hRule="atLeast"/>
        </w:trPr>
        <w:tc>
          <w:tcPr>
            <w:tcW w:w="556"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ptos" w:cs="Arial"/>
                <w:sz w:val="20"/>
                <w:szCs w:val="20"/>
                <w:lang w:bidi="th-TH"/>
              </w:rPr>
            </w:pPr>
            <w:r>
              <w:rPr>
                <w:rFonts w:eastAsia="Aptos" w:cs="Arial" w:ascii="Arial" w:hAnsi="Arial"/>
                <w:kern w:val="2"/>
                <w:sz w:val="20"/>
                <w:szCs w:val="20"/>
                <w:lang w:bidi="th-TH"/>
              </w:rPr>
              <w:t>Evaluasi Administrasi Keuangan dan Laporan Akuntabilitas</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10"/>
              </w:numPr>
              <w:tabs>
                <w:tab w:val="clear" w:pos="720"/>
                <w:tab w:val="left" w:pos="480" w:leader="none"/>
              </w:tabs>
              <w:spacing w:lineRule="auto" w:line="240" w:before="0" w:after="0"/>
              <w:ind w:hanging="270" w:start="21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kelengkapan dan kesesuaian laporan keuangan; </w:t>
            </w:r>
          </w:p>
          <w:p>
            <w:pPr>
              <w:pStyle w:val="ListParagraph"/>
              <w:numPr>
                <w:ilvl w:val="0"/>
                <w:numId w:val="110"/>
              </w:numPr>
              <w:tabs>
                <w:tab w:val="clear" w:pos="720"/>
                <w:tab w:val="left" w:pos="480" w:leader="none"/>
              </w:tabs>
              <w:spacing w:lineRule="auto" w:line="240" w:before="0" w:after="0"/>
              <w:ind w:hanging="270" w:start="21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kesesuaian dokumen pertanggungjawaban dengan aturan keuangan daerah; </w:t>
            </w:r>
          </w:p>
          <w:p>
            <w:pPr>
              <w:pStyle w:val="ListParagraph"/>
              <w:numPr>
                <w:ilvl w:val="0"/>
                <w:numId w:val="110"/>
              </w:numPr>
              <w:tabs>
                <w:tab w:val="clear" w:pos="720"/>
                <w:tab w:val="left" w:pos="480" w:leader="none"/>
              </w:tabs>
              <w:spacing w:lineRule="auto" w:line="240" w:before="0" w:after="0"/>
              <w:ind w:hanging="270" w:start="210"/>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teknis peningkatan akuntabilitas administrasi keuangan.;</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3"/>
              </w:numPr>
              <w:tabs>
                <w:tab w:val="clear" w:pos="720"/>
                <w:tab w:val="left" w:pos="510" w:leader="none"/>
              </w:tabs>
              <w:spacing w:lineRule="auto" w:line="240" w:before="0" w:after="0"/>
              <w:ind w:hanging="126" w:start="18"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3"/>
              </w:numPr>
              <w:tabs>
                <w:tab w:val="clear" w:pos="720"/>
                <w:tab w:val="left" w:pos="510" w:leader="none"/>
              </w:tabs>
              <w:spacing w:lineRule="auto" w:line="240" w:before="0" w:after="0"/>
              <w:ind w:hanging="126" w:start="18"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3"/>
              </w:numPr>
              <w:tabs>
                <w:tab w:val="clear" w:pos="720"/>
                <w:tab w:val="left" w:pos="480" w:leader="none"/>
              </w:tabs>
              <w:spacing w:lineRule="auto" w:line="240" w:before="0" w:after="0"/>
              <w:ind w:hanging="126" w:start="18"/>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4"/>
              </w:numPr>
              <w:spacing w:lineRule="auto" w:line="240" w:before="0" w:after="0"/>
              <w:ind w:hanging="181"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87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Perencanaan Program dan Anggaran</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11"/>
              </w:numPr>
              <w:tabs>
                <w:tab w:val="clear" w:pos="720"/>
                <w:tab w:val="left" w:pos="480"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usulan program dan anggaran dengan rencana kerja badan; </w:t>
            </w:r>
          </w:p>
          <w:p>
            <w:pPr>
              <w:pStyle w:val="ListParagraph"/>
              <w:numPr>
                <w:ilvl w:val="0"/>
                <w:numId w:val="111"/>
              </w:numPr>
              <w:tabs>
                <w:tab w:val="clear" w:pos="720"/>
                <w:tab w:val="left" w:pos="480"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ketidaksesuaian antara kebutuhan kegiatan dan alokasi anggaran; </w:t>
            </w:r>
          </w:p>
          <w:p>
            <w:pPr>
              <w:pStyle w:val="ListParagraph"/>
              <w:numPr>
                <w:ilvl w:val="0"/>
                <w:numId w:val="111"/>
              </w:numPr>
              <w:tabs>
                <w:tab w:val="clear" w:pos="720"/>
                <w:tab w:val="left" w:pos="480"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tindak lanjut penyempurnaan perencanaan badan.</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3"/>
              </w:numPr>
              <w:tabs>
                <w:tab w:val="clear" w:pos="720"/>
                <w:tab w:val="left" w:pos="510" w:leader="none"/>
              </w:tabs>
              <w:spacing w:lineRule="auto" w:line="240" w:before="0" w:after="0"/>
              <w:ind w:hanging="126" w:start="18"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3"/>
              </w:numPr>
              <w:tabs>
                <w:tab w:val="clear" w:pos="720"/>
                <w:tab w:val="left" w:pos="510" w:leader="none"/>
              </w:tabs>
              <w:spacing w:lineRule="auto" w:line="240" w:before="0" w:after="0"/>
              <w:ind w:hanging="126" w:start="18"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3"/>
              </w:numPr>
              <w:tabs>
                <w:tab w:val="clear" w:pos="720"/>
                <w:tab w:val="left" w:pos="480" w:leader="none"/>
              </w:tabs>
              <w:spacing w:lineRule="auto" w:line="240" w:before="0" w:after="0"/>
              <w:ind w:hanging="126" w:start="18"/>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4"/>
              </w:numPr>
              <w:spacing w:lineRule="auto" w:line="240" w:before="0" w:after="0"/>
              <w:ind w:hanging="181"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Administrasi Keuangan dan Penatausahaan</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12"/>
              </w:numPr>
              <w:spacing w:lineRule="auto" w:line="240" w:before="0" w:after="0"/>
              <w:ind w:hanging="270" w:start="26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kesesuaian pencatatan keuangan dengan bukti transaksi; </w:t>
            </w:r>
          </w:p>
          <w:p>
            <w:pPr>
              <w:pStyle w:val="ListParagraph"/>
              <w:numPr>
                <w:ilvl w:val="0"/>
                <w:numId w:val="112"/>
              </w:numPr>
              <w:spacing w:lineRule="auto" w:line="240" w:before="0" w:after="0"/>
              <w:ind w:hanging="270" w:start="26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ketidaksesuaian administrasi keuangan dengan ketentuan; </w:t>
            </w:r>
          </w:p>
          <w:p>
            <w:pPr>
              <w:pStyle w:val="ListParagraph"/>
              <w:numPr>
                <w:ilvl w:val="0"/>
                <w:numId w:val="112"/>
              </w:numPr>
              <w:spacing w:lineRule="auto" w:line="240" w:before="0" w:after="0"/>
              <w:ind w:hanging="270" w:start="264"/>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perbaikan penatausahaan keuangan badan.</w:t>
            </w:r>
          </w:p>
          <w:p>
            <w:pPr>
              <w:pStyle w:val="ListParagraph"/>
              <w:spacing w:lineRule="auto" w:line="240" w:before="0" w:after="0"/>
              <w:ind w:start="264"/>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3"/>
              </w:numPr>
              <w:tabs>
                <w:tab w:val="clear" w:pos="720"/>
                <w:tab w:val="left" w:pos="510" w:leader="none"/>
              </w:tabs>
              <w:spacing w:lineRule="auto" w:line="240" w:before="0" w:after="0"/>
              <w:ind w:hanging="126" w:start="18"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3"/>
              </w:numPr>
              <w:tabs>
                <w:tab w:val="clear" w:pos="720"/>
                <w:tab w:val="left" w:pos="510" w:leader="none"/>
              </w:tabs>
              <w:spacing w:lineRule="auto" w:line="240" w:before="0" w:after="0"/>
              <w:ind w:hanging="126" w:start="18"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3"/>
              </w:numPr>
              <w:tabs>
                <w:tab w:val="clear" w:pos="720"/>
                <w:tab w:val="left" w:pos="420" w:leader="none"/>
              </w:tabs>
              <w:spacing w:lineRule="auto" w:line="240" w:before="0" w:after="0"/>
              <w:ind w:hanging="126" w:start="18"/>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4"/>
              </w:numPr>
              <w:spacing w:lineRule="auto" w:line="240" w:before="0" w:after="0"/>
              <w:ind w:hanging="181"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Administrasi Umum dan Tata Usaha</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13"/>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ketepatan dokumen administrasi umum; </w:t>
            </w:r>
          </w:p>
          <w:p>
            <w:pPr>
              <w:pStyle w:val="ListParagraph"/>
              <w:numPr>
                <w:ilvl w:val="0"/>
                <w:numId w:val="113"/>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hambatan dalam layanan tata usaha dan persuratan; </w:t>
            </w:r>
          </w:p>
          <w:p>
            <w:pPr>
              <w:pStyle w:val="ListParagraph"/>
              <w:numPr>
                <w:ilvl w:val="0"/>
                <w:numId w:val="113"/>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tindak lanjut penyempurnaan administrasi umum.</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3"/>
              </w:numPr>
              <w:tabs>
                <w:tab w:val="clear" w:pos="720"/>
                <w:tab w:val="left" w:pos="510" w:leader="none"/>
              </w:tabs>
              <w:spacing w:lineRule="auto" w:line="240" w:before="0" w:after="0"/>
              <w:ind w:hanging="126" w:start="18"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3"/>
              </w:numPr>
              <w:tabs>
                <w:tab w:val="clear" w:pos="720"/>
                <w:tab w:val="left" w:pos="510" w:leader="none"/>
              </w:tabs>
              <w:spacing w:lineRule="auto" w:line="240" w:before="0" w:after="0"/>
              <w:ind w:hanging="126" w:start="18"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3"/>
              </w:numPr>
              <w:tabs>
                <w:tab w:val="clear" w:pos="720"/>
                <w:tab w:val="left" w:pos="420" w:leader="none"/>
              </w:tabs>
              <w:spacing w:lineRule="auto" w:line="240" w:before="0" w:after="0"/>
              <w:ind w:hanging="126" w:start="18"/>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4"/>
              </w:numPr>
              <w:spacing w:lineRule="auto" w:line="240" w:before="0" w:after="0"/>
              <w:ind w:hanging="181"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14"/>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numPr>
                <w:ilvl w:val="0"/>
                <w:numId w:val="114"/>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114"/>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3"/>
              </w:numPr>
              <w:tabs>
                <w:tab w:val="clear" w:pos="720"/>
                <w:tab w:val="left" w:pos="510" w:leader="none"/>
              </w:tabs>
              <w:spacing w:lineRule="auto" w:line="240" w:before="0" w:after="0"/>
              <w:ind w:hanging="126" w:start="18"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3"/>
              </w:numPr>
              <w:tabs>
                <w:tab w:val="clear" w:pos="720"/>
                <w:tab w:val="left" w:pos="510" w:leader="none"/>
              </w:tabs>
              <w:spacing w:lineRule="auto" w:line="240" w:before="0" w:after="0"/>
              <w:ind w:hanging="126" w:start="18"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3"/>
              </w:numPr>
              <w:tabs>
                <w:tab w:val="clear" w:pos="720"/>
                <w:tab w:val="left" w:pos="420" w:leader="none"/>
              </w:tabs>
              <w:spacing w:lineRule="auto" w:line="240" w:before="0" w:after="0"/>
              <w:ind w:hanging="126" w:start="18"/>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4"/>
              </w:numPr>
              <w:spacing w:lineRule="auto" w:line="240" w:before="0" w:after="0"/>
              <w:ind w:hanging="181"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1"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Sub Bagian Umum dan Kepegawaian</w:t>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Administrasi Umum Perkantoran</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1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ketepatan dokumen layanan umum; </w:t>
            </w:r>
          </w:p>
          <w:p>
            <w:pPr>
              <w:pStyle w:val="ListParagraph"/>
              <w:numPr>
                <w:ilvl w:val="0"/>
                <w:numId w:val="11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hambatan dalam layanan umum kantor; </w:t>
            </w:r>
          </w:p>
          <w:p>
            <w:pPr>
              <w:pStyle w:val="ListParagraph"/>
              <w:numPr>
                <w:ilvl w:val="0"/>
                <w:numId w:val="11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perbaikan layanan umum..</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3"/>
              </w:numPr>
              <w:tabs>
                <w:tab w:val="clear" w:pos="720"/>
                <w:tab w:val="left" w:pos="510" w:leader="none"/>
              </w:tabs>
              <w:spacing w:lineRule="auto" w:line="240" w:before="0" w:after="0"/>
              <w:ind w:hanging="126" w:start="18"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3"/>
              </w:numPr>
              <w:tabs>
                <w:tab w:val="clear" w:pos="720"/>
                <w:tab w:val="left" w:pos="510" w:leader="none"/>
              </w:tabs>
              <w:spacing w:lineRule="auto" w:line="240" w:before="0" w:after="0"/>
              <w:ind w:hanging="126" w:start="18"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3"/>
              </w:numPr>
              <w:tabs>
                <w:tab w:val="clear" w:pos="720"/>
                <w:tab w:val="left" w:pos="420" w:leader="none"/>
              </w:tabs>
              <w:spacing w:lineRule="auto" w:line="240" w:before="0" w:after="0"/>
              <w:ind w:hanging="126" w:start="18"/>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4"/>
              </w:numPr>
              <w:spacing w:lineRule="auto" w:line="240" w:before="0" w:after="0"/>
              <w:ind w:hanging="181"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Administrasi Kepegawaian</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1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kesesuaian data kepegawaian dengan ketentuan; </w:t>
            </w:r>
          </w:p>
          <w:p>
            <w:pPr>
              <w:pStyle w:val="ListParagraph"/>
              <w:numPr>
                <w:ilvl w:val="0"/>
                <w:numId w:val="11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ketidaksesuaian administrasi kepegawaian internal; </w:t>
            </w:r>
          </w:p>
          <w:p>
            <w:pPr>
              <w:pStyle w:val="ListParagraph"/>
              <w:numPr>
                <w:ilvl w:val="0"/>
                <w:numId w:val="11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tindak lanjut penyempurnaan administrasi kepegawaian.</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3"/>
              </w:numPr>
              <w:tabs>
                <w:tab w:val="clear" w:pos="720"/>
                <w:tab w:val="left" w:pos="510" w:leader="none"/>
              </w:tabs>
              <w:spacing w:lineRule="auto" w:line="240" w:before="0" w:after="0"/>
              <w:ind w:hanging="126" w:start="18"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3"/>
              </w:numPr>
              <w:tabs>
                <w:tab w:val="clear" w:pos="720"/>
                <w:tab w:val="left" w:pos="510" w:leader="none"/>
              </w:tabs>
              <w:spacing w:lineRule="auto" w:line="240" w:before="0" w:after="0"/>
              <w:ind w:hanging="126" w:start="18"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3"/>
              </w:numPr>
              <w:tabs>
                <w:tab w:val="clear" w:pos="720"/>
                <w:tab w:val="left" w:pos="420" w:leader="none"/>
              </w:tabs>
              <w:spacing w:lineRule="auto" w:line="240" w:before="0" w:after="0"/>
              <w:ind w:hanging="126" w:start="18"/>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4"/>
              </w:numPr>
              <w:spacing w:lineRule="auto" w:line="240" w:before="0" w:after="0"/>
              <w:ind w:hanging="181"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Layanan Umum Perkantoran</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1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menyiapkan kebutuhan administrasi umum sesuai permintaan unit kerja; </w:t>
            </w:r>
          </w:p>
          <w:p>
            <w:pPr>
              <w:pStyle w:val="ListParagraph"/>
              <w:numPr>
                <w:ilvl w:val="0"/>
                <w:numId w:val="11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penggunaan fasilitas umum kantor secara tertib; </w:t>
            </w:r>
          </w:p>
          <w:p>
            <w:pPr>
              <w:pStyle w:val="ListParagraph"/>
              <w:numPr>
                <w:ilvl w:val="0"/>
                <w:numId w:val="11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mencatat kegiatan layanan umum sesuai prosedur</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3"/>
              </w:numPr>
              <w:tabs>
                <w:tab w:val="clear" w:pos="720"/>
                <w:tab w:val="left" w:pos="510" w:leader="none"/>
              </w:tabs>
              <w:spacing w:lineRule="auto" w:line="240" w:before="0" w:after="0"/>
              <w:ind w:hanging="126" w:start="18"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3"/>
              </w:numPr>
              <w:tabs>
                <w:tab w:val="clear" w:pos="720"/>
                <w:tab w:val="left" w:pos="510" w:leader="none"/>
              </w:tabs>
              <w:spacing w:lineRule="auto" w:line="240" w:before="0" w:after="0"/>
              <w:ind w:hanging="126" w:start="18"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3"/>
              </w:numPr>
              <w:tabs>
                <w:tab w:val="clear" w:pos="720"/>
                <w:tab w:val="left" w:pos="420" w:leader="none"/>
              </w:tabs>
              <w:spacing w:lineRule="auto" w:line="240" w:before="0" w:after="0"/>
              <w:ind w:hanging="126" w:start="18"/>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4"/>
              </w:numPr>
              <w:spacing w:lineRule="auto" w:line="240" w:before="0" w:after="0"/>
              <w:ind w:hanging="181"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487"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Layanan Kepegawaian</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1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menyiapkan dokumen layanan kepegawaian sesuai permintaan pegawai; </w:t>
            </w:r>
          </w:p>
          <w:p>
            <w:pPr>
              <w:pStyle w:val="ListParagraph"/>
              <w:numPr>
                <w:ilvl w:val="0"/>
                <w:numId w:val="11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menindaklanjuti permohonan layanan kepegawaian sesuai prosedur;</w:t>
            </w:r>
          </w:p>
          <w:p>
            <w:pPr>
              <w:pStyle w:val="ListParagraph"/>
              <w:numPr>
                <w:ilvl w:val="0"/>
                <w:numId w:val="11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mencatat layanan kepegawaian secara tertib.</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3"/>
              </w:numPr>
              <w:tabs>
                <w:tab w:val="clear" w:pos="720"/>
                <w:tab w:val="left" w:pos="510" w:leader="none"/>
              </w:tabs>
              <w:spacing w:lineRule="auto" w:line="240" w:before="0" w:after="0"/>
              <w:ind w:hanging="126" w:start="18"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3"/>
              </w:numPr>
              <w:tabs>
                <w:tab w:val="clear" w:pos="720"/>
                <w:tab w:val="left" w:pos="510" w:leader="none"/>
              </w:tabs>
              <w:spacing w:lineRule="auto" w:line="240" w:before="0" w:after="0"/>
              <w:ind w:hanging="126" w:start="18"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3"/>
              </w:numPr>
              <w:tabs>
                <w:tab w:val="clear" w:pos="720"/>
                <w:tab w:val="left" w:pos="420" w:leader="none"/>
              </w:tabs>
              <w:spacing w:lineRule="auto" w:line="240" w:before="0" w:after="0"/>
              <w:ind w:hanging="126" w:start="18"/>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4"/>
              </w:numPr>
              <w:spacing w:lineRule="auto" w:line="240" w:before="0" w:after="0"/>
              <w:ind w:hanging="181"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Administrasi Tata Usaha</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19"/>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menyiapkan dokumen administrasi internal sesuai ketentuan; </w:t>
            </w:r>
          </w:p>
          <w:p>
            <w:pPr>
              <w:pStyle w:val="ListParagraph"/>
              <w:numPr>
                <w:ilvl w:val="0"/>
                <w:numId w:val="119"/>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mencatat kegiatan administrasi secara lengkap; </w:t>
            </w:r>
          </w:p>
          <w:p>
            <w:pPr>
              <w:pStyle w:val="ListParagraph"/>
              <w:numPr>
                <w:ilvl w:val="0"/>
                <w:numId w:val="119"/>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menyimpan dokumen tata usaha secara tertib.</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3"/>
              </w:numPr>
              <w:tabs>
                <w:tab w:val="clear" w:pos="720"/>
                <w:tab w:val="left" w:pos="510" w:leader="none"/>
              </w:tabs>
              <w:spacing w:lineRule="auto" w:line="240" w:before="0" w:after="0"/>
              <w:ind w:hanging="126" w:start="18"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3"/>
              </w:numPr>
              <w:tabs>
                <w:tab w:val="clear" w:pos="720"/>
                <w:tab w:val="left" w:pos="510" w:leader="none"/>
              </w:tabs>
              <w:spacing w:lineRule="auto" w:line="240" w:before="0" w:after="0"/>
              <w:ind w:hanging="126" w:start="18"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3"/>
              </w:numPr>
              <w:tabs>
                <w:tab w:val="clear" w:pos="720"/>
                <w:tab w:val="left" w:pos="420" w:leader="none"/>
              </w:tabs>
              <w:spacing w:lineRule="auto" w:line="240" w:before="0" w:after="0"/>
              <w:ind w:hanging="126" w:start="18"/>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4"/>
              </w:numPr>
              <w:spacing w:lineRule="auto" w:line="240" w:before="0" w:after="0"/>
              <w:ind w:hanging="181"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20"/>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persoalan-persoalan umum dan yang spesifik sesuai dengan bidang tugas dalam penyelenggaraan pemerintahan daerah; </w:t>
            </w:r>
          </w:p>
          <w:p>
            <w:pPr>
              <w:pStyle w:val="ListParagraph"/>
              <w:numPr>
                <w:ilvl w:val="0"/>
                <w:numId w:val="120"/>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mengolah data dan informasi yang diperlukan untuk mengidentifikasi risiko dalam penyelenggaraan pemerintahan daerah; </w:t>
            </w:r>
          </w:p>
          <w:p>
            <w:pPr>
              <w:pStyle w:val="ListParagraph"/>
              <w:numPr>
                <w:ilvl w:val="0"/>
                <w:numId w:val="120"/>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berkoordinasi proaktif lintas unit, pemangku kepentingan, dan pengguna layanan langsung serta mengeksekusi rekomendasi tindak lanjut teknis yang efektif dalam pelaksanaan manajemen pemerintahan daerah</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3"/>
              </w:numPr>
              <w:tabs>
                <w:tab w:val="clear" w:pos="720"/>
                <w:tab w:val="left" w:pos="510" w:leader="none"/>
              </w:tabs>
              <w:spacing w:lineRule="auto" w:line="240" w:before="0" w:after="0"/>
              <w:ind w:hanging="126" w:start="18"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3"/>
              </w:numPr>
              <w:tabs>
                <w:tab w:val="clear" w:pos="720"/>
                <w:tab w:val="left" w:pos="510" w:leader="none"/>
              </w:tabs>
              <w:spacing w:lineRule="auto" w:line="240" w:before="0" w:after="0"/>
              <w:ind w:hanging="126" w:start="18"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3"/>
              </w:numPr>
              <w:tabs>
                <w:tab w:val="clear" w:pos="720"/>
                <w:tab w:val="left" w:pos="420" w:leader="none"/>
              </w:tabs>
              <w:spacing w:lineRule="auto" w:line="240" w:before="0" w:after="0"/>
              <w:ind w:hanging="126" w:start="18"/>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4"/>
              </w:numPr>
              <w:spacing w:lineRule="auto" w:line="240" w:before="0" w:after="0"/>
              <w:ind w:hanging="181"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1"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Sub Bagian Keuangan, Perencanaan dan Pelaporan</w:t>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Administrasi Keuangan dan Pertanggungjawaban</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21"/>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kesesuaian dokumen keuangan dengan bukti transaksi; </w:t>
            </w:r>
          </w:p>
          <w:p>
            <w:pPr>
              <w:pStyle w:val="ListParagraph"/>
              <w:numPr>
                <w:ilvl w:val="0"/>
                <w:numId w:val="121"/>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ketidaktepatan atau kekurangan dokumen keuangan; </w:t>
            </w:r>
          </w:p>
          <w:p>
            <w:pPr>
              <w:pStyle w:val="ListParagraph"/>
              <w:numPr>
                <w:ilvl w:val="0"/>
                <w:numId w:val="121"/>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perbaikan administrasi keuangan..</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3"/>
              </w:numPr>
              <w:tabs>
                <w:tab w:val="clear" w:pos="720"/>
                <w:tab w:val="left" w:pos="510" w:leader="none"/>
              </w:tabs>
              <w:spacing w:lineRule="auto" w:line="240" w:before="0" w:after="0"/>
              <w:ind w:hanging="126" w:start="18"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3"/>
              </w:numPr>
              <w:tabs>
                <w:tab w:val="clear" w:pos="720"/>
                <w:tab w:val="left" w:pos="510" w:leader="none"/>
              </w:tabs>
              <w:spacing w:lineRule="auto" w:line="240" w:before="0" w:after="0"/>
              <w:ind w:hanging="126" w:start="18"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3"/>
              </w:numPr>
              <w:tabs>
                <w:tab w:val="clear" w:pos="720"/>
                <w:tab w:val="left" w:pos="420" w:leader="none"/>
              </w:tabs>
              <w:spacing w:lineRule="auto" w:line="240" w:before="0" w:after="0"/>
              <w:ind w:hanging="126" w:start="18"/>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4"/>
              </w:numPr>
              <w:spacing w:lineRule="auto" w:line="240" w:before="0" w:after="0"/>
              <w:ind w:hanging="181"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Perencanaan dan Pelaporan Keuangan</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22"/>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kelengkapan dokumen perencanaan dan pelaporan; </w:t>
            </w:r>
          </w:p>
          <w:p>
            <w:pPr>
              <w:pStyle w:val="ListParagraph"/>
              <w:numPr>
                <w:ilvl w:val="0"/>
                <w:numId w:val="122"/>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kesalahan atau kekurangan dalam penyusunan laporan; </w:t>
            </w:r>
          </w:p>
          <w:p>
            <w:pPr>
              <w:pStyle w:val="ListParagraph"/>
              <w:numPr>
                <w:ilvl w:val="0"/>
                <w:numId w:val="122"/>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tindak lanjut penyempurnaan perencanaan atau pelaporan.</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3"/>
              </w:numPr>
              <w:tabs>
                <w:tab w:val="clear" w:pos="720"/>
                <w:tab w:val="left" w:pos="510" w:leader="none"/>
              </w:tabs>
              <w:spacing w:lineRule="auto" w:line="240" w:before="0" w:after="0"/>
              <w:ind w:hanging="126" w:start="18"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3"/>
              </w:numPr>
              <w:tabs>
                <w:tab w:val="clear" w:pos="720"/>
                <w:tab w:val="left" w:pos="510" w:leader="none"/>
              </w:tabs>
              <w:spacing w:lineRule="auto" w:line="240" w:before="0" w:after="0"/>
              <w:ind w:hanging="126" w:start="18"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3"/>
              </w:numPr>
              <w:tabs>
                <w:tab w:val="clear" w:pos="720"/>
                <w:tab w:val="left" w:pos="420" w:leader="none"/>
              </w:tabs>
              <w:spacing w:lineRule="auto" w:line="240" w:before="0" w:after="0"/>
              <w:ind w:hanging="126" w:start="18"/>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4"/>
              </w:numPr>
              <w:spacing w:lineRule="auto" w:line="240" w:before="0" w:after="0"/>
              <w:ind w:hanging="181"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Pencatatan dan Penyiapan Dokumen Keuangan</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2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mencatat transaksi keuangan secara benar; </w:t>
            </w:r>
          </w:p>
          <w:p>
            <w:pPr>
              <w:pStyle w:val="ListParagraph"/>
              <w:numPr>
                <w:ilvl w:val="0"/>
                <w:numId w:val="12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menyiapkan berkas pendukung transaksi sesuai format;</w:t>
            </w:r>
          </w:p>
          <w:p>
            <w:pPr>
              <w:pStyle w:val="ListParagraph"/>
              <w:numPr>
                <w:ilvl w:val="0"/>
                <w:numId w:val="12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menyimpan dokumen keuangan secara tertib.</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3"/>
              </w:numPr>
              <w:tabs>
                <w:tab w:val="clear" w:pos="720"/>
                <w:tab w:val="left" w:pos="510" w:leader="none"/>
              </w:tabs>
              <w:spacing w:lineRule="auto" w:line="240" w:before="0" w:after="0"/>
              <w:ind w:hanging="126" w:start="18"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3"/>
              </w:numPr>
              <w:tabs>
                <w:tab w:val="clear" w:pos="720"/>
                <w:tab w:val="left" w:pos="510" w:leader="none"/>
              </w:tabs>
              <w:spacing w:lineRule="auto" w:line="240" w:before="0" w:after="0"/>
              <w:ind w:hanging="126" w:start="18"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3"/>
              </w:numPr>
              <w:tabs>
                <w:tab w:val="clear" w:pos="720"/>
                <w:tab w:val="left" w:pos="420" w:leader="none"/>
              </w:tabs>
              <w:spacing w:lineRule="auto" w:line="240" w:before="0" w:after="0"/>
              <w:ind w:hanging="126" w:start="18"/>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4"/>
              </w:numPr>
              <w:spacing w:lineRule="auto" w:line="240" w:before="0" w:after="0"/>
              <w:ind w:hanging="181"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Penyiapan Data Perencanaan Program dan Anggaran</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2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mengumpulkan data kebutuhan kegiatan dari unit kerja; </w:t>
            </w:r>
          </w:p>
          <w:p>
            <w:pPr>
              <w:pStyle w:val="ListParagraph"/>
              <w:numPr>
                <w:ilvl w:val="0"/>
                <w:numId w:val="12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memasukkan data perencanaan ke dalam format yang ditetapkan; </w:t>
            </w:r>
          </w:p>
          <w:p>
            <w:pPr>
              <w:pStyle w:val="ListParagraph"/>
              <w:numPr>
                <w:ilvl w:val="0"/>
                <w:numId w:val="12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menyimpan dokumen perencanaan secara rapi..</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3"/>
              </w:numPr>
              <w:tabs>
                <w:tab w:val="clear" w:pos="720"/>
                <w:tab w:val="left" w:pos="510" w:leader="none"/>
              </w:tabs>
              <w:spacing w:lineRule="auto" w:line="240" w:before="0" w:after="0"/>
              <w:ind w:hanging="126" w:start="18"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3"/>
              </w:numPr>
              <w:tabs>
                <w:tab w:val="clear" w:pos="720"/>
                <w:tab w:val="left" w:pos="510" w:leader="none"/>
              </w:tabs>
              <w:spacing w:lineRule="auto" w:line="240" w:before="0" w:after="0"/>
              <w:ind w:hanging="126" w:start="18"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3"/>
              </w:numPr>
              <w:tabs>
                <w:tab w:val="clear" w:pos="720"/>
                <w:tab w:val="left" w:pos="420" w:leader="none"/>
              </w:tabs>
              <w:spacing w:lineRule="auto" w:line="240" w:before="0" w:after="0"/>
              <w:ind w:hanging="126" w:start="18"/>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4"/>
              </w:numPr>
              <w:spacing w:lineRule="auto" w:line="240" w:before="0" w:after="0"/>
              <w:ind w:hanging="181"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Penyiapan Data Pelaporan Kinerja dan Keuangan</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2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mengumpulkan data capaian kegiatan secara lengkap; </w:t>
            </w:r>
          </w:p>
          <w:p>
            <w:pPr>
              <w:pStyle w:val="ListParagraph"/>
              <w:numPr>
                <w:ilvl w:val="0"/>
                <w:numId w:val="12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mencatat informasi pelaporan dalam format laporan yang berlaku;</w:t>
            </w:r>
          </w:p>
          <w:p>
            <w:pPr>
              <w:pStyle w:val="ListParagraph"/>
              <w:numPr>
                <w:ilvl w:val="0"/>
                <w:numId w:val="12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menyimpan berkas pelaporan secara sistematis.</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3"/>
              </w:numPr>
              <w:tabs>
                <w:tab w:val="clear" w:pos="720"/>
                <w:tab w:val="left" w:pos="510" w:leader="none"/>
              </w:tabs>
              <w:spacing w:lineRule="auto" w:line="240" w:before="0" w:after="0"/>
              <w:ind w:hanging="126" w:start="18"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3"/>
              </w:numPr>
              <w:tabs>
                <w:tab w:val="clear" w:pos="720"/>
                <w:tab w:val="left" w:pos="510" w:leader="none"/>
              </w:tabs>
              <w:spacing w:lineRule="auto" w:line="240" w:before="0" w:after="0"/>
              <w:ind w:hanging="126" w:start="18"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3"/>
              </w:numPr>
              <w:tabs>
                <w:tab w:val="clear" w:pos="720"/>
                <w:tab w:val="left" w:pos="420" w:leader="none"/>
              </w:tabs>
              <w:spacing w:lineRule="auto" w:line="240" w:before="0" w:after="0"/>
              <w:ind w:hanging="126" w:start="18"/>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4"/>
              </w:numPr>
              <w:spacing w:lineRule="auto" w:line="240" w:before="0" w:after="0"/>
              <w:ind w:hanging="181"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Manajemen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Pemerintahan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2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persoalan-persoalan umum dan yang spesifik sesuai dengan bidang tugas dalam penyelenggaraan pemerintahan daerah;</w:t>
            </w:r>
          </w:p>
          <w:p>
            <w:pPr>
              <w:pStyle w:val="ListParagraph"/>
              <w:numPr>
                <w:ilvl w:val="0"/>
                <w:numId w:val="12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mengolah data dan informasi yang diperlukan untuk mengidentifikasi risiko dalam penyelenggaraan pemerintahan daerah; </w:t>
            </w:r>
          </w:p>
          <w:p>
            <w:pPr>
              <w:pStyle w:val="ListParagraph"/>
              <w:numPr>
                <w:ilvl w:val="0"/>
                <w:numId w:val="12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berkoordinasi proaktif lintas unit, pemangku kepentingan, dan pengguna layanan langsung serta mengeksekusi rekomendasi tindak lanjut teknis yang efektif dalam pelaksanaan manajemen pemerintahan daerah..</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3"/>
              </w:numPr>
              <w:tabs>
                <w:tab w:val="clear" w:pos="720"/>
                <w:tab w:val="left" w:pos="510" w:leader="none"/>
              </w:tabs>
              <w:spacing w:lineRule="auto" w:line="240" w:before="0" w:after="0"/>
              <w:ind w:hanging="126" w:start="18"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3"/>
              </w:numPr>
              <w:tabs>
                <w:tab w:val="clear" w:pos="720"/>
                <w:tab w:val="left" w:pos="510" w:leader="none"/>
              </w:tabs>
              <w:spacing w:lineRule="auto" w:line="240" w:before="0" w:after="0"/>
              <w:ind w:hanging="126" w:start="18"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3"/>
              </w:numPr>
              <w:tabs>
                <w:tab w:val="clear" w:pos="720"/>
                <w:tab w:val="left" w:pos="420" w:leader="none"/>
              </w:tabs>
              <w:spacing w:lineRule="auto" w:line="240" w:before="0" w:after="0"/>
              <w:ind w:hanging="126" w:start="18"/>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4"/>
              </w:numPr>
              <w:spacing w:lineRule="auto" w:line="240" w:before="0" w:after="0"/>
              <w:ind w:hanging="181"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4"/>
              </w:numPr>
              <w:spacing w:lineRule="auto" w:line="240" w:before="0" w:after="0"/>
              <w:ind w:hanging="181"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jc w:val="center"/>
        <w:rPr>
          <w:rFonts w:ascii="Aptos" w:hAnsi="Aptos" w:eastAsia="Aptos" w:cs="Cordia New"/>
          <w:b/>
          <w:bCs/>
          <w:kern w:val="2"/>
          <w:sz w:val="24"/>
          <w:szCs w:val="24"/>
          <w:lang w:bidi="th-TH"/>
        </w:rPr>
      </w:pPr>
      <w:bookmarkStart w:id="2" w:name="OLE_LINK2"/>
      <w:r>
        <w:rPr>
          <w:rFonts w:cs="Arial" w:ascii="Aptos" w:hAnsi="Aptos"/>
          <w:b/>
          <w:bCs/>
          <w:sz w:val="24"/>
          <w:szCs w:val="24"/>
        </w:rPr>
        <w:t xml:space="preserve">Tabel 6.4. </w:t>
      </w:r>
      <w:r>
        <w:rPr>
          <w:rFonts w:eastAsia="Aptos" w:cs="Cordia New" w:ascii="Aptos" w:hAnsi="Aptos"/>
          <w:b/>
          <w:bCs/>
          <w:kern w:val="2"/>
          <w:sz w:val="24"/>
          <w:szCs w:val="24"/>
          <w:lang w:bidi="th-TH"/>
        </w:rPr>
        <w:t>Desain Pembelajaran ASN pada Kesekretariatan Dinas</w:t>
      </w:r>
      <w:bookmarkEnd w:id="2"/>
    </w:p>
    <w:tbl>
      <w:tblPr>
        <w:tblW w:w="17550" w:type="dxa"/>
        <w:jc w:val="start"/>
        <w:tblInd w:w="-1000" w:type="dxa"/>
        <w:tblLayout w:type="fixed"/>
        <w:tblCellMar>
          <w:top w:w="72" w:type="dxa"/>
          <w:start w:w="144" w:type="dxa"/>
          <w:bottom w:w="72" w:type="dxa"/>
          <w:end w:w="144" w:type="dxa"/>
        </w:tblCellMar>
      </w:tblPr>
      <w:tblGrid>
        <w:gridCol w:w="556"/>
        <w:gridCol w:w="1881"/>
        <w:gridCol w:w="2178"/>
        <w:gridCol w:w="4402"/>
        <w:gridCol w:w="2246"/>
        <w:gridCol w:w="1620"/>
        <w:gridCol w:w="2780"/>
        <w:gridCol w:w="1887"/>
      </w:tblGrid>
      <w:tr>
        <w:trPr>
          <w:tblHeader w:val="true"/>
          <w:trHeight w:val="232" w:hRule="atLeast"/>
        </w:trPr>
        <w:tc>
          <w:tcPr>
            <w:tcW w:w="556"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1"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78"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4402"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46"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2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780"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887"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1699" w:hRule="atLeast"/>
        </w:trPr>
        <w:tc>
          <w:tcPr>
            <w:tcW w:w="556"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1"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Sekretaris Dinas (untuk seluruh Sekretaris Dinas)</w:t>
            </w:r>
          </w:p>
        </w:tc>
        <w:tc>
          <w:tcPr>
            <w:tcW w:w="217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Keuangan dan Anggaran</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32"/>
              </w:numPr>
              <w:tabs>
                <w:tab w:val="clear" w:pos="720"/>
                <w:tab w:val="left" w:pos="444"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kebutuhan anggaran dinas berdasarkan analisis program kerja, standar biaya, dan prioritas kegiatan untuk memutuskan alokasi anggaran yang akurat, efisien, dan mendukung pencapaian target kinerja dinas; </w:t>
            </w:r>
          </w:p>
          <w:p>
            <w:pPr>
              <w:pStyle w:val="ListParagraph"/>
              <w:numPr>
                <w:ilvl w:val="0"/>
                <w:numId w:val="132"/>
              </w:numPr>
              <w:tabs>
                <w:tab w:val="clear" w:pos="720"/>
                <w:tab w:val="left" w:pos="444"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realisasi pelaksanaan anggaran menggunakan indikator efisiensi, efektivitas, dan kepatuhan untuk memprediksi kebutuhan revisi anggaran dan perbaikan sistem pengelolaan keuangan; </w:t>
            </w:r>
          </w:p>
          <w:p>
            <w:pPr>
              <w:pStyle w:val="ListParagraph"/>
              <w:numPr>
                <w:ilvl w:val="0"/>
                <w:numId w:val="132"/>
              </w:numPr>
              <w:tabs>
                <w:tab w:val="clear" w:pos="720"/>
                <w:tab w:val="left" w:pos="444"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mendukung proses penatausahaan keuangan, penyusunan laporan keuangan, dan pertanggungjawaban anggaran untuk memastikan akuntabilitas dan kepatuhan terhadap regulasi keuangan daerah</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1"/>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1"/>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1"/>
              </w:numPr>
              <w:tabs>
                <w:tab w:val="clear" w:pos="720"/>
                <w:tab w:val="left" w:pos="51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672" w:hRule="atLeast"/>
        </w:trPr>
        <w:tc>
          <w:tcPr>
            <w:tcW w:w="556"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ptos" w:cs="Arial"/>
                <w:sz w:val="20"/>
                <w:szCs w:val="20"/>
                <w:lang w:bidi="th-TH"/>
              </w:rPr>
            </w:pPr>
            <w:r>
              <w:rPr>
                <w:rFonts w:eastAsia="Aptos" w:cs="Arial" w:ascii="Arial" w:hAnsi="Arial"/>
                <w:kern w:val="2"/>
                <w:sz w:val="20"/>
                <w:szCs w:val="20"/>
                <w:lang w:bidi="th-TH"/>
              </w:rPr>
              <w:t>Manajemen Kepegawaian</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31"/>
              </w:numPr>
              <w:tabs>
                <w:tab w:val="clear" w:pos="720"/>
                <w:tab w:val="left" w:pos="480" w:leader="none"/>
              </w:tabs>
              <w:spacing w:lineRule="auto" w:line="240" w:before="0" w:after="0"/>
              <w:ind w:hanging="270" w:start="21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kebutuhan dan komposisi pegawai dinas berdasarkan analisis beban kerja dan kompetensi jabatan untuk memutuskan perencanaan pengadaan, redistribusi, dan pengembangan pegawai yang mendukung efektivitas organisasi; </w:t>
            </w:r>
          </w:p>
          <w:p>
            <w:pPr>
              <w:pStyle w:val="ListParagraph"/>
              <w:numPr>
                <w:ilvl w:val="0"/>
                <w:numId w:val="131"/>
              </w:numPr>
              <w:tabs>
                <w:tab w:val="clear" w:pos="720"/>
                <w:tab w:val="left" w:pos="480" w:leader="none"/>
              </w:tabs>
              <w:spacing w:lineRule="auto" w:line="240" w:before="0" w:after="0"/>
              <w:ind w:hanging="270" w:start="21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efektivitas program pengembangan kompetensi, penilaian kinerja, dan sistem remunerasi untuk memprediksi kebutuhan perbaikan manajemen talenta dan peningkatan produktivitas pegawai; </w:t>
            </w:r>
          </w:p>
          <w:p>
            <w:pPr>
              <w:pStyle w:val="ListParagraph"/>
              <w:numPr>
                <w:ilvl w:val="0"/>
                <w:numId w:val="131"/>
              </w:numPr>
              <w:tabs>
                <w:tab w:val="clear" w:pos="720"/>
                <w:tab w:val="left" w:pos="480" w:leader="none"/>
              </w:tabs>
              <w:spacing w:lineRule="auto" w:line="240" w:before="0" w:after="0"/>
              <w:ind w:hanging="270" w:start="210"/>
              <w:contextualSpacing/>
              <w:rPr>
                <w:rFonts w:ascii="Arial" w:hAnsi="Arial" w:eastAsia="Aptos" w:cs="Arial"/>
                <w:kern w:val="2"/>
                <w:sz w:val="20"/>
                <w:szCs w:val="20"/>
                <w:lang w:bidi="th-TH"/>
              </w:rPr>
            </w:pPr>
            <w:r>
              <w:rPr>
                <w:rFonts w:eastAsia="Aptos" w:cs="Arial" w:ascii="Arial" w:hAnsi="Arial"/>
                <w:kern w:val="2"/>
                <w:sz w:val="20"/>
                <w:szCs w:val="20"/>
                <w:lang w:bidi="th-TH"/>
              </w:rPr>
              <w:t>Mampu mendukung pengelolaan administrasi kepegawaian, kesejahteraan, pembinaan disiplin, dan penyelesaian masalah kepegawaian untuk memastikan terpenuhinya hak pegawai dan terwujudnya budaya kerja yang profesional.</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1"/>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1"/>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1"/>
              </w:numPr>
              <w:tabs>
                <w:tab w:val="clear" w:pos="720"/>
                <w:tab w:val="left" w:pos="48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2"/>
              </w:numPr>
              <w:spacing w:lineRule="auto" w:line="240" w:before="0" w:after="0"/>
              <w:ind w:hanging="180"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87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Barang Milik Daerah (BMD)</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30"/>
              </w:numPr>
              <w:tabs>
                <w:tab w:val="clear" w:pos="720"/>
                <w:tab w:val="left" w:pos="480"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kebutuhan pengadaan, pemeliharaan, dan penghapusan barang milik daerah berdasarkan kondisi aset dan kebutuhan operasional untuk memastikan kecukupan dan kelayakan sarana prasarana dinas; </w:t>
            </w:r>
          </w:p>
          <w:p>
            <w:pPr>
              <w:pStyle w:val="ListParagraph"/>
              <w:numPr>
                <w:ilvl w:val="0"/>
                <w:numId w:val="130"/>
              </w:numPr>
              <w:tabs>
                <w:tab w:val="clear" w:pos="720"/>
                <w:tab w:val="left" w:pos="480"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penatausahaan, inventarisasi, dan pelaporan barang milik daerah untuk menjamin akurasi data aset dan kepatuhan terhadap regulasi pengelolaan BMD;</w:t>
            </w:r>
          </w:p>
          <w:p>
            <w:pPr>
              <w:pStyle w:val="ListParagraph"/>
              <w:numPr>
                <w:ilvl w:val="0"/>
                <w:numId w:val="130"/>
              </w:numPr>
              <w:tabs>
                <w:tab w:val="clear" w:pos="720"/>
                <w:tab w:val="left" w:pos="480"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pemanfaatan dan pengamanan aset untuk mengetahui potensi kehilangan atau penyalahgunaan dan merumuskan upaya optimalisasi pemanfaatan aset.</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1"/>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1"/>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1"/>
              </w:numPr>
              <w:tabs>
                <w:tab w:val="clear" w:pos="720"/>
                <w:tab w:val="left" w:pos="48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2"/>
              </w:numPr>
              <w:spacing w:lineRule="auto" w:line="240" w:before="0" w:after="0"/>
              <w:ind w:hanging="180"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Perencanaan dan Pelaporan Kinerja</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29"/>
              </w:numPr>
              <w:spacing w:lineRule="auto" w:line="240" w:before="0" w:after="0"/>
              <w:ind w:hanging="270" w:start="26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merinci rencana kerja dan anggaran dinas yang selaras dengan rencana strategis dan RPJMD dengan indikator kinerja yang terukur dan mendukung pencapaian target pembangunan daerah; </w:t>
            </w:r>
          </w:p>
          <w:p>
            <w:pPr>
              <w:pStyle w:val="ListParagraph"/>
              <w:numPr>
                <w:ilvl w:val="0"/>
                <w:numId w:val="129"/>
              </w:numPr>
              <w:spacing w:lineRule="auto" w:line="240" w:before="0" w:after="0"/>
              <w:ind w:hanging="270" w:start="26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mengoreksi pelaksanaan program kerja secara berkala untuk memastikan pencapaian target dan mendeteksi hambatan pelaksanaan serta merumuskan langkah-langkah korektif; </w:t>
            </w:r>
          </w:p>
          <w:p>
            <w:pPr>
              <w:pStyle w:val="ListParagraph"/>
              <w:numPr>
                <w:ilvl w:val="0"/>
                <w:numId w:val="129"/>
              </w:numPr>
              <w:spacing w:lineRule="auto" w:line="240" w:before="0" w:after="0"/>
              <w:ind w:hanging="270" w:start="264"/>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laporan kinerja dinas yang mencakup analisis capaian program, realisasi anggaran, identifikasi kendala, dan rekomendasi perbaikan sebagai bahan evaluasi dan pengambilan keputusan kepala dinas..</w:t>
            </w:r>
          </w:p>
          <w:p>
            <w:pPr>
              <w:pStyle w:val="ListParagraph"/>
              <w:spacing w:lineRule="auto" w:line="240" w:before="0" w:after="0"/>
              <w:ind w:start="264"/>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1"/>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1"/>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1"/>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2"/>
              </w:numPr>
              <w:spacing w:lineRule="auto" w:line="240" w:before="0" w:after="0"/>
              <w:ind w:hanging="180"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Administrasi Umum dan Layanan Internal</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28"/>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merinci sistem dan prosedur administrasi umum yang mencakup tata naskah dinas, pengelolaan surat menyurat, kearsipan, dan layanan kerumahtanggaan sesuai standar dan peraturan perundang-undangan; </w:t>
            </w:r>
          </w:p>
          <w:p>
            <w:pPr>
              <w:pStyle w:val="ListParagraph"/>
              <w:numPr>
                <w:ilvl w:val="0"/>
                <w:numId w:val="128"/>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mengoreksi pengelolaan layanan umum, keamanan, kebersihan, dan perlengkapan kantor untuk menjamin kenyamanan lingkungan kerja dan kesiapan sarana prasarana pendukung; </w:t>
            </w:r>
          </w:p>
          <w:p>
            <w:pPr>
              <w:pStyle w:val="ListParagraph"/>
              <w:numPr>
                <w:ilvl w:val="0"/>
                <w:numId w:val="128"/>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efektivitas sistem administrasi dan layanan internal untuk mendeteksi kebutuhan perbaikan prosedur dan peningkatan kualitas layanan</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1"/>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1"/>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1"/>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2"/>
              </w:numPr>
              <w:spacing w:lineRule="auto" w:line="240" w:before="0" w:after="0"/>
              <w:ind w:hanging="180"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27"/>
              </w:numPr>
              <w:spacing w:lineRule="auto" w:line="240" w:before="0" w:after="0"/>
              <w:ind w:hanging="270" w:start="19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numPr>
                <w:ilvl w:val="0"/>
                <w:numId w:val="127"/>
              </w:numPr>
              <w:spacing w:lineRule="auto" w:line="240" w:before="0" w:after="0"/>
              <w:ind w:hanging="270" w:start="19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127"/>
              </w:numPr>
              <w:spacing w:lineRule="auto" w:line="240" w:before="0" w:after="0"/>
              <w:ind w:hanging="270" w:start="190"/>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1"/>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1"/>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1"/>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2"/>
              </w:numPr>
              <w:spacing w:lineRule="auto" w:line="240" w:before="0" w:after="0"/>
              <w:ind w:hanging="180"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1"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Sub Bagian Umum dan Kepegawaian</w:t>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Administrasi Kepegawaian</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3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kelengkapan dokumen dan persyaratan administrasi kepegawaian untuk memastikan kesesuaian dengan peraturan kepegawaian dan ketepatan waktu pemrosesan; </w:t>
            </w:r>
          </w:p>
          <w:p>
            <w:pPr>
              <w:pStyle w:val="ListParagraph"/>
              <w:numPr>
                <w:ilvl w:val="0"/>
                <w:numId w:val="13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mengoreksi data kepegawaian, sistem absensi, dan penilaian kinerja pegawai untuk menjamin akurasi informasi, konsistensi database, dan kepatuhan terhadap ketentuan disiplin pegawai; </w:t>
            </w:r>
          </w:p>
          <w:p>
            <w:pPr>
              <w:pStyle w:val="ListParagraph"/>
              <w:numPr>
                <w:ilvl w:val="0"/>
                <w:numId w:val="13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permasalahan administrasi kepegawaian untuk mendeteksi hambatan pelayanan dan merumuskan perbaikan prosedur serta peningkatan kualitas layanan kepegawaian.</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1"/>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1"/>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1"/>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2"/>
              </w:numPr>
              <w:spacing w:lineRule="auto" w:line="240" w:before="0" w:after="0"/>
              <w:ind w:hanging="180"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Administrasi Umum dan Kearsipan</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3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alur surat masuk dan keluar untuk merumuskan prosedur pengelolaan surat menyurat yang efisien dan memastikan distribusi dokumen yang tepat waktu; </w:t>
            </w:r>
          </w:p>
          <w:p>
            <w:pPr>
              <w:pStyle w:val="ListParagraph"/>
              <w:numPr>
                <w:ilvl w:val="0"/>
                <w:numId w:val="13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mengoreksi sistem klasifikasi, penyimpanan, dan pemeliharaan arsip untuk menjamin kemudahan akses, keamanan dokumen, dan kelestarian arsip penting; </w:t>
            </w:r>
          </w:p>
          <w:p>
            <w:pPr>
              <w:pStyle w:val="ListParagraph"/>
              <w:numPr>
                <w:ilvl w:val="0"/>
                <w:numId w:val="13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efektivitas sistem administrasi umum untuk mendeteksi bottleneck dalam alur dokumen dan merumuskan perbaikan prosedur atau pengembangan sistem berbasis teknologi informasi..</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1"/>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1"/>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1"/>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2"/>
              </w:numPr>
              <w:spacing w:lineRule="auto" w:line="240" w:before="0" w:after="0"/>
              <w:ind w:hanging="180"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Layanan Kerumahtanggaan dan Perlengkapan</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3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menerapkan standar layanan kerumahtanggaan dengan menyusun jadwal dan mengkoordinasikan pelaksanaan kebersihan, keamanan, dan pemeliharaan fasilitas kantor; </w:t>
            </w:r>
          </w:p>
          <w:p>
            <w:pPr>
              <w:pStyle w:val="ListParagraph"/>
              <w:numPr>
                <w:ilvl w:val="0"/>
                <w:numId w:val="13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melaksanakan pengelolaan perlengkapan kantor dan pemeliharaan peralatan untuk memastikan kondisi fasilitas yang layak dan mendukung produktivitas kerja; </w:t>
            </w:r>
          </w:p>
          <w:p>
            <w:pPr>
              <w:pStyle w:val="ListParagraph"/>
              <w:numPr>
                <w:ilvl w:val="0"/>
                <w:numId w:val="13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menyesuaikan kebutuhan logistik kegiatan berdasarkan jenis dan skala acara untuk memastikan kesiapan dan kelancaran pelaksanaan.</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1"/>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1"/>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1"/>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2"/>
              </w:numPr>
              <w:spacing w:lineRule="auto" w:line="240" w:before="0" w:after="0"/>
              <w:ind w:hanging="180"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487"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Kesejahteraan Pegawai</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3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menerapkan prosedur pengelolaan kesejahteraan pegawai dengan memproses hak tunjangan, asuransi, dan bantuan sesuai ketentuan yang berlaku; </w:t>
            </w:r>
          </w:p>
          <w:p>
            <w:pPr>
              <w:pStyle w:val="ListParagraph"/>
              <w:numPr>
                <w:ilvl w:val="0"/>
                <w:numId w:val="13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melaksanakan koordinasi dengan instansi terkait dalam pengurusan administrasi kesejahteraan untuk menjamin ketepatan waktu dan kelengkapan layanan; </w:t>
            </w:r>
          </w:p>
          <w:p>
            <w:pPr>
              <w:pStyle w:val="ListParagraph"/>
              <w:numPr>
                <w:ilvl w:val="0"/>
                <w:numId w:val="13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data dan laporan kesejahteraan pegawai sebagai bahan monitoring dan evaluasi pemenuhan hak pegawai..</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1"/>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1"/>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1"/>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2"/>
              </w:numPr>
              <w:spacing w:lineRule="auto" w:line="240" w:before="0" w:after="0"/>
              <w:ind w:hanging="180"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Penyusunan Laporan Kepegawaian dan Administrasi Umum</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34"/>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mengumpulkan dan mengklasifikasi data kepegawaian dan administrasi umum untuk menyusun laporan yang lengkap dan akurat; </w:t>
            </w:r>
          </w:p>
          <w:p>
            <w:pPr>
              <w:pStyle w:val="ListParagraph"/>
              <w:numPr>
                <w:ilvl w:val="0"/>
                <w:numId w:val="134"/>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laporan berkala dengan format dan sistematika yang sesuai standar.</w:t>
            </w:r>
            <w:r>
              <w:rPr/>
              <w:t xml:space="preserve"> </w:t>
            </w:r>
            <w:r>
              <w:rPr>
                <w:rFonts w:eastAsia="Aptos" w:cs="Arial" w:ascii="Arial" w:hAnsi="Arial"/>
                <w:kern w:val="2"/>
                <w:sz w:val="20"/>
                <w:szCs w:val="20"/>
                <w:lang w:bidi="th-TH"/>
              </w:rPr>
              <w:t xml:space="preserve">untuk keperluan monitoring, evaluasi, dan pelaporan kepada pimpinan; </w:t>
            </w:r>
          </w:p>
          <w:p>
            <w:pPr>
              <w:pStyle w:val="ListParagraph"/>
              <w:numPr>
                <w:ilvl w:val="0"/>
                <w:numId w:val="134"/>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melaksanakan rekonsiliasi data kepegawaian dengan BKPSDMD/BKN untuk memastikan konsistensi dan validitas data dalam laporan.</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1"/>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1"/>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1"/>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2"/>
              </w:numPr>
              <w:spacing w:lineRule="auto" w:line="240" w:before="0" w:after="0"/>
              <w:ind w:hanging="180"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33"/>
              </w:numPr>
              <w:spacing w:lineRule="auto" w:line="240" w:before="0" w:after="0"/>
              <w:ind w:hanging="270" w:start="19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persoalan-persoalan umum dan yang spesifik sesuai dengan bidang tugas dalam penyelenggaraan pemerintahan daerah; </w:t>
            </w:r>
          </w:p>
          <w:p>
            <w:pPr>
              <w:pStyle w:val="ListParagraph"/>
              <w:numPr>
                <w:ilvl w:val="0"/>
                <w:numId w:val="133"/>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mengolah data dan informasi yang diperlukan untuk mengidentifikasi risiko dalam penyelenggaraan pemerintahan daerah; </w:t>
            </w:r>
          </w:p>
          <w:p>
            <w:pPr>
              <w:pStyle w:val="ListParagraph"/>
              <w:numPr>
                <w:ilvl w:val="0"/>
                <w:numId w:val="133"/>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berkoordinasi proaktif lintas unit, pemangku kepentingan, dan pengguna layanan langsung serta mengeksekusi rekomendasi tindak lanjut teknis yang efektif dalam pelaksanaan manajemen pemerintahan daerah</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1"/>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1"/>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1"/>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2"/>
              </w:numPr>
              <w:spacing w:lineRule="auto" w:line="240" w:before="0" w:after="0"/>
              <w:ind w:hanging="180"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1"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Sub Bagian Keuangan, Perencanaan dan Pelaporan</w:t>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Administrasi Keuangan dan Pertanggungjawaban</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21"/>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kesesuaian dokumen keuangan dengan bukti transaksi; </w:t>
            </w:r>
          </w:p>
          <w:p>
            <w:pPr>
              <w:pStyle w:val="ListParagraph"/>
              <w:numPr>
                <w:ilvl w:val="0"/>
                <w:numId w:val="121"/>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ketidaktepatan atau kekurangan dokumen keuangan; </w:t>
            </w:r>
          </w:p>
          <w:p>
            <w:pPr>
              <w:pStyle w:val="ListParagraph"/>
              <w:numPr>
                <w:ilvl w:val="0"/>
                <w:numId w:val="121"/>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perbaikan administrasi keuangan..</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1"/>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1"/>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1"/>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2"/>
              </w:numPr>
              <w:spacing w:lineRule="auto" w:line="240" w:before="0" w:after="0"/>
              <w:ind w:hanging="180"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Perencanaan dan Pelaporan Keuangan</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22"/>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kelengkapan dokumen perencanaan dan pelaporan; </w:t>
            </w:r>
          </w:p>
          <w:p>
            <w:pPr>
              <w:pStyle w:val="ListParagraph"/>
              <w:numPr>
                <w:ilvl w:val="0"/>
                <w:numId w:val="122"/>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kesalahan atau kekurangan dalam penyusunan laporan; </w:t>
            </w:r>
          </w:p>
          <w:p>
            <w:pPr>
              <w:pStyle w:val="ListParagraph"/>
              <w:numPr>
                <w:ilvl w:val="0"/>
                <w:numId w:val="122"/>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tindak lanjut penyempurnaan perencanaan atau pelaporan.</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1"/>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1"/>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1"/>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2"/>
              </w:numPr>
              <w:spacing w:lineRule="auto" w:line="240" w:before="0" w:after="0"/>
              <w:ind w:hanging="180"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Pencatatan dan Penyiapan Dokumen Keuangan</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2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mencatat transaksi keuangan secara benar; </w:t>
            </w:r>
          </w:p>
          <w:p>
            <w:pPr>
              <w:pStyle w:val="ListParagraph"/>
              <w:numPr>
                <w:ilvl w:val="0"/>
                <w:numId w:val="12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menyiapkan berkas pendukung transaksi sesuai format;</w:t>
            </w:r>
          </w:p>
          <w:p>
            <w:pPr>
              <w:pStyle w:val="ListParagraph"/>
              <w:numPr>
                <w:ilvl w:val="0"/>
                <w:numId w:val="12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menyimpan dokumen keuangan secara tertib.</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1"/>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1"/>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1"/>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2"/>
              </w:numPr>
              <w:spacing w:lineRule="auto" w:line="240" w:before="0" w:after="0"/>
              <w:ind w:hanging="180"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Penyiapan Data Perencanaan Program dan Anggaran</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2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mengumpulkan data kebutuhan kegiatan dari unit kerja; </w:t>
            </w:r>
          </w:p>
          <w:p>
            <w:pPr>
              <w:pStyle w:val="ListParagraph"/>
              <w:numPr>
                <w:ilvl w:val="0"/>
                <w:numId w:val="12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memasukkan data perencanaan ke dalam format yang ditetapkan; </w:t>
            </w:r>
          </w:p>
          <w:p>
            <w:pPr>
              <w:pStyle w:val="ListParagraph"/>
              <w:numPr>
                <w:ilvl w:val="0"/>
                <w:numId w:val="12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menyimpan dokumen perencanaan secara rapi..</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1"/>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1"/>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1"/>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2"/>
              </w:numPr>
              <w:spacing w:lineRule="auto" w:line="240" w:before="0" w:after="0"/>
              <w:ind w:hanging="180"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Penyiapan Data Pelaporan Kinerja dan Keuangan</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2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mengumpulkan data capaian kegiatan secara lengkap; </w:t>
            </w:r>
          </w:p>
          <w:p>
            <w:pPr>
              <w:pStyle w:val="ListParagraph"/>
              <w:numPr>
                <w:ilvl w:val="0"/>
                <w:numId w:val="12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mencatat informasi pelaporan dalam format laporan yang berlaku;</w:t>
            </w:r>
          </w:p>
          <w:p>
            <w:pPr>
              <w:pStyle w:val="ListParagraph"/>
              <w:numPr>
                <w:ilvl w:val="0"/>
                <w:numId w:val="12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menyimpan berkas pelaporan secara sistematis.</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1"/>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1"/>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1"/>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2"/>
              </w:numPr>
              <w:spacing w:lineRule="auto" w:line="240" w:before="0" w:after="0"/>
              <w:ind w:hanging="180"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6"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1"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78"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Manajemen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Pemerintahan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402" w:type="dxa"/>
            <w:tcBorders>
              <w:top w:val="single" w:sz="8" w:space="0" w:color="000000"/>
              <w:start w:val="single" w:sz="4" w:space="0" w:color="000000"/>
              <w:bottom w:val="single" w:sz="8" w:space="0" w:color="000000"/>
              <w:end w:val="single" w:sz="8" w:space="0" w:color="000000"/>
            </w:tcBorders>
          </w:tcPr>
          <w:p>
            <w:pPr>
              <w:pStyle w:val="ListParagraph"/>
              <w:numPr>
                <w:ilvl w:val="0"/>
                <w:numId w:val="12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persoalan-persoalan umum dan yang spesifik sesuai dengan bidang tugas dalam penyelenggaraan pemerintahan daerah;</w:t>
            </w:r>
          </w:p>
          <w:p>
            <w:pPr>
              <w:pStyle w:val="ListParagraph"/>
              <w:numPr>
                <w:ilvl w:val="0"/>
                <w:numId w:val="12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mengolah data dan informasi yang diperlukan untuk mengidentifikasi risiko dalam penyelenggaraan pemerintahan daerah; </w:t>
            </w:r>
          </w:p>
          <w:p>
            <w:pPr>
              <w:pStyle w:val="ListParagraph"/>
              <w:numPr>
                <w:ilvl w:val="0"/>
                <w:numId w:val="12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berkoordinasi proaktif lintas unit, pemangku kepentingan, dan pengguna layanan langsung serta mengeksekusi rekomendasi tindak lanjut teknis yang efektif dalam pelaksanaan manajemen pemerintahan daerah..</w:t>
            </w:r>
          </w:p>
        </w:tc>
        <w:tc>
          <w:tcPr>
            <w:tcW w:w="2246" w:type="dxa"/>
            <w:tcBorders>
              <w:top w:val="single" w:sz="8" w:space="0" w:color="000000"/>
              <w:start w:val="single" w:sz="8" w:space="0" w:color="000000"/>
              <w:bottom w:val="single" w:sz="8" w:space="0" w:color="000000"/>
              <w:end w:val="single" w:sz="8" w:space="0" w:color="000000"/>
            </w:tcBorders>
          </w:tcPr>
          <w:p>
            <w:pPr>
              <w:pStyle w:val="ListParagraph"/>
              <w:numPr>
                <w:ilvl w:val="0"/>
                <w:numId w:val="141"/>
              </w:numPr>
              <w:tabs>
                <w:tab w:val="clear" w:pos="720"/>
                <w:tab w:val="left" w:pos="510" w:leader="none"/>
              </w:tabs>
              <w:spacing w:lineRule="auto" w:line="240" w:before="0" w:after="0"/>
              <w:ind w:hanging="135" w:start="27"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1"/>
              </w:numPr>
              <w:tabs>
                <w:tab w:val="clear" w:pos="720"/>
                <w:tab w:val="left" w:pos="510" w:leader="none"/>
              </w:tabs>
              <w:spacing w:lineRule="auto" w:line="240" w:before="0" w:after="0"/>
              <w:ind w:hanging="135" w:start="27"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1"/>
              </w:numPr>
              <w:tabs>
                <w:tab w:val="clear" w:pos="720"/>
                <w:tab w:val="left" w:pos="420" w:leader="none"/>
              </w:tabs>
              <w:spacing w:lineRule="auto" w:line="240" w:before="0" w:after="0"/>
              <w:ind w:hanging="135" w:start="27"/>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8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42"/>
              </w:numPr>
              <w:spacing w:lineRule="auto" w:line="240" w:before="0" w:after="0"/>
              <w:ind w:hanging="180" w:start="258"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42"/>
              </w:numPr>
              <w:spacing w:lineRule="auto" w:line="240" w:before="0" w:after="0"/>
              <w:ind w:hanging="180" w:start="258"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87"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jc w:val="center"/>
        <w:rPr>
          <w:rFonts w:ascii="Aptos" w:hAnsi="Aptos" w:eastAsia="Aptos" w:cs="Cordia New"/>
          <w:b/>
          <w:bCs/>
          <w:kern w:val="2"/>
          <w:sz w:val="24"/>
          <w:szCs w:val="30"/>
          <w:lang w:bidi="th-TH"/>
        </w:rPr>
      </w:pPr>
      <w:r>
        <w:rPr>
          <w:rFonts w:eastAsia="Aptos" w:cs="Cordia New" w:ascii="Aptos" w:hAnsi="Aptos"/>
          <w:b/>
          <w:bCs/>
          <w:kern w:val="2"/>
          <w:sz w:val="24"/>
          <w:szCs w:val="30"/>
          <w:lang w:bidi="th-TH"/>
        </w:rPr>
        <w:t>Tabel 6.5. Desain Pembelajaran ASN pada Inspektorat Daerah</w:t>
      </w:r>
    </w:p>
    <w:tbl>
      <w:tblPr>
        <w:tblW w:w="17550" w:type="dxa"/>
        <w:jc w:val="start"/>
        <w:tblInd w:w="-1000" w:type="dxa"/>
        <w:tblLayout w:type="fixed"/>
        <w:tblCellMar>
          <w:top w:w="72" w:type="dxa"/>
          <w:start w:w="144" w:type="dxa"/>
          <w:bottom w:w="72" w:type="dxa"/>
          <w:end w:w="144" w:type="dxa"/>
        </w:tblCellMar>
      </w:tblPr>
      <w:tblGrid>
        <w:gridCol w:w="554"/>
        <w:gridCol w:w="1885"/>
        <w:gridCol w:w="2145"/>
        <w:gridCol w:w="4415"/>
        <w:gridCol w:w="2250"/>
        <w:gridCol w:w="1620"/>
        <w:gridCol w:w="2790"/>
        <w:gridCol w:w="1891"/>
      </w:tblGrid>
      <w:tr>
        <w:trPr>
          <w:tblHeader w:val="true"/>
          <w:trHeight w:val="232" w:hRule="atLeast"/>
        </w:trPr>
        <w:tc>
          <w:tcPr>
            <w:tcW w:w="554"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4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4415"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5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2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790"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891"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1699" w:hRule="atLeast"/>
        </w:trPr>
        <w:tc>
          <w:tcPr>
            <w:tcW w:w="55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Inspektur</w:t>
            </w:r>
          </w:p>
        </w:tc>
        <w:tc>
          <w:tcPr>
            <w:tcW w:w="214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Audit Intern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9"/>
              </w:numPr>
              <w:tabs>
                <w:tab w:val="clear" w:pos="720"/>
                <w:tab w:val="left" w:pos="444" w:leader="none"/>
              </w:tabs>
              <w:spacing w:lineRule="auto" w:line="240" w:before="0" w:after="0"/>
              <w:ind w:hanging="270" w:start="224"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melakukan evaluasi permasalahan, urusan, dan pertanyaan staf; </w:t>
            </w:r>
          </w:p>
          <w:p>
            <w:pPr>
              <w:pStyle w:val="ListParagraph"/>
              <w:numPr>
                <w:ilvl w:val="0"/>
                <w:numId w:val="19"/>
              </w:numPr>
              <w:tabs>
                <w:tab w:val="clear" w:pos="720"/>
                <w:tab w:val="left" w:pos="444" w:leader="none"/>
              </w:tabs>
              <w:spacing w:lineRule="auto" w:line="240" w:before="0" w:after="0"/>
              <w:ind w:hanging="270" w:start="224"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menyampaikan ekspektasi dan tujuan bisnis yang jelas serta mengaitkannya dengan strategi organisasi; </w:t>
            </w:r>
          </w:p>
          <w:p>
            <w:pPr>
              <w:pStyle w:val="ListParagraph"/>
              <w:numPr>
                <w:ilvl w:val="0"/>
                <w:numId w:val="19"/>
              </w:numPr>
              <w:tabs>
                <w:tab w:val="clear" w:pos="720"/>
                <w:tab w:val="left" w:pos="444" w:leader="none"/>
              </w:tabs>
              <w:spacing w:lineRule="auto" w:line="240" w:before="0" w:after="0"/>
              <w:ind w:hanging="270" w:start="224"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menggunakan alat penilaian dan pengujian yang beragam untuk menilai kompetensi dan kapabilitas kandidat</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51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672" w:hRule="atLeast"/>
        </w:trPr>
        <w:tc>
          <w:tcPr>
            <w:tcW w:w="55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Penerapan Standar Audit</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20"/>
              </w:numPr>
              <w:tabs>
                <w:tab w:val="clear" w:pos="720"/>
                <w:tab w:val="left" w:pos="480" w:leader="none"/>
              </w:tabs>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penerapan standar audit dalam penugasan audit intern; </w:t>
            </w:r>
          </w:p>
          <w:p>
            <w:pPr>
              <w:pStyle w:val="ListParagraph"/>
              <w:numPr>
                <w:ilvl w:val="0"/>
                <w:numId w:val="20"/>
              </w:numPr>
              <w:tabs>
                <w:tab w:val="clear" w:pos="720"/>
                <w:tab w:val="left" w:pos="480" w:leader="none"/>
              </w:tabs>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penggunaan dan intepretasi Standar Audit Intern dengan tepat; </w:t>
            </w:r>
          </w:p>
          <w:p>
            <w:pPr>
              <w:pStyle w:val="ListParagraph"/>
              <w:numPr>
                <w:ilvl w:val="0"/>
                <w:numId w:val="20"/>
              </w:numPr>
              <w:tabs>
                <w:tab w:val="clear" w:pos="720"/>
                <w:tab w:val="left" w:pos="480" w:leader="none"/>
              </w:tabs>
              <w:spacing w:lineRule="auto" w:line="240" w:before="0" w:after="0"/>
              <w:ind w:hanging="270" w:start="224" w:end="-48"/>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program pengembangan dan penjaminan kualitas      (quality assurance and improvement program).</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8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87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Pengawasan atas Tata Kelola, Manajemen Risiko, dan Pengendalian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21"/>
              </w:numPr>
              <w:tabs>
                <w:tab w:val="clear" w:pos="720"/>
                <w:tab w:val="left" w:pos="480" w:leader="none"/>
              </w:tabs>
              <w:spacing w:lineRule="auto" w:line="240" w:before="0" w:after="0"/>
              <w:ind w:hanging="270" w:start="224"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Mengevaluasi perencanaan penugasan audit intern berdasarkan risiko dan dampaknya terhadap organisasi; </w:t>
            </w:r>
          </w:p>
          <w:p>
            <w:pPr>
              <w:pStyle w:val="ListParagraph"/>
              <w:numPr>
                <w:ilvl w:val="0"/>
                <w:numId w:val="21"/>
              </w:numPr>
              <w:tabs>
                <w:tab w:val="clear" w:pos="720"/>
                <w:tab w:val="left" w:pos="480" w:leader="none"/>
              </w:tabs>
              <w:spacing w:lineRule="auto" w:line="240" w:before="0" w:after="0"/>
              <w:ind w:hanging="270" w:start="224"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penerapan konsep pengendalian dalam kegiatan audit intern; </w:t>
            </w:r>
          </w:p>
          <w:p>
            <w:pPr>
              <w:pStyle w:val="ListParagraph"/>
              <w:numPr>
                <w:ilvl w:val="0"/>
                <w:numId w:val="21"/>
              </w:numPr>
              <w:tabs>
                <w:tab w:val="clear" w:pos="720"/>
                <w:tab w:val="left" w:pos="480" w:leader="none"/>
              </w:tabs>
              <w:spacing w:lineRule="auto" w:line="240" w:before="0" w:after="0"/>
              <w:ind w:hanging="270" w:start="224"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budaya kesadaran atas risiko kecurangan (fraud) pada semua level organisasi</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8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Pelaksanaan Audit Intern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22"/>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Mengendalikan teknis pelaksanaan penugasan audit intern untuk memastikan bahwa tujuan tercapai dan kualitas terjamin; </w:t>
            </w:r>
          </w:p>
          <w:p>
            <w:pPr>
              <w:pStyle w:val="ListParagraph"/>
              <w:numPr>
                <w:ilvl w:val="0"/>
                <w:numId w:val="22"/>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perangkat dan teknik yang tepat untuk pengumpulan data, analisis data, interpretasi, dan pelaporan dengan menggunakan Teknologi Informasi; </w:t>
            </w:r>
          </w:p>
          <w:p>
            <w:pPr>
              <w:pStyle w:val="ListParagraph"/>
              <w:numPr>
                <w:ilvl w:val="0"/>
                <w:numId w:val="22"/>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pelaksanaan dan hasil tindak lanjut untuk memonitor tindakan manajemen.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Proses Bisnis Mitra Pengawasan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23"/>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faktor-faktor makroekonomi dan mikroekonomi dasar dan dampaknya pada organisasi; </w:t>
            </w:r>
          </w:p>
          <w:p>
            <w:pPr>
              <w:pStyle w:val="ListParagraph"/>
              <w:numPr>
                <w:ilvl w:val="0"/>
                <w:numId w:val="23"/>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aspek-aspek teknis keuangan, manajerial, dan konsep-konsep akuntansi biaya, standar, sistem dan proses pelaporan yang sesuai dengan organisasi; </w:t>
            </w:r>
          </w:p>
          <w:p>
            <w:pPr>
              <w:pStyle w:val="ListParagraph"/>
              <w:numPr>
                <w:ilvl w:val="0"/>
                <w:numId w:val="23"/>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misi, tujuan strategis, dan sifat bisnis/kegiatan dari organisasi.</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Manajemen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Pemerintahan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24"/>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program/layanan, menetapkan prioritas perbaikan, serta merumuskan rekomendasi kebijakan &amp; proses bisnis yang berkelanjutan dalam pelaksanaan manajemen pemerintahan daerah; </w:t>
            </w:r>
          </w:p>
          <w:p>
            <w:pPr>
              <w:pStyle w:val="ListParagraph"/>
              <w:numPr>
                <w:ilvl w:val="0"/>
                <w:numId w:val="24"/>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menjaga standar etika layanan publik, mengambil keputusan berbasis data, dan menerapkan aturan secara konsisten dan adil dalam pelaksanaan manajemen pemerintahan daerah</w:t>
            </w:r>
          </w:p>
          <w:p>
            <w:pPr>
              <w:pStyle w:val="ListParagraph"/>
              <w:numPr>
                <w:ilvl w:val="0"/>
                <w:numId w:val="24"/>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mengorkestrasi tim lintas OPD, pengelolaan kinerja, mekanisme tindak lanjut terhadap umpan balik, serta menyesuaikan SOP dan standar layanan sesuai konteks</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Sekretariat Inspektorat</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Kesekretariatan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2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efektivitas sistem administrasi umum, kearsipan, dan tata naskah dinas untuk peningkatan kualitas layanan; </w:t>
            </w:r>
          </w:p>
          <w:p>
            <w:pPr>
              <w:pStyle w:val="ListParagraph"/>
              <w:numPr>
                <w:ilvl w:val="0"/>
                <w:numId w:val="2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kebutuhan sumber daya dan anggaran untuk mendukung kelancaran operasional organisasi; </w:t>
            </w:r>
          </w:p>
          <w:p>
            <w:pPr>
              <w:pStyle w:val="ListParagraph"/>
              <w:numPr>
                <w:ilvl w:val="0"/>
                <w:numId w:val="2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inovasi pengelolaan kesekretariatan berbasis teknologi informasi.</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Keuangan dan Aset</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2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pelaksanaan anggaran, realisasi belanja, dan penyerapan anggaran untuk memastikan efisiensi; </w:t>
            </w:r>
          </w:p>
          <w:p>
            <w:pPr>
              <w:pStyle w:val="ListParagraph"/>
              <w:numPr>
                <w:ilvl w:val="0"/>
                <w:numId w:val="2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pengelolaan barang milik daerah untuk optimalisasi pemanfaatan dan pemeliharaan aset; </w:t>
            </w:r>
          </w:p>
          <w:p>
            <w:pPr>
              <w:pStyle w:val="ListParagraph"/>
              <w:numPr>
                <w:ilvl w:val="0"/>
                <w:numId w:val="2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perbaikan sistem pengelolaan keuangan dan aset berbasis standar akuntabilitas..</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Administrasi Pemerintahan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2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efektivitas sistem tata naskah dinas dan persuratan untuk peningkatan kualitas administrasi; </w:t>
            </w:r>
          </w:p>
          <w:p>
            <w:pPr>
              <w:pStyle w:val="ListParagraph"/>
              <w:numPr>
                <w:ilvl w:val="0"/>
                <w:numId w:val="2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sistem kearsipan dan dokumentasi untuk kemudahan akses dan keamanan informasi; </w:t>
            </w:r>
          </w:p>
          <w:p>
            <w:pPr>
              <w:pStyle w:val="ListParagraph"/>
              <w:numPr>
                <w:ilvl w:val="0"/>
                <w:numId w:val="2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prosedur administrasi yang efisien sesuai regulasi pemerintahan.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604"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Kepegawaian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2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kebutuhan pengembangan kompetensi pegawai untuk peningkatan kapasitas organisasi; </w:t>
            </w:r>
          </w:p>
          <w:p>
            <w:pPr>
              <w:pStyle w:val="ListParagraph"/>
              <w:numPr>
                <w:ilvl w:val="0"/>
                <w:numId w:val="2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sistem penilaian kinerja pegawai untuk memastikan objektivitas dan akuntabilitas; </w:t>
            </w:r>
          </w:p>
          <w:p>
            <w:pPr>
              <w:pStyle w:val="ListParagraph"/>
              <w:numPr>
                <w:ilvl w:val="0"/>
                <w:numId w:val="2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program pembinaan dan kesejahteraan pegawai sesuai regulasi kepegawaian.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541"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Perencanaan dan Pelaporan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29"/>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menyusun dokumen perencanaan (Renstra, Renja) yang selaras dengan prioritas organisasi; </w:t>
            </w:r>
          </w:p>
          <w:p>
            <w:pPr>
              <w:pStyle w:val="ListParagraph"/>
              <w:numPr>
                <w:ilvl w:val="0"/>
                <w:numId w:val="29"/>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capaian kinerja dan realisasi program untuk evaluasi dan perbaikan; </w:t>
            </w:r>
          </w:p>
          <w:p>
            <w:pPr>
              <w:pStyle w:val="ListParagraph"/>
              <w:numPr>
                <w:ilvl w:val="0"/>
                <w:numId w:val="29"/>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laporan kinerja yang komprehensif dan tepat waktu sesuai standar pelaporan.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541"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30"/>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numPr>
                <w:ilvl w:val="0"/>
                <w:numId w:val="30"/>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30"/>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Inspektur Pembantu</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Audit Intern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31"/>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melakukan evaluasi permasalahan, urusan, dan pertanyaan staf; </w:t>
            </w:r>
          </w:p>
          <w:p>
            <w:pPr>
              <w:pStyle w:val="ListParagraph"/>
              <w:numPr>
                <w:ilvl w:val="0"/>
                <w:numId w:val="31"/>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Menyampaikan ekspektasi dan tujuan bisnis yang jelas serta mengaitkannya dengan strategi organisasi;.</w:t>
            </w:r>
          </w:p>
          <w:p>
            <w:pPr>
              <w:pStyle w:val="ListParagraph"/>
              <w:numPr>
                <w:ilvl w:val="0"/>
                <w:numId w:val="31"/>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Menggunakan alat penilaian dan pengujian yang beragam untuk menilai kompetensi dan kapabilitas kandidat.</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Pengawasan atas Tata Kelola, Manajemen Risiko, dan Pengendalian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32"/>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perencanaan penugasan audit intern berdasarkan risiko dan dampaknya terhadap organisasi; </w:t>
            </w:r>
          </w:p>
          <w:p>
            <w:pPr>
              <w:pStyle w:val="ListParagraph"/>
              <w:numPr>
                <w:ilvl w:val="0"/>
                <w:numId w:val="32"/>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penerapan konsep pengendalian dalam kegiatan audit intern; </w:t>
            </w:r>
          </w:p>
          <w:p>
            <w:pPr>
              <w:pStyle w:val="ListParagraph"/>
              <w:numPr>
                <w:ilvl w:val="0"/>
                <w:numId w:val="32"/>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budaya kesadaran atas risiko kecurangan (fraud) pada semua level organisasi.</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Penerapan Standar Audit</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3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menerapkan standar audit dalam penugasan audit intern; </w:t>
            </w:r>
          </w:p>
          <w:p>
            <w:pPr>
              <w:pStyle w:val="ListParagraph"/>
              <w:numPr>
                <w:ilvl w:val="0"/>
                <w:numId w:val="3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menyusun instrumen mengenai penggunaan dan intepretasi Standar Audit Intern dengan tepat; </w:t>
            </w:r>
          </w:p>
          <w:p>
            <w:pPr>
              <w:pStyle w:val="ListParagraph"/>
              <w:numPr>
                <w:ilvl w:val="0"/>
                <w:numId w:val="3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dan mendukung program pengembangan dan penjaminan kualitas quality assurance and improvement program (QAIP).</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Pelaksanaan Audit Intern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3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menerapkan metodologi audit dan menyelenggarakan prosedur audit untuk mencapai tujuan penugasan audit intern yang spesifik; </w:t>
            </w:r>
          </w:p>
          <w:p>
            <w:pPr>
              <w:pStyle w:val="ListParagraph"/>
              <w:numPr>
                <w:ilvl w:val="0"/>
                <w:numId w:val="3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menyajikan temuan dan mengusulkan rekomendasi yang mencakup akar masalah dari sebuah isu dan dampaknya terhadap organisasi; </w:t>
            </w:r>
          </w:p>
          <w:p>
            <w:pPr>
              <w:pStyle w:val="ListParagraph"/>
              <w:numPr>
                <w:ilvl w:val="0"/>
                <w:numId w:val="3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menjalankan proses tindak lanjut dengan manajemen untuk memastikan bahwa tindakan manajemen telah diimplementasikan secara efektif.</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Proses Bisnis Mitra Pengawasan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3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dan mempertimbangkan faktor-faktor makroekonomi dan mikroekonomi dasar dan dampaknya pada organisasi; </w:t>
            </w:r>
          </w:p>
          <w:p>
            <w:pPr>
              <w:pStyle w:val="ListParagraph"/>
              <w:numPr>
                <w:ilvl w:val="0"/>
                <w:numId w:val="3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aspek-aspek teknis keuangan, manajerial, dan konsep-konsep akuntansi biaya, standar, sistem dan proses pelaporan yang sesuai dengan penugasan audit intern; </w:t>
            </w:r>
          </w:p>
          <w:p>
            <w:pPr>
              <w:pStyle w:val="ListParagraph"/>
              <w:numPr>
                <w:ilvl w:val="0"/>
                <w:numId w:val="3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dan mempertimbangkan aspek-aspek teknis keuangan, manajerial, dan konsep-konsep akuntansi biaya, standar, sistem, dan proses pelaporan yang sesuai dengan organisasi.</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 xml:space="preserve">Manajemen </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 xml:space="preserve">Pemerintahan </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3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numPr>
                <w:ilvl w:val="0"/>
                <w:numId w:val="3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3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spacing w:lineRule="auto" w:line="360" w:before="0" w:after="0"/>
        <w:jc w:val="center"/>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rPr>
          <w:rFonts w:ascii="Aptos" w:hAnsi="Aptos" w:eastAsia="Aptos" w:cs="Cordia New"/>
          <w:b/>
          <w:bCs/>
          <w:kern w:val="2"/>
          <w:sz w:val="24"/>
          <w:szCs w:val="30"/>
          <w:lang w:bidi="th-TH"/>
        </w:rPr>
      </w:pPr>
      <w:r>
        <w:rPr>
          <w:rFonts w:eastAsia="Aptos" w:cs="Cordia New" w:ascii="Aptos" w:hAnsi="Aptos"/>
          <w:b/>
          <w:bCs/>
          <w:kern w:val="2"/>
          <w:sz w:val="24"/>
          <w:szCs w:val="30"/>
          <w:lang w:bidi="th-TH"/>
        </w:rPr>
      </w:r>
    </w:p>
    <w:p>
      <w:pPr>
        <w:pStyle w:val="Normal"/>
        <w:spacing w:lineRule="auto" w:line="360" w:before="0" w:after="0"/>
        <w:jc w:val="center"/>
        <w:rPr>
          <w:rFonts w:ascii="Aptos" w:hAnsi="Aptos" w:eastAsia="Aptos" w:cs="Cordia New"/>
          <w:b/>
          <w:bCs/>
          <w:kern w:val="2"/>
          <w:sz w:val="24"/>
          <w:szCs w:val="24"/>
          <w:lang w:bidi="th-TH"/>
        </w:rPr>
      </w:pPr>
      <w:r>
        <w:rPr>
          <w:rFonts w:cs="Arial" w:ascii="Aptos" w:hAnsi="Aptos"/>
          <w:b/>
          <w:bCs/>
          <w:sz w:val="24"/>
          <w:szCs w:val="24"/>
        </w:rPr>
        <w:t xml:space="preserve">Tabel 6.6. </w:t>
      </w:r>
      <w:r>
        <w:rPr>
          <w:rFonts w:eastAsia="Aptos" w:cs="Cordia New" w:ascii="Aptos" w:hAnsi="Aptos"/>
          <w:b/>
          <w:bCs/>
          <w:kern w:val="2"/>
          <w:sz w:val="24"/>
          <w:szCs w:val="24"/>
          <w:lang w:bidi="th-TH"/>
        </w:rPr>
        <w:t>Desain Pembelajaran ASN pada Badan Perencanaan Pembangunan, Riset Dan Inovasi Daerah (BAPPERIDA)</w:t>
      </w:r>
    </w:p>
    <w:tbl>
      <w:tblPr>
        <w:tblW w:w="17550" w:type="dxa"/>
        <w:jc w:val="start"/>
        <w:tblInd w:w="-1000" w:type="dxa"/>
        <w:tblLayout w:type="fixed"/>
        <w:tblCellMar>
          <w:top w:w="72" w:type="dxa"/>
          <w:start w:w="144" w:type="dxa"/>
          <w:bottom w:w="72" w:type="dxa"/>
          <w:end w:w="144" w:type="dxa"/>
        </w:tblCellMar>
      </w:tblPr>
      <w:tblGrid>
        <w:gridCol w:w="554"/>
        <w:gridCol w:w="1885"/>
        <w:gridCol w:w="2145"/>
        <w:gridCol w:w="4415"/>
        <w:gridCol w:w="2250"/>
        <w:gridCol w:w="1620"/>
        <w:gridCol w:w="2790"/>
        <w:gridCol w:w="1891"/>
      </w:tblGrid>
      <w:tr>
        <w:trPr>
          <w:tblHeader w:val="true"/>
          <w:trHeight w:val="232" w:hRule="atLeast"/>
        </w:trPr>
        <w:tc>
          <w:tcPr>
            <w:tcW w:w="554"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4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4415"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5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2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790"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891"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1699" w:hRule="atLeast"/>
        </w:trPr>
        <w:tc>
          <w:tcPr>
            <w:tcW w:w="55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Kepala Badan </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Perencanaan </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Pembangunan, </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Riset dan </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Inovasi Daerah</w:t>
            </w:r>
          </w:p>
        </w:tc>
        <w:tc>
          <w:tcPr>
            <w:tcW w:w="214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Perencanaan </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Pembangunan </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Daerah  </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9"/>
              </w:numPr>
              <w:tabs>
                <w:tab w:val="clear" w:pos="720"/>
                <w:tab w:val="left" w:pos="444" w:leader="none"/>
              </w:tabs>
              <w:spacing w:lineRule="auto" w:line="240" w:before="0" w:after="0"/>
              <w:ind w:hanging="270" w:start="224"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kualitas dan konsistensi dokumen perencanaan pembangunan daerah; </w:t>
            </w:r>
          </w:p>
          <w:p>
            <w:pPr>
              <w:pStyle w:val="ListParagraph"/>
              <w:numPr>
                <w:ilvl w:val="0"/>
                <w:numId w:val="19"/>
              </w:numPr>
              <w:tabs>
                <w:tab w:val="clear" w:pos="720"/>
                <w:tab w:val="left" w:pos="444" w:leader="none"/>
              </w:tabs>
              <w:spacing w:lineRule="auto" w:line="240" w:before="0" w:after="0"/>
              <w:ind w:hanging="270" w:start="224"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arah kebijakan strategis pembangunan jangka panjang &amp; menengah; </w:t>
            </w:r>
          </w:p>
          <w:p>
            <w:pPr>
              <w:pStyle w:val="ListParagraph"/>
              <w:numPr>
                <w:ilvl w:val="0"/>
                <w:numId w:val="19"/>
              </w:numPr>
              <w:tabs>
                <w:tab w:val="clear" w:pos="720"/>
                <w:tab w:val="left" w:pos="444" w:leader="none"/>
              </w:tabs>
              <w:spacing w:lineRule="auto" w:line="240" w:before="0" w:after="0"/>
              <w:ind w:hanging="270" w:start="224"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menyelaraskan perencanaan pembangunan dengan visi kepala daerah dan prioritas nasional.</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51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672" w:hRule="atLeast"/>
        </w:trPr>
        <w:tc>
          <w:tcPr>
            <w:tcW w:w="55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Penyelenggaraan </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Sarana Penelitian </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dan Pengembangan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20"/>
              </w:numPr>
              <w:tabs>
                <w:tab w:val="clear" w:pos="720"/>
                <w:tab w:val="left" w:pos="480" w:leader="none"/>
              </w:tabs>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efektifitas program dan sinkronisasi penyusunan standar, pedoman, dan manual (SPM); </w:t>
            </w:r>
          </w:p>
          <w:p>
            <w:pPr>
              <w:pStyle w:val="ListParagraph"/>
              <w:numPr>
                <w:ilvl w:val="0"/>
                <w:numId w:val="20"/>
              </w:numPr>
              <w:tabs>
                <w:tab w:val="clear" w:pos="720"/>
                <w:tab w:val="left" w:pos="480" w:leader="none"/>
              </w:tabs>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penerapan standar secara berkala dan berkelanjutan; </w:t>
            </w:r>
          </w:p>
          <w:p>
            <w:pPr>
              <w:pStyle w:val="ListParagraph"/>
              <w:numPr>
                <w:ilvl w:val="0"/>
                <w:numId w:val="20"/>
              </w:numPr>
              <w:tabs>
                <w:tab w:val="clear" w:pos="720"/>
                <w:tab w:val="left" w:pos="480" w:leader="none"/>
              </w:tabs>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membuat konsep perbaikan penerapan standar, pedoman, dan manual yang lebih baik, cepat, dan murah.;</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8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87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Penyelenggaraan </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Penerapan </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Teknologi Terbatas </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(Pilot  project)</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21"/>
              </w:numPr>
              <w:tabs>
                <w:tab w:val="clear" w:pos="720"/>
                <w:tab w:val="left" w:pos="480" w:leader="none"/>
              </w:tabs>
              <w:spacing w:lineRule="auto" w:line="240" w:before="0" w:after="0"/>
              <w:ind w:hanging="270" w:start="224"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mengkaji ulang dan memperbaiki teknologi yang akan diterapkan pada pilot project; </w:t>
            </w:r>
          </w:p>
          <w:p>
            <w:pPr>
              <w:pStyle w:val="ListParagraph"/>
              <w:numPr>
                <w:ilvl w:val="0"/>
                <w:numId w:val="21"/>
              </w:numPr>
              <w:tabs>
                <w:tab w:val="clear" w:pos="720"/>
                <w:tab w:val="left" w:pos="480" w:leader="none"/>
              </w:tabs>
              <w:spacing w:lineRule="auto" w:line="240" w:before="0" w:after="0"/>
              <w:ind w:hanging="270" w:start="224"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membuat terobosan pelaksanaan pilot project skala sektoral;</w:t>
            </w:r>
          </w:p>
          <w:p>
            <w:pPr>
              <w:pStyle w:val="ListParagraph"/>
              <w:numPr>
                <w:ilvl w:val="0"/>
                <w:numId w:val="21"/>
              </w:numPr>
              <w:tabs>
                <w:tab w:val="clear" w:pos="720"/>
                <w:tab w:val="left" w:pos="480" w:leader="none"/>
              </w:tabs>
              <w:spacing w:lineRule="auto" w:line="240" w:before="0" w:after="0"/>
              <w:ind w:hanging="270" w:start="224"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membuat terobosan pengembangan pilot project skala nasional.; </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8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Penyelenggaraan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Kajian Kebijakan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22"/>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merangkai unsur-unsur naskah kebijakan penerapan teknologi antar bidang pembangunan; </w:t>
            </w:r>
          </w:p>
          <w:p>
            <w:pPr>
              <w:pStyle w:val="ListParagraph"/>
              <w:numPr>
                <w:ilvl w:val="0"/>
                <w:numId w:val="22"/>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memisahkan kembali unsur-unsur naskah kebijakan antar sektor pembangunan; </w:t>
            </w:r>
          </w:p>
          <w:p>
            <w:pPr>
              <w:pStyle w:val="ListParagraph"/>
              <w:numPr>
                <w:ilvl w:val="0"/>
                <w:numId w:val="22"/>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mendesain program dan strategi penerapan naskah kebijakan pembangunan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Pengendalian dan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Evaluasi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Pembangunan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608"/>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efektivitas pelaksanaan pembangunan daerah secara komprehensif; </w:t>
            </w:r>
          </w:p>
          <w:p>
            <w:pPr>
              <w:pStyle w:val="ListParagraph"/>
              <w:numPr>
                <w:ilvl w:val="0"/>
                <w:numId w:val="608"/>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permasalahan strategis dan merumuskan solusi sistemik;</w:t>
            </w:r>
          </w:p>
          <w:p>
            <w:pPr>
              <w:pStyle w:val="ListParagraph"/>
              <w:numPr>
                <w:ilvl w:val="0"/>
                <w:numId w:val="608"/>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memberikan rekomendasi kebijakan untuk peningkatan kinerja pembangunan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Manajemen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Pemerintahan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24"/>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program/layanan, menetapkan prioritas perbaikan, serta merumuskan rekomendasi kebijakan &amp; proses bisnis yang berkelanjutan dalam pelaksanaan manajemen pemerintahan daerah; </w:t>
            </w:r>
          </w:p>
          <w:p>
            <w:pPr>
              <w:pStyle w:val="ListParagraph"/>
              <w:numPr>
                <w:ilvl w:val="0"/>
                <w:numId w:val="24"/>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menjaga standar etika layanan publik, mengambil keputusan berbasis data, dan menerapkan aturan secara konsisten dan adil dalam pelaksanaan manajemen pemerintahan daerah</w:t>
            </w:r>
          </w:p>
          <w:p>
            <w:pPr>
              <w:pStyle w:val="ListParagraph"/>
              <w:numPr>
                <w:ilvl w:val="0"/>
                <w:numId w:val="24"/>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mengorkestrasi tim lintas OPD, pengelolaan kinerja, mekanisme tindak lanjut terhadap umpan balik, serta menyesuaikan SOP dan standar layanan sesuai konteks</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Perencanaan, Pengendalian dan Evaluasi Pembangunan Daerah</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Perencanaan Pembangunan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2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kualitas dan konsistensi dokumen perencanaan pembangunan daerah; </w:t>
            </w:r>
          </w:p>
          <w:p>
            <w:pPr>
              <w:pStyle w:val="ListParagraph"/>
              <w:numPr>
                <w:ilvl w:val="0"/>
                <w:numId w:val="2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arah kebijakan strategis pembangunan jangka panjang dan menengah; </w:t>
            </w:r>
          </w:p>
          <w:p>
            <w:pPr>
              <w:pStyle w:val="ListParagraph"/>
              <w:numPr>
                <w:ilvl w:val="0"/>
                <w:numId w:val="2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menyelaraskan perencanaan pembangunan dengan visi kepala daerah dan prioritas nasional..</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Pengendalian dan Evaluasi Pembangunan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2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efektivitas pelaksanaan pembangunan daerah secara komprehensif; </w:t>
            </w:r>
          </w:p>
          <w:p>
            <w:pPr>
              <w:pStyle w:val="ListParagraph"/>
              <w:numPr>
                <w:ilvl w:val="0"/>
                <w:numId w:val="2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permasalahan strategis dan merumuskan solusi sistemik; </w:t>
            </w:r>
          </w:p>
          <w:p>
            <w:pPr>
              <w:pStyle w:val="ListParagraph"/>
              <w:numPr>
                <w:ilvl w:val="0"/>
                <w:numId w:val="2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memberikan rekomendasi kebijakan untuk peningkatan kinerja pembangunan..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Penyelenggaraan Kajian Kebijakan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2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memberikan konsep rekomendasi hasil analisis kebijakan; </w:t>
            </w:r>
          </w:p>
          <w:p>
            <w:pPr>
              <w:pStyle w:val="ListParagraph"/>
              <w:numPr>
                <w:ilvl w:val="0"/>
                <w:numId w:val="27"/>
              </w:numPr>
              <w:spacing w:lineRule="auto" w:line="240" w:before="0" w:after="0"/>
              <w:ind w:hanging="270" w:start="216" w:end="-23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menghasilkan draft naskah kebijakan; </w:t>
            </w:r>
          </w:p>
          <w:p>
            <w:pPr>
              <w:pStyle w:val="ListParagraph"/>
              <w:numPr>
                <w:ilvl w:val="0"/>
                <w:numId w:val="2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mempresentasikan naskah kebijakan kepada stakeholder.</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604"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Data dan Sistem Informasi Perencanaan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2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basis data perencanaan pembangunan daerah; </w:t>
            </w:r>
          </w:p>
          <w:p>
            <w:pPr>
              <w:pStyle w:val="ListParagraph"/>
              <w:numPr>
                <w:ilvl w:val="0"/>
                <w:numId w:val="2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melakukan analisis data untuk mendukung penyusunan dokumen perencanaan; </w:t>
            </w:r>
          </w:p>
          <w:p>
            <w:pPr>
              <w:pStyle w:val="ListParagraph"/>
              <w:numPr>
                <w:ilvl w:val="0"/>
                <w:numId w:val="2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menyajikan data dan informasi perencanaan dalam format yang mudah dipahami.</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541"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Kerjasama dan Koordinasi Pembangunan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29"/>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mengkoordinasikan penyusunan rencana pembangunan lintas OPD; </w:t>
            </w:r>
          </w:p>
          <w:p>
            <w:pPr>
              <w:pStyle w:val="ListParagraph"/>
              <w:numPr>
                <w:ilvl w:val="0"/>
                <w:numId w:val="29"/>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memfasilitasi forum musyawarah perencanaan pembangunan (Musrenbang); </w:t>
            </w:r>
          </w:p>
          <w:p>
            <w:pPr>
              <w:pStyle w:val="ListParagraph"/>
              <w:numPr>
                <w:ilvl w:val="0"/>
                <w:numId w:val="29"/>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melakukan sinkronisasi program dan kegiatan pembangunan..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541"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30"/>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spacing w:lineRule="auto" w:line="240" w:before="0" w:after="0"/>
              <w:ind w:start="224"/>
              <w:contextualSpacing/>
              <w:rPr>
                <w:rFonts w:ascii="Arial" w:hAnsi="Arial" w:eastAsia="Aptos" w:cs="Arial"/>
                <w:kern w:val="2"/>
                <w:sz w:val="20"/>
                <w:szCs w:val="20"/>
                <w:lang w:bidi="th-TH"/>
              </w:rPr>
            </w:pPr>
            <w:r>
              <w:rPr>
                <w:rFonts w:eastAsia="Aptos" w:cs="Arial" w:ascii="Arial" w:hAnsi="Arial"/>
                <w:kern w:val="2"/>
                <w:sz w:val="20"/>
                <w:szCs w:val="20"/>
                <w:lang w:bidi="th-TH"/>
              </w:rPr>
            </w:r>
          </w:p>
          <w:p>
            <w:pPr>
              <w:pStyle w:val="ListParagraph"/>
              <w:numPr>
                <w:ilvl w:val="0"/>
                <w:numId w:val="30"/>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30"/>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Perekonomian, Sumber Daya Alam, Infrastruktur dan Kewilayahan</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Perencanaan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Pembangunan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31"/>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kualitas dan konsistensi dokumen perencanaan pembangunan daerah; </w:t>
            </w:r>
          </w:p>
          <w:p>
            <w:pPr>
              <w:pStyle w:val="ListParagraph"/>
              <w:numPr>
                <w:ilvl w:val="0"/>
                <w:numId w:val="31"/>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arah kebijakan strategis pembangunan jangka panjang dan menengah; </w:t>
            </w:r>
          </w:p>
          <w:p>
            <w:pPr>
              <w:pStyle w:val="ListParagraph"/>
              <w:numPr>
                <w:ilvl w:val="0"/>
                <w:numId w:val="31"/>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menyelaraskan perencanaan pembangunan dengan visi kepala daerah dan prioritas nasional..</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Perencanaan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Sektoral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(Ekonomi/Infrastr</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uktur/Sosial)</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32"/>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efektivitas pelaksanaan pembangunan daerah secara komprehensif; </w:t>
            </w:r>
          </w:p>
          <w:p>
            <w:pPr>
              <w:pStyle w:val="ListParagraph"/>
              <w:numPr>
                <w:ilvl w:val="0"/>
                <w:numId w:val="32"/>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permasalahan strategis dan merumuskan solusi sistemik; </w:t>
            </w:r>
          </w:p>
          <w:p>
            <w:pPr>
              <w:pStyle w:val="ListParagraph"/>
              <w:numPr>
                <w:ilvl w:val="0"/>
                <w:numId w:val="32"/>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memberikan rekomendasi kebijakan untuk peningkatan kinerja pembangunan.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Penyelenggaraan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Kajian Kebijakan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3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memberikan konsep rekomendasi hasil analisis kebijakan; </w:t>
            </w:r>
          </w:p>
          <w:p>
            <w:pPr>
              <w:pStyle w:val="ListParagraph"/>
              <w:numPr>
                <w:ilvl w:val="0"/>
                <w:numId w:val="3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menghasilkan draft naskah kebijakan; </w:t>
            </w:r>
          </w:p>
          <w:p>
            <w:pPr>
              <w:pStyle w:val="ListParagraph"/>
              <w:numPr>
                <w:ilvl w:val="0"/>
                <w:numId w:val="3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mempresentasikan naskah kebijakan kepada stakeholder..</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Data dan Sistem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Informasi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Perencanaan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3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basis data perencanaan pembangunan daerah; </w:t>
            </w:r>
          </w:p>
          <w:p>
            <w:pPr>
              <w:pStyle w:val="ListParagraph"/>
              <w:numPr>
                <w:ilvl w:val="0"/>
                <w:numId w:val="3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melakukan analisis data untuk mendukung penyusunan dokumen perencanaan; </w:t>
            </w:r>
          </w:p>
          <w:p>
            <w:pPr>
              <w:pStyle w:val="ListParagraph"/>
              <w:numPr>
                <w:ilvl w:val="0"/>
                <w:numId w:val="3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menyajikan data dan informasi perencanaan dalam format yang mudah dipahami..</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Kerjasama dan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Koordinasi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Pembangunan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3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mengkoordinasikan penyusunan rencana pembangunan lintas OPD; </w:t>
            </w:r>
          </w:p>
          <w:p>
            <w:pPr>
              <w:pStyle w:val="ListParagraph"/>
              <w:numPr>
                <w:ilvl w:val="0"/>
                <w:numId w:val="3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memfasilitasi forum musyawarah perencanaan pembangunan (Musrenbang); </w:t>
            </w:r>
          </w:p>
          <w:p>
            <w:pPr>
              <w:pStyle w:val="ListParagraph"/>
              <w:numPr>
                <w:ilvl w:val="0"/>
                <w:numId w:val="3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melakukan sinkronisasi program dan kegiatan pembangunan..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 xml:space="preserve">Manajemen </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 xml:space="preserve">Pemerintahan </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3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numPr>
                <w:ilvl w:val="0"/>
                <w:numId w:val="3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3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4.</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Pemerintahan dan Pembangunan Manusia</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Perencanaan Pembangunan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42"/>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kualitas dan konsistensi dokumen perencanaan pembangunan daerah; </w:t>
            </w:r>
          </w:p>
          <w:p>
            <w:pPr>
              <w:pStyle w:val="ListParagraph"/>
              <w:numPr>
                <w:ilvl w:val="0"/>
                <w:numId w:val="42"/>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arah kebijakan strategis pembangunan jangka panjang dan menengah; </w:t>
            </w:r>
          </w:p>
          <w:p>
            <w:pPr>
              <w:pStyle w:val="ListParagraph"/>
              <w:numPr>
                <w:ilvl w:val="0"/>
                <w:numId w:val="42"/>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menyelaraskan perencanaan pembangunan dengan visi kepala daerah dan prioritas nasional.</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Perencanaan Sektoral (Ekonomi/Infrastr uktur/Sosial)</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41"/>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arah kebijakan strategis pembangunan sektoral jangka menengah; </w:t>
            </w:r>
          </w:p>
          <w:p>
            <w:pPr>
              <w:pStyle w:val="ListParagraph"/>
              <w:numPr>
                <w:ilvl w:val="0"/>
                <w:numId w:val="41"/>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sinergi dan keterpaduan perencanaan antar sektor;</w:t>
            </w:r>
          </w:p>
          <w:p>
            <w:pPr>
              <w:pStyle w:val="ListParagraph"/>
              <w:numPr>
                <w:ilvl w:val="0"/>
                <w:numId w:val="41"/>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 </w:t>
            </w:r>
            <w:r>
              <w:rPr>
                <w:rFonts w:eastAsia="Aptos" w:cs="Arial" w:ascii="Arial" w:hAnsi="Arial"/>
                <w:kern w:val="2"/>
                <w:sz w:val="20"/>
                <w:szCs w:val="20"/>
                <w:lang w:bidi="th-TH"/>
              </w:rPr>
              <w:t>Mampu memberikan rekomendasi strategis untuk optimalisasi pembangunan sektoral..</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Penyelenggaraan Kajian Kebijakan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40"/>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memberikan konsep rekomendasi hasil analisis kebijakan; </w:t>
            </w:r>
          </w:p>
          <w:p>
            <w:pPr>
              <w:pStyle w:val="ListParagraph"/>
              <w:numPr>
                <w:ilvl w:val="0"/>
                <w:numId w:val="40"/>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menghasilkan draft naskah kebijakan; </w:t>
            </w:r>
          </w:p>
          <w:p>
            <w:pPr>
              <w:pStyle w:val="ListParagraph"/>
              <w:numPr>
                <w:ilvl w:val="0"/>
                <w:numId w:val="40"/>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mempresentasikan naskah kebijakan kepada stakeholder..</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Pengendalian dan Evaluasi Pembangunan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39"/>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melaksanakan monitoring pelaksanaan program dan kegiatan pembangunan; </w:t>
            </w:r>
          </w:p>
          <w:p>
            <w:pPr>
              <w:pStyle w:val="ListParagraph"/>
              <w:numPr>
                <w:ilvl w:val="0"/>
                <w:numId w:val="39"/>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capaian indikator kinerja dan realisasi anggaran; </w:t>
            </w:r>
          </w:p>
          <w:p>
            <w:pPr>
              <w:pStyle w:val="ListParagraph"/>
              <w:numPr>
                <w:ilvl w:val="0"/>
                <w:numId w:val="39"/>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laporan monitoring dan evaluasi pembangunan.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Data dan Sistem Informasi Perencanaan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37"/>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basis data perencanaan pembangunan daerah; </w:t>
            </w:r>
          </w:p>
          <w:p>
            <w:pPr>
              <w:pStyle w:val="ListParagraph"/>
              <w:numPr>
                <w:ilvl w:val="0"/>
                <w:numId w:val="37"/>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melakukan analisis data untuk mendukung penyusunan dokumen perencanaan; </w:t>
            </w:r>
          </w:p>
          <w:p>
            <w:pPr>
              <w:pStyle w:val="ListParagraph"/>
              <w:numPr>
                <w:ilvl w:val="0"/>
                <w:numId w:val="37"/>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menyajikan data dan informasi perencanaan dalam format yang mudah dipahami.</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38"/>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numPr>
                <w:ilvl w:val="0"/>
                <w:numId w:val="38"/>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38"/>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5.</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Riset dan Inovasi Daerah</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Penyelenggaraan Sarana Penelitian dan Pengembangan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43"/>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efektifitas program dan sinkronisasi penyusunan standar, pedoman, dan manual (SPM); </w:t>
            </w:r>
          </w:p>
          <w:p>
            <w:pPr>
              <w:pStyle w:val="ListParagraph"/>
              <w:numPr>
                <w:ilvl w:val="0"/>
                <w:numId w:val="43"/>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penerapan standar secara berkala dan berkelanjutan; </w:t>
            </w:r>
          </w:p>
          <w:p>
            <w:pPr>
              <w:pStyle w:val="ListParagraph"/>
              <w:numPr>
                <w:ilvl w:val="0"/>
                <w:numId w:val="43"/>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membuat konsep perbaikan penerapan standar, pedoman, dan manual yang lebih baik, cepat, dan murah.</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Penyelenggaraan Penerapan Teknologi Terbatas (Pilot project)</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44"/>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mengkaji ulang dan memperbaiki teknologi yang akan diterapkan pada pilot project; </w:t>
            </w:r>
          </w:p>
          <w:p>
            <w:pPr>
              <w:pStyle w:val="ListParagraph"/>
              <w:numPr>
                <w:ilvl w:val="0"/>
                <w:numId w:val="44"/>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membuat terobosan pelaksanaan pilot project skala sektoral; </w:t>
            </w:r>
          </w:p>
          <w:p>
            <w:pPr>
              <w:pStyle w:val="ListParagraph"/>
              <w:numPr>
                <w:ilvl w:val="0"/>
                <w:numId w:val="44"/>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membuat terobosan pengembangan pilot project skala nasional.</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Penyelenggaraan Kajian Kebijakan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45"/>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memberikan konsep rekomendasi hasil analisis kebijakan; </w:t>
            </w:r>
          </w:p>
          <w:p>
            <w:pPr>
              <w:pStyle w:val="ListParagraph"/>
              <w:numPr>
                <w:ilvl w:val="0"/>
                <w:numId w:val="45"/>
              </w:numPr>
              <w:spacing w:lineRule="auto" w:line="240" w:before="0" w:after="0"/>
              <w:ind w:hanging="270" w:start="224" w:end="-24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menghasilkan draft naskah kebijakan; </w:t>
            </w:r>
          </w:p>
          <w:p>
            <w:pPr>
              <w:pStyle w:val="ListParagraph"/>
              <w:numPr>
                <w:ilvl w:val="0"/>
                <w:numId w:val="45"/>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mempresentasikan naskah kebijakan kepada stakeholder.</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Data dan Sistem Informasi Perencanaan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46"/>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basis data perencanaan pembangunan daerah; </w:t>
            </w:r>
          </w:p>
          <w:p>
            <w:pPr>
              <w:pStyle w:val="ListParagraph"/>
              <w:numPr>
                <w:ilvl w:val="0"/>
                <w:numId w:val="46"/>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melakukan analisis data untuk mendukung penyusunan dokumen perencanaan; </w:t>
            </w:r>
          </w:p>
          <w:p>
            <w:pPr>
              <w:pStyle w:val="ListParagraph"/>
              <w:numPr>
                <w:ilvl w:val="0"/>
                <w:numId w:val="46"/>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menyajikan data perencanaan dalam format yang mudah dipahami.</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Perencanaan Pembangunan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47"/>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menyusun dan mengkoordinasikan penyusunan dokumen perencanaan pembangunan daerah; </w:t>
            </w:r>
          </w:p>
          <w:p>
            <w:pPr>
              <w:pStyle w:val="ListParagraph"/>
              <w:numPr>
                <w:ilvl w:val="0"/>
                <w:numId w:val="47"/>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memfasilitasi forum musyawarah perencanaan (Musrenbang) dan koordinasi perencanaan; </w:t>
            </w:r>
          </w:p>
          <w:p>
            <w:pPr>
              <w:pStyle w:val="ListParagraph"/>
              <w:numPr>
                <w:ilvl w:val="0"/>
                <w:numId w:val="47"/>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melakukan sinkronisasi perencanaan antar OPD dan tingkatan pemerintahan.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48"/>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numPr>
                <w:ilvl w:val="0"/>
                <w:numId w:val="48"/>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48"/>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memfasilitasi forum partisipatif, memperbaiki alur kerja lintas fungsi/pembidangan, </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9"/>
              </w:numPr>
              <w:tabs>
                <w:tab w:val="clear" w:pos="720"/>
                <w:tab w:val="left" w:pos="510" w:leader="none"/>
              </w:tabs>
              <w:spacing w:lineRule="auto" w:line="240" w:before="0" w:after="0"/>
              <w:ind w:hanging="120"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9"/>
              </w:numPr>
              <w:tabs>
                <w:tab w:val="clear" w:pos="720"/>
                <w:tab w:val="left" w:pos="510" w:leader="none"/>
              </w:tabs>
              <w:spacing w:lineRule="auto" w:line="240" w:before="0" w:after="0"/>
              <w:ind w:hanging="120"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9"/>
              </w:numPr>
              <w:tabs>
                <w:tab w:val="clear" w:pos="720"/>
                <w:tab w:val="left" w:pos="420" w:leader="none"/>
              </w:tabs>
              <w:spacing w:lineRule="auto" w:line="240" w:before="0" w:after="0"/>
              <w:ind w:hanging="120"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PPN/Bappenas</w:t>
            </w:r>
          </w:p>
          <w:p>
            <w:pPr>
              <w:pStyle w:val="ListParagraph"/>
              <w:numPr>
                <w:ilvl w:val="0"/>
                <w:numId w:val="150"/>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Riset dan Inovasi Nasional (BRIN)</w:t>
            </w:r>
          </w:p>
          <w:p>
            <w:pPr>
              <w:pStyle w:val="ListParagraph"/>
              <w:numPr>
                <w:ilvl w:val="0"/>
                <w:numId w:val="150"/>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spacing w:lineRule="auto" w:line="360" w:before="0" w:after="0"/>
        <w:jc w:val="center"/>
        <w:rPr>
          <w:rFonts w:ascii="Aptos" w:hAnsi="Aptos" w:eastAsia="Aptos" w:cs="Cordia New"/>
          <w:b/>
          <w:bCs/>
          <w:kern w:val="2"/>
          <w:sz w:val="24"/>
          <w:szCs w:val="24"/>
          <w:lang w:bidi="th-TH"/>
        </w:rPr>
      </w:pPr>
      <w:r>
        <w:rPr>
          <w:rFonts w:cs="Arial" w:ascii="Aptos" w:hAnsi="Aptos"/>
          <w:b/>
          <w:bCs/>
          <w:sz w:val="24"/>
          <w:szCs w:val="24"/>
        </w:rPr>
        <w:t xml:space="preserve">Tabel 6.7. </w:t>
      </w:r>
      <w:r>
        <w:rPr>
          <w:rFonts w:eastAsia="Aptos" w:cs="Cordia New" w:ascii="Aptos" w:hAnsi="Aptos"/>
          <w:b/>
          <w:bCs/>
          <w:kern w:val="2"/>
          <w:sz w:val="24"/>
          <w:szCs w:val="24"/>
          <w:lang w:bidi="th-TH"/>
        </w:rPr>
        <w:t>Desain Pembelajaran ASN pada Badan Pengelolaan Keuangan, Pendapatan dan Aset Daerah (BPKPAD)</w:t>
      </w:r>
    </w:p>
    <w:tbl>
      <w:tblPr>
        <w:tblW w:w="17550" w:type="dxa"/>
        <w:jc w:val="start"/>
        <w:tblInd w:w="-1000" w:type="dxa"/>
        <w:tblLayout w:type="fixed"/>
        <w:tblCellMar>
          <w:top w:w="72" w:type="dxa"/>
          <w:start w:w="144" w:type="dxa"/>
          <w:bottom w:w="72" w:type="dxa"/>
          <w:end w:w="144" w:type="dxa"/>
        </w:tblCellMar>
      </w:tblPr>
      <w:tblGrid>
        <w:gridCol w:w="554"/>
        <w:gridCol w:w="1885"/>
        <w:gridCol w:w="2145"/>
        <w:gridCol w:w="4415"/>
        <w:gridCol w:w="2250"/>
        <w:gridCol w:w="1620"/>
        <w:gridCol w:w="2790"/>
        <w:gridCol w:w="1891"/>
      </w:tblGrid>
      <w:tr>
        <w:trPr>
          <w:tblHeader w:val="true"/>
          <w:trHeight w:val="232" w:hRule="atLeast"/>
        </w:trPr>
        <w:tc>
          <w:tcPr>
            <w:tcW w:w="554"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4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4415"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5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2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790"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891"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1699" w:hRule="atLeast"/>
        </w:trPr>
        <w:tc>
          <w:tcPr>
            <w:tcW w:w="55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Kepala Badan </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Pengelolaan </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Keuangan dan </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Aset Daerah</w:t>
            </w:r>
          </w:p>
        </w:tc>
        <w:tc>
          <w:tcPr>
            <w:tcW w:w="214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Pengelolaan </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Sistem Keuangan </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49"/>
              </w:numPr>
              <w:tabs>
                <w:tab w:val="clear" w:pos="720"/>
                <w:tab w:val="left" w:pos="444" w:leader="none"/>
              </w:tabs>
              <w:spacing w:lineRule="auto" w:line="240" w:before="0" w:after="0"/>
              <w:ind w:hanging="270" w:start="224"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kebijakan strategis pengelolaan keuangan daerah yang mencakup penganggaran berbasis kinerja, reformasi perbendaharaan, dan standar akuntansi pemerintahan untuk mewujudkan tata kelola keuangan yang akuntabel dan mendukung pencapaian visi pembangunan daerah; </w:t>
            </w:r>
          </w:p>
          <w:p>
            <w:pPr>
              <w:pStyle w:val="ListParagraph"/>
              <w:numPr>
                <w:ilvl w:val="0"/>
                <w:numId w:val="49"/>
              </w:numPr>
              <w:tabs>
                <w:tab w:val="clear" w:pos="720"/>
                <w:tab w:val="left" w:pos="444" w:leader="none"/>
              </w:tabs>
              <w:spacing w:lineRule="auto" w:line="240" w:before="0" w:after="0"/>
              <w:ind w:hanging="270" w:start="224"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efektivitas sistem pengelolaan APBD, tingkat penyerapan anggaran, kualitas pelaporan keuangan, dan opini BPK untuk mengidentifikasi kelemahan sistem dan merumuskan strategi perbaikan tata kelola keuangan daerah secara komprehensif; </w:t>
            </w:r>
          </w:p>
          <w:p>
            <w:pPr>
              <w:pStyle w:val="ListParagraph"/>
              <w:numPr>
                <w:ilvl w:val="0"/>
                <w:numId w:val="49"/>
              </w:numPr>
              <w:tabs>
                <w:tab w:val="clear" w:pos="720"/>
                <w:tab w:val="left" w:pos="444" w:leader="none"/>
              </w:tabs>
              <w:spacing w:lineRule="auto" w:line="240" w:before="0" w:after="0"/>
              <w:ind w:hanging="270" w:start="224"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risiko fiskal daerah, kapasitas fiskal, dan kesinambungan keuangan daerah untuk mengambil keputusan strategis dalam pengelolaan utang, investasi, dan optimalisasi pendapatan daerah yang menjaga stabilitas keuangan jangka panjang..</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51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672" w:hRule="atLeast"/>
        </w:trPr>
        <w:tc>
          <w:tcPr>
            <w:tcW w:w="55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Pendapatan Asli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0"/>
              </w:numPr>
              <w:tabs>
                <w:tab w:val="clear" w:pos="720"/>
                <w:tab w:val="left" w:pos="480" w:leader="none"/>
              </w:tabs>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kebijakan strategis optimalisasi pendapatan asli daerah yang mencakup intensifikasi pajak dan retribusi daerah, ekstensifikasi objek dan subjek pajak, inovasi pelayanan, dan penguatan penegakan hukum untuk meningkatkan kontribusi PAD terhadap APBD dan kemandirian fiskal daerah; </w:t>
            </w:r>
          </w:p>
          <w:p>
            <w:pPr>
              <w:pStyle w:val="ListParagraph"/>
              <w:numPr>
                <w:ilvl w:val="0"/>
                <w:numId w:val="50"/>
              </w:numPr>
              <w:tabs>
                <w:tab w:val="clear" w:pos="720"/>
                <w:tab w:val="left" w:pos="480" w:leader="none"/>
              </w:tabs>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efektivitas pemungutan pajak dan retribusi daerah, tingkat kepatuhan wajib pajak, efisiensi biaya pemungutan, dan potensi PAD yang belum tergali untuk mengidentifikasi kebocoran dan merumuskan strategi peningkatan penerimaan yang berkelanjutan; </w:t>
            </w:r>
          </w:p>
          <w:p>
            <w:pPr>
              <w:pStyle w:val="ListParagraph"/>
              <w:numPr>
                <w:ilvl w:val="0"/>
                <w:numId w:val="50"/>
              </w:numPr>
              <w:tabs>
                <w:tab w:val="clear" w:pos="720"/>
                <w:tab w:val="left" w:pos="480" w:leader="none"/>
              </w:tabs>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potensi PAD per jenis pajak dan retribusi, tren penerimaan, elastisitas pajak, dan daya saing dengan daerah lain untuk mengambil keputusan penetapan tarif, pemberian insentif, dan pengembangan inovasi pendapatan yang meningkatkan daya saing investasi tanpa mengurangi penerimaan.</w:t>
            </w:r>
            <w:r>
              <w:rPr>
                <w:lang w:bidi="th-TH"/>
              </w:rPr>
              <w:tab/>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8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672" w:hRule="atLeast"/>
        </w:trPr>
        <w:tc>
          <w:tcPr>
            <w:tcW w:w="55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Pengelolaan </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Anggaran dan </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Perbendaharaan </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0"/>
              </w:numPr>
              <w:tabs>
                <w:tab w:val="clear" w:pos="720"/>
                <w:tab w:val="left" w:pos="480" w:leader="none"/>
              </w:tabs>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kebijakan penyusunan dan pelaksanaan APBD yang berbasis kinerja dan berorientasi hasil untuk memastikan alokasi anggaran yang efisien, efektif, dan mendukung prioritas pembangunan daerah; </w:t>
            </w:r>
          </w:p>
          <w:p>
            <w:pPr>
              <w:pStyle w:val="ListParagraph"/>
              <w:numPr>
                <w:ilvl w:val="0"/>
                <w:numId w:val="50"/>
              </w:numPr>
              <w:tabs>
                <w:tab w:val="clear" w:pos="720"/>
                <w:tab w:val="left" w:pos="480" w:leader="none"/>
              </w:tabs>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kinerja penyerapan anggaran per OPD, efisiensi belanja, dan kualitas output program untuk mengidentifikasi inefisiensi dan merumuskan kebijakan realokasi anggaran yang meningkatkan value for money; </w:t>
            </w:r>
          </w:p>
          <w:p>
            <w:pPr>
              <w:pStyle w:val="ListParagraph"/>
              <w:numPr>
                <w:ilvl w:val="0"/>
                <w:numId w:val="50"/>
              </w:numPr>
              <w:tabs>
                <w:tab w:val="clear" w:pos="720"/>
                <w:tab w:val="left" w:pos="480" w:leader="none"/>
              </w:tabs>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proyeksi arus kas daerah, likuiditas, dan strategi pengelolaan kas untuk mengambil keputusan penempatan kas yang optimal, menjaga likuiditas operasional, dan memaksimalkan pendapatan bunga kas daerah..;</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8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87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Pengelolaan </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Barang Milik </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1"/>
              </w:numPr>
              <w:tabs>
                <w:tab w:val="clear" w:pos="720"/>
                <w:tab w:val="left" w:pos="480" w:leader="none"/>
              </w:tabs>
              <w:spacing w:lineRule="auto" w:line="240" w:before="0" w:after="0"/>
              <w:ind w:hanging="270" w:start="224"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kebijakan strategis pengelolaan barang milik daerah yang mencakup perencanaan kebutuhan berbasis analisis, optimalisasi pemanfaatan aset idle, dan inovasi pemanfaatan aset untuk meningkatkan nilai ekonomis dan mendukung pelayanan publik; </w:t>
            </w:r>
          </w:p>
          <w:p>
            <w:pPr>
              <w:pStyle w:val="ListParagraph"/>
              <w:numPr>
                <w:ilvl w:val="0"/>
                <w:numId w:val="51"/>
              </w:numPr>
              <w:tabs>
                <w:tab w:val="clear" w:pos="720"/>
                <w:tab w:val="left" w:pos="480" w:leader="none"/>
              </w:tabs>
              <w:spacing w:lineRule="auto" w:line="240" w:before="0" w:after="0"/>
              <w:ind w:hanging="270" w:start="224"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efektivitas inventarisasi aset, penilaian aset, sistem informasi manajemen aset, dan kepatuhan pengelolaan untuk mengidentifikasi aset yang tidak produktif dan merumuskan strategi optimalisasi pemanfaatan aset yang meningkatkan PAD dan efisiensi belanja; </w:t>
            </w:r>
          </w:p>
          <w:p>
            <w:pPr>
              <w:pStyle w:val="ListParagraph"/>
              <w:numPr>
                <w:ilvl w:val="0"/>
                <w:numId w:val="51"/>
              </w:numPr>
              <w:tabs>
                <w:tab w:val="clear" w:pos="720"/>
                <w:tab w:val="left" w:pos="480" w:leader="none"/>
              </w:tabs>
              <w:spacing w:lineRule="auto" w:line="240" w:before="0" w:after="0"/>
              <w:ind w:hanging="270" w:start="224"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kondisi aset daerah, tingkat pemanfaatan, biaya pemeliharaan, dan nilai ekonomis untuk mengambil keputusan strategis terkait pengadaan, pemeliharaan, pemanfaatan, pemindahtanganan, atau penghapusan aset yang mengoptimalkan portofolio aset daerah</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8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Pengelolaan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Akuntansi dan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Pelaporan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Keuangan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2"/>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kebijakan sistem akuntansi pemerintah daerah yang sesuai Standar Akuntansi Pemerintahan (SAP) untuk memastikan pencatatan, pengukuran, dan pelaporan transaksi keuangan yang andal, relevan, dan dapat dipertanggungjawabkan; </w:t>
            </w:r>
          </w:p>
          <w:p>
            <w:pPr>
              <w:pStyle w:val="ListParagraph"/>
              <w:numPr>
                <w:ilvl w:val="0"/>
                <w:numId w:val="52"/>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kualitas laporan keuangan daerah, temuan audit BPK, dan tindak lanjut rekomendasi untuk mengidentifikasi kelemahan pengendalian internal dan merumuskan strategi perbaikan menuju opini WTP yang berkelanjutan; </w:t>
            </w:r>
          </w:p>
          <w:p>
            <w:pPr>
              <w:pStyle w:val="ListParagraph"/>
              <w:numPr>
                <w:ilvl w:val="0"/>
                <w:numId w:val="52"/>
              </w:numPr>
              <w:spacing w:lineRule="auto" w:line="240" w:before="0" w:after="0"/>
              <w:ind w:hanging="270" w:start="224" w:end="-150"/>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implementasi akuntansi berbasis akrual, konsolidasi laporan keuangan termasuk aset, dan integrasi sistem untuk mengambil keputusan pengembangan sistem akuntansi yang meningkatkan transparansi dan akuntabilitas keuangan serta aset daerah</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Pengembangan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Sistem Informasi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Keuangan dan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Aset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3"/>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kebijakan pengembangan dan integrasi sistem informasi keuangan dan aset daerah seperti SIPKD, SIMAK-BMD, e-budgeting, dan dashboard terintegrasi untuk meningkatkan efisiensi proses, transparansi data, dan kecepatan pengambilan keputusan berbasis data real-time; </w:t>
            </w:r>
          </w:p>
          <w:p>
            <w:pPr>
              <w:pStyle w:val="ListParagraph"/>
              <w:numPr>
                <w:ilvl w:val="0"/>
                <w:numId w:val="53"/>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implementasi sistem informasi keuangan dan aset, tingkat utilisasi, kualitas data, dan integrasi antar sistem untuk mengidentifikasi hambatan teknologi dan merumuskan strategi peningkatan kapasitas SDM serta penyempurnaan sistem yang mendukung transformasi digital; </w:t>
            </w:r>
          </w:p>
          <w:p>
            <w:pPr>
              <w:pStyle w:val="ListParagraph"/>
              <w:numPr>
                <w:ilvl w:val="0"/>
                <w:numId w:val="53"/>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pemanfaatan big data keuangan dan aset, analitik prediktif, dan business intelligence untuk mengambil keputusan investasi teknologi yang meningkatkan kapabilitas analisis keuangan dan aset, deteksi dini risiko, dan akurasi proyeksi keuangan serta optimalisasi aset daerah</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Manajemen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Pemerintahan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4"/>
              </w:numPr>
              <w:spacing w:lineRule="auto" w:line="240" w:before="0" w:after="0"/>
              <w:ind w:hanging="36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program/layanan, menetapkan prioritas perbaikan, serta merumuskan rekomendasi kebijakan &amp; proses bisnis yang berkelanjutan dalam pelaksanaan manajemen pemerintahan daerah; </w:t>
            </w:r>
          </w:p>
          <w:p>
            <w:pPr>
              <w:pStyle w:val="ListParagraph"/>
              <w:numPr>
                <w:ilvl w:val="0"/>
                <w:numId w:val="54"/>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menjaga standar etika layanan publik, mengambil keputusan berbasis data, dan menerapkan aturan secara konsisten dan adil dalam pelaksanaan manajemen pemerintahan daerah</w:t>
            </w:r>
          </w:p>
          <w:p>
            <w:pPr>
              <w:pStyle w:val="ListParagraph"/>
              <w:numPr>
                <w:ilvl w:val="0"/>
                <w:numId w:val="54"/>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mengorkestrasi tim lintas OPD, pengelolaan kinerja, mekanisme tindak lanjut terhadap umpan balik, serta menyesuaikan SOP dan standar layanan sesuai konteks</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Perencanaan Anggaran Daerah</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Penyusunan Kebijakan Umum Anggaran (KUA) dan Prioritas Plafon Anggaran Sementara (PPAS)</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prioritas pembangunan, kapasitas fiskal, dan kebutuhan belanja untuk memutuskan alokasi anggaran yang optimal dan berkeadilan; </w:t>
            </w:r>
          </w:p>
          <w:p>
            <w:pPr>
              <w:pStyle w:val="ListParagraph"/>
              <w:numPr>
                <w:ilvl w:val="0"/>
                <w:numId w:val="5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mengukur kesesuaian KUA-PPAS dengan RPJMD dan RKPD agar sinkronisasi perencanaan dan penganggaran yang mendukung pencapaian visi-misi daerah;</w:t>
            </w:r>
          </w:p>
          <w:p>
            <w:pPr>
              <w:pStyle w:val="ListParagraph"/>
              <w:numPr>
                <w:ilvl w:val="0"/>
                <w:numId w:val="5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menafsirkan arah kebijakan nasional dan kondisi ekonomi untuk memprediksi dampak fiskal dan merumuskan asumsi dasar penyusunan anggaran yang realistis</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Penyusunan Anggaran Pendapatan dan Belanja Daerah (APBD)</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usulan program dan kegiatan OPD untuk memutuskan alokasi anggaran yang efektif, efisien, dan sesuai dengan prioritas pembangunan daerah; </w:t>
            </w:r>
          </w:p>
          <w:p>
            <w:pPr>
              <w:pStyle w:val="ListParagraph"/>
              <w:numPr>
                <w:ilvl w:val="0"/>
                <w:numId w:val="5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keseimbangan pendapatan dan belanja untuk merumuskan struktur APBD yang sehat, sustainable, dan mendukung stabilitas fiskal daerah; </w:t>
            </w:r>
          </w:p>
          <w:p>
            <w:pPr>
              <w:pStyle w:val="ListParagraph"/>
              <w:numPr>
                <w:ilvl w:val="0"/>
                <w:numId w:val="5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membuktikan keterkaitan antara alokasi anggaran dengan outcome pembangunan untuk mengarahkan penganggaran berbasis kinerja yang berorientasi hasil..</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Analisis dan Penelaahan Anggaran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kriteria penelaahan yang objektif agar kewajaran harga, kesesuaian standar biaya, dan akuntabilitas perencanaan anggaran OPD; </w:t>
            </w:r>
          </w:p>
          <w:p>
            <w:pPr>
              <w:pStyle w:val="ListParagraph"/>
              <w:numPr>
                <w:ilvl w:val="0"/>
                <w:numId w:val="5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keterkaitan antara rencana kerja, standar pelayanan, dan rencana biaya untuk mengidentifikasi efisiensi dan menghindari pemborosan anggaran; </w:t>
            </w:r>
          </w:p>
          <w:p>
            <w:pPr>
              <w:pStyle w:val="ListParagraph"/>
              <w:numPr>
                <w:ilvl w:val="0"/>
                <w:numId w:val="5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dokumen RKA-OPD untuk memastikan kelengkapan, akurasi, dan kesesuaian dengan pedoman penyusunan anggaran..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604"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Perubahan dan Penyesuaian Anggaran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kriteria perubahan anggaran yang rasional agar fleksibilitas dalam merespons perubahan prioritas tanpa mengorbankan disiplin fiskal; </w:t>
            </w:r>
          </w:p>
          <w:p>
            <w:pPr>
              <w:pStyle w:val="ListParagraph"/>
              <w:numPr>
                <w:ilvl w:val="0"/>
                <w:numId w:val="5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usulan perubahan anggaran untuk mengidentifikasi dampak fiskal dan urgensi serta merumuskan rekomendasi yang objektif; </w:t>
            </w:r>
          </w:p>
          <w:p>
            <w:pPr>
              <w:pStyle w:val="ListParagraph"/>
              <w:numPr>
                <w:ilvl w:val="0"/>
                <w:numId w:val="58"/>
              </w:numPr>
              <w:spacing w:lineRule="auto" w:line="240" w:before="0" w:after="0"/>
              <w:ind w:hanging="270" w:start="216" w:end="-150"/>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proses perubahan APBD untuk memastikan kepatuhan terhadap regulasi dan prosedur yang berlaku.</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010"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Sinkronisasi Program dan Penganggaran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9"/>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mekanisme koordinasi perencanaan dan penganggaran untuk memastikan keterpaduan program antar OPD dan optimalisasi sumber daya; </w:t>
            </w:r>
          </w:p>
          <w:p>
            <w:pPr>
              <w:pStyle w:val="ListParagraph"/>
              <w:numPr>
                <w:ilvl w:val="0"/>
                <w:numId w:val="59"/>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kesesuaian antara dokumen perencanaan dan penganggaran untuk mengidentifikasi inkonsistensi dan merumuskan harmonisasi; </w:t>
            </w:r>
          </w:p>
          <w:p>
            <w:pPr>
              <w:pStyle w:val="ListParagraph"/>
              <w:numPr>
                <w:ilvl w:val="0"/>
                <w:numId w:val="59"/>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proses integrasi perencanaan-penganggaran untuk memastikan efektivitas pencapaian tujuan pembangunan daerah...</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541"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60"/>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numPr>
                <w:ilvl w:val="0"/>
                <w:numId w:val="60"/>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60"/>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Perbendaharaan Daerah</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Kas dan Likuiditas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61"/>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proyeksi arus kas dan kebutuhan likuiditas untuk memutuskan strategi cash management yang menjamin ketersediaan dana dan optimalisasi idle cash; </w:t>
            </w:r>
          </w:p>
          <w:p>
            <w:pPr>
              <w:pStyle w:val="ListParagraph"/>
              <w:numPr>
                <w:ilvl w:val="0"/>
                <w:numId w:val="61"/>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mengukur risiko likuiditas dan solvabilitas untuk memprediksi potensi masalah keuangan dan merumuskan kebijakan mitigasi yang prudent; </w:t>
            </w:r>
          </w:p>
          <w:p>
            <w:pPr>
              <w:pStyle w:val="ListParagraph"/>
              <w:numPr>
                <w:ilvl w:val="0"/>
                <w:numId w:val="61"/>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menafsirkan pola penerimaan dan pengeluaran untuk mengidentifikasi peluang investasi jangka pendek yang aman dan menguntungkan..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Verifikasi dan Pembayaran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62"/>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sistem dan prosedur verifikasi untuk memutuskan penyempurnaan mekanisme yang menjamin akurasi, kecepatan, dan akuntabilitas pembayaran; </w:t>
            </w:r>
          </w:p>
          <w:p>
            <w:pPr>
              <w:pStyle w:val="ListParagraph"/>
              <w:numPr>
                <w:ilvl w:val="0"/>
                <w:numId w:val="62"/>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efektivitas pengendalian internal pembayaran untuk merumuskan kebijakan yang mencegah penyimpangan dan meningkatkan disiplin anggaran; </w:t>
            </w:r>
          </w:p>
          <w:p>
            <w:pPr>
              <w:pStyle w:val="ListParagraph"/>
              <w:numPr>
                <w:ilvl w:val="0"/>
                <w:numId w:val="62"/>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membuktikan kesesuaian dokumen pertanggungjawaban dengan realisasi untuk mengarahkan pembayaran yang sah, tertib, dan sesuai ketentuan.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Penatausahaan Perbendaharaan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6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sistem penatausahaan yang tertib dan akuntabel untuk memastikan kelengkapan dokumentasi dan kemudahan audit keuangan daerah; </w:t>
            </w:r>
          </w:p>
          <w:p>
            <w:pPr>
              <w:pStyle w:val="ListParagraph"/>
              <w:numPr>
                <w:ilvl w:val="0"/>
                <w:numId w:val="6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kualitas penatausahaan untuk mengidentifikasi kelemahan administrasi dan merumuskan perbaikan prosedur yang sistematis </w:t>
            </w:r>
          </w:p>
          <w:p>
            <w:pPr>
              <w:pStyle w:val="ListParagraph"/>
              <w:numPr>
                <w:ilvl w:val="0"/>
                <w:numId w:val="6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pelaksanaan penatausahaan untuk memastikan kesesuaian dengan standar akuntansi pemerintahan dan regulasi keuangan daerah..</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Rekonsiliasi dan Akuntansi Kas</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6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mekanisme rekonsiliasi yang efektif untuk memastikan kesesuaian antara catatan perbendaharaan dengan bank dan sistem akuntansi; </w:t>
            </w:r>
          </w:p>
          <w:p>
            <w:pPr>
              <w:pStyle w:val="ListParagraph"/>
              <w:numPr>
                <w:ilvl w:val="0"/>
                <w:numId w:val="6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selisih rekonsiliasi untuk mengidentifikasi penyebab perbedaan dan merumuskan tindakan koreksi yang cepat dan akurat.</w:t>
            </w:r>
          </w:p>
          <w:p>
            <w:pPr>
              <w:pStyle w:val="ListParagraph"/>
              <w:numPr>
                <w:ilvl w:val="0"/>
                <w:numId w:val="6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proses pencatatan transaksi kas untuk memastikan akurasi saldo kas dan validitas laporan keuangan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Utang Daerah dan Investasi Jangka Pendek</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6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strategi pengelolaan utang yang prudent untuk memastikan sustainability fiskal dan efisiensi biaya pembiayaan; </w:t>
            </w:r>
          </w:p>
          <w:p>
            <w:pPr>
              <w:pStyle w:val="ListParagraph"/>
              <w:numPr>
                <w:ilvl w:val="0"/>
                <w:numId w:val="6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portofolio investasi jangka pendek untuk mengidentifikasi instrumen yang aman, likuid, dan memberikan return optimal; </w:t>
            </w:r>
          </w:p>
          <w:p>
            <w:pPr>
              <w:pStyle w:val="ListParagraph"/>
              <w:numPr>
                <w:ilvl w:val="0"/>
                <w:numId w:val="6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administrasi utang dan investasi untuk memastikan kepatuhan terhadap regulasi dan akurasi pelaporan kewajiban dan aset keuangan.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 xml:space="preserve">Manajemen </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 xml:space="preserve">Pemerintahan </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66"/>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numPr>
                <w:ilvl w:val="0"/>
                <w:numId w:val="6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6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4.</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Akuntansi dan Pelaporan Keuangan Daerah</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Akuntansi Pemerintah Berbasis Akrual</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67"/>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transaksi keuangan untuk pencatatan berbasis akrual sesuai Standar Akuntansi Pemerintahan; </w:t>
            </w:r>
          </w:p>
          <w:p>
            <w:pPr>
              <w:pStyle w:val="ListParagraph"/>
              <w:numPr>
                <w:ilvl w:val="0"/>
                <w:numId w:val="67"/>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jurnal akuntansi untuk memastikan kepatuhan terhadap PSAP dan kebijakan akuntansi daerah; </w:t>
            </w:r>
          </w:p>
          <w:p>
            <w:pPr>
              <w:pStyle w:val="ListParagraph"/>
              <w:numPr>
                <w:ilvl w:val="0"/>
                <w:numId w:val="67"/>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kebijakan akuntansi yang sesuai dengan karakteristik transaksi dan kebutuhan pelaporan daerah</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Penyusunan Laporan Keuangan Konsolidasi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6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laporan keuangan SKPD untuk proses konsolidasi laporan keuangan pemerintah daerah;</w:t>
            </w:r>
          </w:p>
          <w:p>
            <w:pPr>
              <w:pStyle w:val="ListParagraph"/>
              <w:numPr>
                <w:ilvl w:val="0"/>
                <w:numId w:val="6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eliminasi transaksi resiprokal antar entitas dalam konsolidasi; </w:t>
            </w:r>
          </w:p>
          <w:p>
            <w:pPr>
              <w:pStyle w:val="ListParagraph"/>
              <w:numPr>
                <w:ilvl w:val="0"/>
                <w:numId w:val="6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laporan keuangan konsolidasi lengkap (LRA, LO, LPE, Neraca, LAK, CaLK) sesuai SAP.</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Quality Control Laporan Keuangan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69"/>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kesalahan, inkonsistensi, atau anomali dalam laporan keuangan; </w:t>
            </w:r>
          </w:p>
          <w:p>
            <w:pPr>
              <w:pStyle w:val="ListParagraph"/>
              <w:numPr>
                <w:ilvl w:val="0"/>
                <w:numId w:val="69"/>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keterkaitan dan kesesuaian antar komponen laporan keuangan; </w:t>
            </w:r>
          </w:p>
          <w:p>
            <w:pPr>
              <w:pStyle w:val="ListParagraph"/>
              <w:numPr>
                <w:ilvl w:val="0"/>
                <w:numId w:val="69"/>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menerapkan checklist review dan quality assurance sebelum finalisasi laporan.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Koordinasi Pelaporan dengan Stakeholder</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70"/>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menyusun timeline dan mekanisme koordinasi penyusunan laporan keuangan dengan SKPD; </w:t>
            </w:r>
          </w:p>
          <w:p>
            <w:pPr>
              <w:pStyle w:val="ListParagraph"/>
              <w:numPr>
                <w:ilvl w:val="0"/>
                <w:numId w:val="70"/>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temuan audit untuk perbaikan laporan keuangan dan sistem akuntansi;</w:t>
            </w:r>
          </w:p>
          <w:p>
            <w:pPr>
              <w:pStyle w:val="ListParagraph"/>
              <w:numPr>
                <w:ilvl w:val="0"/>
                <w:numId w:val="70"/>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komunikasi dengan BPK, BPKP, dan pengguna laporan keuangan lainnya</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Aplikasi Sistem Informasi Akuntansi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71"/>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mengoperasikan aplikasi akuntansi untuk generate laporan keuangan secara otomatis; </w:t>
            </w:r>
          </w:p>
          <w:p>
            <w:pPr>
              <w:pStyle w:val="ListParagraph"/>
              <w:numPr>
                <w:ilvl w:val="0"/>
                <w:numId w:val="71"/>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output sistem untuk validasi keakuratan data dan laporan yang dihasilkan; </w:t>
            </w:r>
          </w:p>
          <w:p>
            <w:pPr>
              <w:pStyle w:val="ListParagraph"/>
              <w:numPr>
                <w:ilvl w:val="0"/>
                <w:numId w:val="71"/>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dokumentasi laporan keuangan dalam format elektronik untuk submission ke berbagai pihak</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Normal"/>
              <w:spacing w:lineRule="auto" w:line="240" w:before="0" w:after="0"/>
              <w:ind w:start="90"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72"/>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numPr>
                <w:ilvl w:val="0"/>
                <w:numId w:val="72"/>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72"/>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Normal"/>
              <w:spacing w:lineRule="auto" w:line="240" w:before="0" w:after="0"/>
              <w:ind w:start="90"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5.</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Pengelolaan Barang Milik Daerah</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Perencanaan dan Pengadaan Barang Milik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73"/>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kebutuhan barang OPD dan kondisi aset existing untuk memutuskan prioritas pengadaan yang efisien dan sesuai kebutuhan; </w:t>
            </w:r>
          </w:p>
          <w:p>
            <w:pPr>
              <w:pStyle w:val="ListParagraph"/>
              <w:numPr>
                <w:ilvl w:val="0"/>
                <w:numId w:val="73"/>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mengukur kesesuaian rencana kebutuhan dengan standar harga dan standar barang agar efektivitas belanja dan mencegah pemborosan anggaran; </w:t>
            </w:r>
          </w:p>
          <w:p>
            <w:pPr>
              <w:pStyle w:val="ListParagraph"/>
              <w:numPr>
                <w:ilvl w:val="0"/>
                <w:numId w:val="73"/>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menafsirkan proyeksi kebutuhan jangka panjang untuk memprediksi investasi aset dan merumuskan perencanaan yang sustainable.</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Normal"/>
              <w:spacing w:lineRule="auto" w:line="240" w:before="0" w:after="0"/>
              <w:ind w:start="90"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Penggunaan dan Pemanfaatan Barang Milik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74"/>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efektivitas penggunaan aset oleh OPD untuk memutuskan realokasi atau optimalisasi yang meningkatkan produktivitas aset; </w:t>
            </w:r>
          </w:p>
          <w:p>
            <w:pPr>
              <w:pStyle w:val="ListParagraph"/>
              <w:numPr>
                <w:ilvl w:val="0"/>
                <w:numId w:val="74"/>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potensi pemanfaatan aset idle untuk merumuskan skema pemanfaatan yang menghasilkan pendapatan dan memberikan manfaat sosial-ekonomi; </w:t>
            </w:r>
          </w:p>
          <w:p>
            <w:pPr>
              <w:pStyle w:val="ListParagraph"/>
              <w:numPr>
                <w:ilvl w:val="0"/>
                <w:numId w:val="74"/>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membuktikan kelayakan dan kepatuhan pemanfaatan aset untuk mengarahkan kebijakan yang melindungi kepentingan daerah dan masyarakat..</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Normal"/>
              <w:spacing w:lineRule="auto" w:line="240" w:before="0" w:after="0"/>
              <w:ind w:start="90"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Penatausahaan dan Inventarisasi Barang Milik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75"/>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sistem penatausahaan yang terintegrasi untuk memastikan akurasi data aset, kemudahan penelusuran, dan tertib administrasi BMD; </w:t>
            </w:r>
          </w:p>
          <w:p>
            <w:pPr>
              <w:pStyle w:val="ListParagraph"/>
              <w:numPr>
                <w:ilvl w:val="0"/>
                <w:numId w:val="75"/>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hasil inventarisasi untuk mengidentifikasi gap data, aset hilang, dan inkonsistensi pencatatan yang memerlukan rekonsiliasi; </w:t>
            </w:r>
          </w:p>
          <w:p>
            <w:pPr>
              <w:pStyle w:val="ListParagraph"/>
              <w:numPr>
                <w:ilvl w:val="0"/>
                <w:numId w:val="75"/>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proses pencatatan mutasi aset untuk memastikan update data real-time dan validitas laporan barang milik daerah.</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Normal"/>
              <w:spacing w:lineRule="auto" w:line="240" w:before="0" w:after="0"/>
              <w:ind w:start="90"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Pengamanan dan Pemeliharaan Barang Milik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76"/>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sistem pengamanan fisik, administratif, dan hukum untuk memastikan perlindungan aset dari kehilangan, kerusakan, dan sengketa; </w:t>
            </w:r>
          </w:p>
          <w:p>
            <w:pPr>
              <w:pStyle w:val="ListParagraph"/>
              <w:numPr>
                <w:ilvl w:val="0"/>
                <w:numId w:val="76"/>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kondisi aset untuk mengidentifikasi kebutuhan pemeliharaan preventif dan korektif yang menjaga nilai dan fungsi aset; </w:t>
            </w:r>
          </w:p>
          <w:p>
            <w:pPr>
              <w:pStyle w:val="ListParagraph"/>
              <w:numPr>
                <w:ilvl w:val="0"/>
                <w:numId w:val="76"/>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pelaksanaan pemeliharaan untuk memastikan kesesuaian dengan standar teknis dan efisiensi biaya life-cycle aset.</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Normal"/>
              <w:spacing w:lineRule="auto" w:line="240" w:before="0" w:after="0"/>
              <w:ind w:start="90"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Penilaian Barang Milik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77"/>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kebijakan penilaian aset yang objektif untuk memastikan kewajaran nilai aset dalam laporan keuangan dan transaksi aset; </w:t>
            </w:r>
          </w:p>
          <w:p>
            <w:pPr>
              <w:pStyle w:val="ListParagraph"/>
              <w:numPr>
                <w:ilvl w:val="0"/>
                <w:numId w:val="77"/>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hasil penilaian untuk mengidentifikasi perbedaan dengan nilai buku dan merumuskan revaluasi yang meningkatkan akurasi nilai aset; </w:t>
            </w:r>
          </w:p>
          <w:p>
            <w:pPr>
              <w:pStyle w:val="ListParagraph"/>
              <w:numPr>
                <w:ilvl w:val="0"/>
                <w:numId w:val="77"/>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proses penilaian untuk memastikan kepatuhan terhadap standar penilaian dan validitas laporan nilai BMD..</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Normal"/>
              <w:spacing w:lineRule="auto" w:line="240" w:before="0" w:after="0"/>
              <w:ind w:start="90"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78"/>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numPr>
                <w:ilvl w:val="0"/>
                <w:numId w:val="78"/>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78"/>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Normal"/>
              <w:spacing w:lineRule="auto" w:line="240" w:before="0" w:after="0"/>
              <w:ind w:start="90"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6.</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Perencanaan, Pengembangan, Pengendalian dan Evaluasi Pendapatan Daerah</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Perencanaan Target Pendapatan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79"/>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potensi pendapatan untuk memutuskan target yang realistis, menantang, dan mendukung kebutuhan fiskal daerah; </w:t>
            </w:r>
          </w:p>
          <w:p>
            <w:pPr>
              <w:pStyle w:val="ListParagraph"/>
              <w:numPr>
                <w:ilvl w:val="0"/>
                <w:numId w:val="79"/>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mengukur baseline dan proyeksi pertumbuhan untuk memprediksi penerimaan dan merumuskan asumsi perencanaan yang akurat; </w:t>
            </w:r>
          </w:p>
          <w:p>
            <w:pPr>
              <w:pStyle w:val="ListParagraph"/>
              <w:numPr>
                <w:ilvl w:val="0"/>
                <w:numId w:val="79"/>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menafsirkan tren ekonomi dan kebijakan untuk mengidentifikasi peluang dan risiko pencapaian target pendapatan.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Normal"/>
              <w:spacing w:lineRule="auto" w:line="240" w:before="0" w:after="0"/>
              <w:ind w:start="90"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Strategi Pengembangan Pendapatan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80"/>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efektivitas strategi existing untuk memutuskan inovasi dan penyempurnaan yang meningkatkan penerimaan daerah; </w:t>
            </w:r>
          </w:p>
          <w:p>
            <w:pPr>
              <w:pStyle w:val="ListParagraph"/>
              <w:numPr>
                <w:ilvl w:val="0"/>
                <w:numId w:val="80"/>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best practices untuk merumuskan strategi intensifikasi, ekstensifikasi, dan diversifikasi sumber pendapatan; </w:t>
            </w:r>
          </w:p>
          <w:p>
            <w:pPr>
              <w:pStyle w:val="ListParagraph"/>
              <w:numPr>
                <w:ilvl w:val="0"/>
                <w:numId w:val="80"/>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membuktikan kelayakan program pengembangan untuk mengarahkan investasi pada inisiatif yang memberikan return optimal.</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Normal"/>
              <w:spacing w:lineRule="auto" w:line="240" w:before="0" w:after="0"/>
              <w:ind w:start="90"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Monitoring dan Evaluasi Pendapatan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81"/>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sistem monitoring yang real-time untuk memastikan deteksi dini terhadap deviasi kinerja dan respons korektif yang cepat</w:t>
            </w:r>
          </w:p>
          <w:p>
            <w:pPr>
              <w:pStyle w:val="ListParagraph"/>
              <w:numPr>
                <w:ilvl w:val="0"/>
                <w:numId w:val="81"/>
              </w:numPr>
              <w:spacing w:lineRule="auto" w:line="240" w:before="0" w:after="0"/>
              <w:ind w:hanging="270" w:start="224" w:end="-6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capaian realisasi untuk mengidentifikasi gap, faktor penghambat, dan merumuskan rekomendasi percepatan pencapaian target; </w:t>
            </w:r>
          </w:p>
          <w:p>
            <w:pPr>
              <w:pStyle w:val="ListParagraph"/>
              <w:numPr>
                <w:ilvl w:val="0"/>
                <w:numId w:val="81"/>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pelaksanaan program untuk memastikan efektivitas intervensi dan pencapaian target pendapatan.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Normal"/>
              <w:spacing w:lineRule="auto" w:line="240" w:before="0" w:after="0"/>
              <w:ind w:start="90"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Pengembangan Sistem dan Inovasi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82"/>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roadmap pengembangan sistem untuk memastikan modernisasi administrasi dan peningkatan kualitas pelayanan; </w:t>
            </w:r>
          </w:p>
          <w:p>
            <w:pPr>
              <w:pStyle w:val="ListParagraph"/>
              <w:numPr>
                <w:ilvl w:val="0"/>
                <w:numId w:val="82"/>
              </w:numPr>
              <w:spacing w:lineRule="auto" w:line="240" w:before="0" w:after="0"/>
              <w:ind w:hanging="270" w:start="224"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kebutuhan inovasi untuk mengidentifikasi peluang digitalisasi dan otomatisasi yang meningkatkan efisiensi; </w:t>
            </w:r>
          </w:p>
          <w:p>
            <w:pPr>
              <w:pStyle w:val="ListParagraph"/>
              <w:numPr>
                <w:ilvl w:val="0"/>
                <w:numId w:val="82"/>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implementasi inovasi untuk memastikan efektivitas, user acceptance, dan sustainability program pengembangan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Normal"/>
              <w:spacing w:lineRule="auto" w:line="240" w:before="0" w:after="0"/>
              <w:ind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Pengawasan dan Pengendalian Kinerja</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83"/>
              </w:numPr>
              <w:spacing w:lineRule="auto" w:line="240" w:before="0" w:after="0"/>
              <w:ind w:hanging="270" w:start="224" w:end="-6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mekanisme pengawasan yang efektif untuk memastikan akuntabilitas, transparansi, dan pencegahan penyimpangan; </w:t>
            </w:r>
          </w:p>
          <w:p>
            <w:pPr>
              <w:pStyle w:val="ListParagraph"/>
              <w:numPr>
                <w:ilvl w:val="0"/>
                <w:numId w:val="83"/>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indikator kinerja untuk mengidentifikasi area perbaikan dan merumuskan tindakan pengendalian yang proporsional; </w:t>
            </w:r>
          </w:p>
          <w:p>
            <w:pPr>
              <w:pStyle w:val="ListParagraph"/>
              <w:numPr>
                <w:ilvl w:val="0"/>
                <w:numId w:val="83"/>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sistem pengendalian untuk memastikan efektivitas preventif dan detektif dalam menjaga integritas pengelolaan pendapatan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Normal"/>
              <w:spacing w:lineRule="auto" w:line="240" w:before="0" w:after="0"/>
              <w:ind w:start="90"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84"/>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numPr>
                <w:ilvl w:val="0"/>
                <w:numId w:val="84"/>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84"/>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Normal"/>
              <w:spacing w:lineRule="auto" w:line="240" w:before="0" w:after="0"/>
              <w:ind w:start="90" w:end="78"/>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7.</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Pengelolaan Pendapatan Daerah</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Perencanaan dan Target Pendapatan Pajak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85"/>
              </w:numPr>
              <w:spacing w:lineRule="auto" w:line="240" w:before="0" w:after="0"/>
              <w:ind w:hanging="270" w:start="224" w:end="-24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potensi pajak, baseline realisasi, dan proyeksi pertumbuhan ekonomi untuk memutuskan target pendapatan yang realistis dan menantang; </w:t>
            </w:r>
          </w:p>
          <w:p>
            <w:pPr>
              <w:pStyle w:val="ListParagraph"/>
              <w:numPr>
                <w:ilvl w:val="0"/>
                <w:numId w:val="85"/>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mengukur dampak kebijakan fiskal dan perubahan regulasi terhadap penerimaan untuk memprediksi revenue impact dan merumuskan strategi adaptasi; </w:t>
            </w:r>
          </w:p>
          <w:p>
            <w:pPr>
              <w:pStyle w:val="ListParagraph"/>
              <w:numPr>
                <w:ilvl w:val="0"/>
                <w:numId w:val="85"/>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menafsirkan data historis dan tren makroekonomi untuk mengidentifikasi asumsi perencanaan yang akurat dan mitigasi risiko pencapaian target.</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Pemungutan Pajak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86"/>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efektivitas mekanisme pemungutan self-assessment, official assessment, dan withholding untuk memutuskan sistem yang optimal bagi setiap jenis pajak; </w:t>
            </w:r>
          </w:p>
          <w:p>
            <w:pPr>
              <w:pStyle w:val="ListParagraph"/>
              <w:numPr>
                <w:ilvl w:val="0"/>
                <w:numId w:val="86"/>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tingkat kepatuhan dan pola pembayaran untuk merumuskan strategi peningkatan voluntary compliance dan efisiensi administrasi; </w:t>
            </w:r>
          </w:p>
          <w:p>
            <w:pPr>
              <w:pStyle w:val="ListParagraph"/>
              <w:numPr>
                <w:ilvl w:val="0"/>
                <w:numId w:val="86"/>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membuktikan keterkaitan kualitas pelayanan dengan tingkat kepatuhan untuk mengarahkan investasi pada perbaikan sistem dan kapasitas SDM.</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Data dan Informasi Pajak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87"/>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sistem pengelolaan database yang terintegrasi untuk memastikan keakuratan, kelengkapan, dan kemudahan akses data perpajakan; </w:t>
            </w:r>
          </w:p>
          <w:p>
            <w:pPr>
              <w:pStyle w:val="ListParagraph"/>
              <w:numPr>
                <w:ilvl w:val="0"/>
                <w:numId w:val="87"/>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kualitas dan konsistensi data pajak untuk mengidentifikasi duplikasi, inkonsistensi, dan gap informasi yang memerlukan pemutakhiran; </w:t>
            </w:r>
          </w:p>
          <w:p>
            <w:pPr>
              <w:pStyle w:val="ListParagraph"/>
              <w:numPr>
                <w:ilvl w:val="0"/>
                <w:numId w:val="87"/>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proses validasi dan verifikasi data untuk memastikan integritas database dan reliabilitas informasi untuk pengambilan keputusan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Kepatuhan dan Edukasi Wajib Pajak</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88"/>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program edukasi dan sosialisasi yang efektif untuk memastikan pemahaman wajib pajak terhadap hak dan kewajiban perpajakan; </w:t>
            </w:r>
          </w:p>
          <w:p>
            <w:pPr>
              <w:pStyle w:val="ListParagraph"/>
              <w:numPr>
                <w:ilvl w:val="0"/>
                <w:numId w:val="88"/>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profil dan segmentasi wajib pajak untuk mengidentifikasi strategi komunikasi dan pendekatan edukasi yang tepat sasaran; </w:t>
            </w:r>
          </w:p>
          <w:p>
            <w:pPr>
              <w:pStyle w:val="ListParagraph"/>
              <w:numPr>
                <w:ilvl w:val="0"/>
                <w:numId w:val="88"/>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implementasi program kepatuhan untuk memastikan peningkatan voluntary compliance dan pengurangan cost of compliance.</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dan Pelaporan Kinerja Pajak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89"/>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indikator kinerja yang komprehensif untuk memastikan pengukuran efektivitas dan efisiensi pengelolaan pajak daerah;</w:t>
            </w:r>
          </w:p>
          <w:p>
            <w:pPr>
              <w:pStyle w:val="ListParagraph"/>
              <w:numPr>
                <w:ilvl w:val="0"/>
                <w:numId w:val="89"/>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capaian kinerja terhadap target untuk mengidentifikasi gap dan merumuskan rekomendasi perbaikan yang actionable; </w:t>
            </w:r>
          </w:p>
          <w:p>
            <w:pPr>
              <w:pStyle w:val="ListParagraph"/>
              <w:numPr>
                <w:ilvl w:val="0"/>
                <w:numId w:val="89"/>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sistem pelaporan untuk memastikan akurasi, ketepatan waktu, dan kelengkapan informasi kinerja pendapatan pajak.</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90"/>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numPr>
                <w:ilvl w:val="0"/>
                <w:numId w:val="90"/>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90"/>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7"/>
              </w:numPr>
              <w:tabs>
                <w:tab w:val="clear" w:pos="720"/>
                <w:tab w:val="left" w:pos="510" w:leader="none"/>
              </w:tabs>
              <w:spacing w:lineRule="auto" w:line="240" w:before="0" w:after="0"/>
              <w:ind w:hanging="162" w:start="36"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7"/>
              </w:numPr>
              <w:tabs>
                <w:tab w:val="clear" w:pos="720"/>
                <w:tab w:val="left" w:pos="510" w:leader="none"/>
              </w:tabs>
              <w:spacing w:lineRule="auto" w:line="240" w:before="0" w:after="0"/>
              <w:ind w:hanging="162" w:start="36"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7"/>
              </w:numPr>
              <w:tabs>
                <w:tab w:val="clear" w:pos="720"/>
                <w:tab w:val="left" w:pos="420" w:leader="none"/>
              </w:tabs>
              <w:spacing w:lineRule="auto" w:line="240" w:before="0" w:after="0"/>
              <w:ind w:hanging="162" w:start="36"/>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 (Kemendagri)</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Keuangan</w:t>
            </w:r>
          </w:p>
          <w:p>
            <w:pPr>
              <w:pStyle w:val="ListParagraph"/>
              <w:numPr>
                <w:ilvl w:val="0"/>
                <w:numId w:val="148"/>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Direktorat Jenderal Bina Keuangan Daerah (Ditjen Bina Keuda)</w:t>
            </w:r>
          </w:p>
          <w:p>
            <w:pPr>
              <w:pStyle w:val="ListParagraph"/>
              <w:spacing w:lineRule="auto" w:line="240" w:before="0" w:after="0"/>
              <w:ind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spacing w:lineRule="auto" w:line="360" w:before="0" w:after="0"/>
        <w:jc w:val="center"/>
        <w:rPr>
          <w:rFonts w:ascii="Aptos" w:hAnsi="Aptos" w:eastAsia="Aptos" w:cs="Cordia New"/>
          <w:b/>
          <w:bCs/>
          <w:kern w:val="2"/>
          <w:sz w:val="24"/>
          <w:szCs w:val="24"/>
          <w:lang w:bidi="th-TH"/>
        </w:rPr>
      </w:pPr>
      <w:bookmarkStart w:id="3" w:name="OLE_LINK3"/>
      <w:r>
        <w:rPr>
          <w:rFonts w:cs="Arial" w:ascii="Aptos" w:hAnsi="Aptos"/>
          <w:b/>
          <w:bCs/>
          <w:sz w:val="24"/>
          <w:szCs w:val="24"/>
        </w:rPr>
        <w:t xml:space="preserve">Tabel 6.8. </w:t>
      </w:r>
      <w:r>
        <w:rPr>
          <w:rFonts w:eastAsia="Aptos" w:cs="Cordia New" w:ascii="Aptos" w:hAnsi="Aptos"/>
          <w:b/>
          <w:bCs/>
          <w:kern w:val="2"/>
          <w:sz w:val="24"/>
          <w:szCs w:val="24"/>
          <w:lang w:bidi="th-TH"/>
        </w:rPr>
        <w:t>Desain Pembelajaran ASN pada Badan Kepegawaian dan Pengembangan Sumber Daya Manusia (BKPSDM)</w:t>
      </w:r>
      <w:bookmarkEnd w:id="3"/>
    </w:p>
    <w:tbl>
      <w:tblPr>
        <w:tblW w:w="17550" w:type="dxa"/>
        <w:jc w:val="start"/>
        <w:tblInd w:w="-1000" w:type="dxa"/>
        <w:tblLayout w:type="fixed"/>
        <w:tblCellMar>
          <w:top w:w="72" w:type="dxa"/>
          <w:start w:w="144" w:type="dxa"/>
          <w:bottom w:w="72" w:type="dxa"/>
          <w:end w:w="144" w:type="dxa"/>
        </w:tblCellMar>
      </w:tblPr>
      <w:tblGrid>
        <w:gridCol w:w="554"/>
        <w:gridCol w:w="1885"/>
        <w:gridCol w:w="2145"/>
        <w:gridCol w:w="4415"/>
        <w:gridCol w:w="2250"/>
        <w:gridCol w:w="1620"/>
        <w:gridCol w:w="2790"/>
        <w:gridCol w:w="1891"/>
      </w:tblGrid>
      <w:tr>
        <w:trPr>
          <w:tblHeader w:val="true"/>
          <w:trHeight w:val="232" w:hRule="atLeast"/>
        </w:trPr>
        <w:tc>
          <w:tcPr>
            <w:tcW w:w="554"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4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4415"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5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2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790"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891"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1699" w:hRule="atLeast"/>
        </w:trPr>
        <w:tc>
          <w:tcPr>
            <w:tcW w:w="55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Kepala Badan Kepegawaian dan Pengembangan Sumber Daya Manusia</w:t>
            </w:r>
          </w:p>
        </w:tc>
        <w:tc>
          <w:tcPr>
            <w:tcW w:w="214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Kepegawaian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2"/>
              </w:numPr>
              <w:tabs>
                <w:tab w:val="clear" w:pos="720"/>
                <w:tab w:val="left" w:pos="444" w:leader="none"/>
              </w:tabs>
              <w:spacing w:lineRule="auto" w:line="240" w:before="0" w:after="0"/>
              <w:ind w:hanging="270" w:start="21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pelaksanaan proses manajemen pegawai; </w:t>
            </w:r>
          </w:p>
          <w:p>
            <w:pPr>
              <w:pStyle w:val="ListParagraph"/>
              <w:numPr>
                <w:ilvl w:val="0"/>
                <w:numId w:val="2"/>
              </w:numPr>
              <w:tabs>
                <w:tab w:val="clear" w:pos="720"/>
                <w:tab w:val="left" w:pos="444" w:leader="none"/>
              </w:tabs>
              <w:spacing w:lineRule="auto" w:line="240" w:before="0" w:after="0"/>
              <w:ind w:hanging="270" w:start="21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ketepatan penerapan kebijakan kepegawaian di perangkat daerah; </w:t>
            </w:r>
          </w:p>
          <w:p>
            <w:pPr>
              <w:pStyle w:val="ListParagraph"/>
              <w:numPr>
                <w:ilvl w:val="0"/>
                <w:numId w:val="2"/>
              </w:numPr>
              <w:tabs>
                <w:tab w:val="clear" w:pos="720"/>
                <w:tab w:val="left" w:pos="444"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peningkatan manajemen kepegawaian.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51"/>
              </w:numPr>
              <w:tabs>
                <w:tab w:val="clear" w:pos="720"/>
                <w:tab w:val="left" w:pos="510" w:leader="none"/>
              </w:tabs>
              <w:spacing w:lineRule="auto" w:line="240" w:before="0" w:after="0"/>
              <w:ind w:hanging="126"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51"/>
              </w:numPr>
              <w:tabs>
                <w:tab w:val="clear" w:pos="720"/>
                <w:tab w:val="left" w:pos="510" w:leader="none"/>
              </w:tabs>
              <w:spacing w:lineRule="auto" w:line="240" w:before="0" w:after="0"/>
              <w:ind w:hanging="126"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51"/>
              </w:numPr>
              <w:tabs>
                <w:tab w:val="clear" w:pos="720"/>
                <w:tab w:val="left" w:pos="510" w:leader="none"/>
              </w:tabs>
              <w:spacing w:lineRule="auto" w:line="240" w:before="0" w:after="0"/>
              <w:ind w:hanging="126"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672" w:hRule="atLeast"/>
        </w:trPr>
        <w:tc>
          <w:tcPr>
            <w:tcW w:w="55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Sistem Pengembangan Kompetensi Pegawai</w:t>
            </w:r>
          </w:p>
          <w:p>
            <w:pPr>
              <w:pStyle w:val="Normal"/>
              <w:spacing w:before="0" w:after="200"/>
              <w:jc w:val="center"/>
              <w:rPr>
                <w:rFonts w:ascii="Arial" w:hAnsi="Arial" w:eastAsia="Aptos" w:cs="Arial"/>
                <w:sz w:val="20"/>
                <w:szCs w:val="20"/>
                <w:lang w:bidi="th-TH"/>
              </w:rPr>
            </w:pPr>
            <w:r>
              <w:rPr>
                <w:rFonts w:eastAsia="Aptos" w:cs="Arial" w:ascii="Arial" w:hAnsi="Arial"/>
                <w:sz w:val="20"/>
                <w:szCs w:val="20"/>
                <w:lang w:bidi="th-TH"/>
              </w:rPr>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3"/>
              </w:numPr>
              <w:tabs>
                <w:tab w:val="clear" w:pos="720"/>
                <w:tab w:val="left" w:pos="480" w:leader="none"/>
              </w:tabs>
              <w:spacing w:lineRule="auto" w:line="240" w:before="0" w:after="0"/>
              <w:ind w:hanging="270" w:start="210"/>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perbaikan sistem pengembangan kompetensi.</w:t>
            </w:r>
          </w:p>
          <w:p>
            <w:pPr>
              <w:pStyle w:val="ListParagraph"/>
              <w:numPr>
                <w:ilvl w:val="0"/>
                <w:numId w:val="3"/>
              </w:numPr>
              <w:tabs>
                <w:tab w:val="clear" w:pos="720"/>
                <w:tab w:val="left" w:pos="480" w:leader="none"/>
              </w:tabs>
              <w:spacing w:lineRule="auto" w:line="240" w:before="0" w:after="0"/>
              <w:ind w:hanging="270" w:start="21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kesesuaian rencana pengembangan kompetensi dengan kebutuhan perangkat daerah; </w:t>
            </w:r>
          </w:p>
          <w:p>
            <w:pPr>
              <w:pStyle w:val="ListParagraph"/>
              <w:numPr>
                <w:ilvl w:val="0"/>
                <w:numId w:val="3"/>
              </w:numPr>
              <w:tabs>
                <w:tab w:val="clear" w:pos="720"/>
                <w:tab w:val="left" w:pos="480" w:leader="none"/>
              </w:tabs>
              <w:spacing w:lineRule="auto" w:line="240" w:before="0" w:after="0"/>
              <w:ind w:hanging="270" w:start="210"/>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program pelatihan dan pengembangan;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51"/>
              </w:numPr>
              <w:tabs>
                <w:tab w:val="clear" w:pos="720"/>
                <w:tab w:val="left" w:pos="510" w:leader="none"/>
              </w:tabs>
              <w:spacing w:lineRule="auto" w:line="240" w:before="0" w:after="0"/>
              <w:ind w:hanging="126"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51"/>
              </w:numPr>
              <w:tabs>
                <w:tab w:val="clear" w:pos="720"/>
                <w:tab w:val="left" w:pos="510" w:leader="none"/>
              </w:tabs>
              <w:spacing w:lineRule="auto" w:line="240" w:before="0" w:after="0"/>
              <w:ind w:hanging="126"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51"/>
              </w:numPr>
              <w:tabs>
                <w:tab w:val="clear" w:pos="720"/>
                <w:tab w:val="left" w:pos="480" w:leader="none"/>
              </w:tabs>
              <w:spacing w:lineRule="auto" w:line="240" w:before="0" w:after="0"/>
              <w:ind w:hanging="126"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52"/>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87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Perencanaan Kebutuhan dan Pengembangan Karier</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4"/>
              </w:numPr>
              <w:tabs>
                <w:tab w:val="clear" w:pos="720"/>
                <w:tab w:val="left" w:pos="480"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memberikan rekomendasi strategis untuk perbaikan perencanaan SDM aparatur daerah.</w:t>
            </w:r>
          </w:p>
          <w:p>
            <w:pPr>
              <w:pStyle w:val="ListParagraph"/>
              <w:numPr>
                <w:ilvl w:val="0"/>
                <w:numId w:val="4"/>
              </w:numPr>
              <w:tabs>
                <w:tab w:val="clear" w:pos="720"/>
                <w:tab w:val="left" w:pos="480"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proyeksi kebutuhan pegawai berdasarkan analisis jabatan dan beban kerja; </w:t>
            </w:r>
          </w:p>
          <w:p>
            <w:pPr>
              <w:pStyle w:val="ListParagraph"/>
              <w:numPr>
                <w:ilvl w:val="0"/>
                <w:numId w:val="4"/>
              </w:numPr>
              <w:tabs>
                <w:tab w:val="clear" w:pos="720"/>
                <w:tab w:val="left" w:pos="480"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kesesuaian pola karier pegawai dengan standar merit; </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51"/>
              </w:numPr>
              <w:tabs>
                <w:tab w:val="clear" w:pos="720"/>
                <w:tab w:val="left" w:pos="510" w:leader="none"/>
              </w:tabs>
              <w:spacing w:lineRule="auto" w:line="240" w:before="0" w:after="0"/>
              <w:ind w:hanging="126"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51"/>
              </w:numPr>
              <w:tabs>
                <w:tab w:val="clear" w:pos="720"/>
                <w:tab w:val="left" w:pos="510" w:leader="none"/>
              </w:tabs>
              <w:spacing w:lineRule="auto" w:line="240" w:before="0" w:after="0"/>
              <w:ind w:hanging="126"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51"/>
              </w:numPr>
              <w:tabs>
                <w:tab w:val="clear" w:pos="720"/>
                <w:tab w:val="left" w:pos="480" w:leader="none"/>
              </w:tabs>
              <w:spacing w:lineRule="auto" w:line="240" w:before="0" w:after="0"/>
              <w:ind w:hanging="126"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52"/>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91"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Kinerja Pegawai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5"/>
              </w:numPr>
              <w:spacing w:lineRule="auto" w:line="240" w:before="0" w:after="0"/>
              <w:ind w:hanging="270" w:start="26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kesesuaian penilaian kinerja dengan ketentuan nasional; </w:t>
            </w:r>
          </w:p>
          <w:p>
            <w:pPr>
              <w:pStyle w:val="ListParagraph"/>
              <w:numPr>
                <w:ilvl w:val="0"/>
                <w:numId w:val="15"/>
              </w:numPr>
              <w:spacing w:lineRule="auto" w:line="240" w:before="0" w:after="0"/>
              <w:ind w:hanging="270" w:start="264"/>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konsistensi implementasi manajemen kinerja di Perangkat Daerah</w:t>
            </w:r>
          </w:p>
          <w:p>
            <w:pPr>
              <w:pStyle w:val="ListParagraph"/>
              <w:numPr>
                <w:ilvl w:val="0"/>
                <w:numId w:val="15"/>
              </w:numPr>
              <w:spacing w:lineRule="auto" w:line="240" w:before="0" w:after="0"/>
              <w:ind w:hanging="270" w:start="26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perbaikan sistem kinerja untuk peningkatan produktivitas ASN</w:t>
            </w:r>
          </w:p>
          <w:p>
            <w:pPr>
              <w:pStyle w:val="ListParagraph"/>
              <w:spacing w:lineRule="auto" w:line="240" w:before="0" w:after="0"/>
              <w:ind w:start="264"/>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51"/>
              </w:numPr>
              <w:tabs>
                <w:tab w:val="clear" w:pos="720"/>
                <w:tab w:val="left" w:pos="510" w:leader="none"/>
              </w:tabs>
              <w:spacing w:lineRule="auto" w:line="240" w:before="0" w:after="0"/>
              <w:ind w:hanging="126"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51"/>
              </w:numPr>
              <w:tabs>
                <w:tab w:val="clear" w:pos="720"/>
                <w:tab w:val="left" w:pos="510" w:leader="none"/>
              </w:tabs>
              <w:spacing w:lineRule="auto" w:line="240" w:before="0" w:after="0"/>
              <w:ind w:hanging="126"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51"/>
              </w:numPr>
              <w:tabs>
                <w:tab w:val="clear" w:pos="720"/>
                <w:tab w:val="left" w:pos="420" w:leader="none"/>
              </w:tabs>
              <w:spacing w:lineRule="auto" w:line="240" w:before="0" w:after="0"/>
              <w:ind w:hanging="126"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52"/>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Pengadaan, Pemberhentian dan Informasi</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Kebutuhan Pengadaan Pegawai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kebutuhan formasi dari analisis jabatan dan beban kerja. </w:t>
            </w:r>
          </w:p>
          <w:p>
            <w:pPr>
              <w:pStyle w:val="ListParagraph"/>
              <w:numPr>
                <w:ilvl w:val="0"/>
                <w:numId w:val="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kebutuhan formasi dengan kapasitas pegawai yang tersedia. </w:t>
            </w:r>
          </w:p>
          <w:p>
            <w:pPr>
              <w:pStyle w:val="ListParagraph"/>
              <w:numPr>
                <w:ilvl w:val="0"/>
                <w:numId w:val="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dasar pertimbangan teknis pengadaan pegawai.</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51"/>
              </w:numPr>
              <w:tabs>
                <w:tab w:val="clear" w:pos="720"/>
                <w:tab w:val="left" w:pos="510" w:leader="none"/>
              </w:tabs>
              <w:spacing w:lineRule="auto" w:line="240" w:before="0" w:after="0"/>
              <w:ind w:hanging="126"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51"/>
              </w:numPr>
              <w:tabs>
                <w:tab w:val="clear" w:pos="720"/>
                <w:tab w:val="left" w:pos="510" w:leader="none"/>
              </w:tabs>
              <w:spacing w:lineRule="auto" w:line="240" w:before="0" w:after="0"/>
              <w:ind w:hanging="126"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51"/>
              </w:numPr>
              <w:tabs>
                <w:tab w:val="clear" w:pos="720"/>
                <w:tab w:val="left" w:pos="420" w:leader="none"/>
              </w:tabs>
              <w:spacing w:lineRule="auto" w:line="240" w:before="0" w:after="0"/>
              <w:ind w:hanging="126"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52"/>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start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start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Kesesuaian Pemberhentian Pegawai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kondisi kepegawaian yang memerlukan pemberhentian; </w:t>
            </w:r>
          </w:p>
          <w:p>
            <w:pPr>
              <w:pStyle w:val="ListParagraph"/>
              <w:numPr>
                <w:ilvl w:val="0"/>
                <w:numId w:val="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alasan pemberhentian dengan kebutuhan organisasi; </w:t>
            </w:r>
          </w:p>
          <w:p>
            <w:pPr>
              <w:pStyle w:val="ListParagraph"/>
              <w:numPr>
                <w:ilvl w:val="0"/>
                <w:numId w:val="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dasar analisis rekomendasi pemberhentian.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51"/>
              </w:numPr>
              <w:tabs>
                <w:tab w:val="clear" w:pos="720"/>
                <w:tab w:val="left" w:pos="510" w:leader="none"/>
              </w:tabs>
              <w:spacing w:lineRule="auto" w:line="240" w:before="0" w:after="0"/>
              <w:ind w:hanging="126"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51"/>
              </w:numPr>
              <w:tabs>
                <w:tab w:val="clear" w:pos="720"/>
                <w:tab w:val="left" w:pos="510" w:leader="none"/>
              </w:tabs>
              <w:spacing w:lineRule="auto" w:line="240" w:before="0" w:after="0"/>
              <w:ind w:hanging="126"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51"/>
              </w:numPr>
              <w:tabs>
                <w:tab w:val="clear" w:pos="720"/>
                <w:tab w:val="left" w:pos="420" w:leader="none"/>
              </w:tabs>
              <w:spacing w:lineRule="auto" w:line="240" w:before="0" w:after="0"/>
              <w:ind w:hanging="126"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52"/>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start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start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Tata Kelola Informasi Kepegawaian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akurasi dan keterkinian data kepegawaian di perangkat daerah;</w:t>
            </w:r>
          </w:p>
          <w:p>
            <w:pPr>
              <w:pStyle w:val="ListParagraph"/>
              <w:numPr>
                <w:ilvl w:val="0"/>
                <w:numId w:val="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pemanfaatan data untuk kebutuhan perencanaan &amp; pengembangan pegawai </w:t>
            </w:r>
          </w:p>
          <w:p>
            <w:pPr>
              <w:pStyle w:val="ListParagraph"/>
              <w:numPr>
                <w:ilvl w:val="0"/>
                <w:numId w:val="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perbaikan tata kelola informasi kepegawaian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51"/>
              </w:numPr>
              <w:tabs>
                <w:tab w:val="clear" w:pos="720"/>
                <w:tab w:val="left" w:pos="510" w:leader="none"/>
              </w:tabs>
              <w:spacing w:lineRule="auto" w:line="240" w:before="0" w:after="0"/>
              <w:ind w:hanging="126"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51"/>
              </w:numPr>
              <w:tabs>
                <w:tab w:val="clear" w:pos="720"/>
                <w:tab w:val="left" w:pos="510" w:leader="none"/>
              </w:tabs>
              <w:spacing w:lineRule="auto" w:line="240" w:before="0" w:after="0"/>
              <w:ind w:hanging="126"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51"/>
              </w:numPr>
              <w:tabs>
                <w:tab w:val="clear" w:pos="720"/>
                <w:tab w:val="left" w:pos="420" w:leader="none"/>
              </w:tabs>
              <w:spacing w:lineRule="auto" w:line="240" w:before="0" w:after="0"/>
              <w:ind w:hanging="126"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52"/>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Data Sistem Informasi Kepegawaian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konsistensi data kepegawaian dalam sistem info®masi; </w:t>
            </w:r>
          </w:p>
          <w:p>
            <w:pPr>
              <w:pStyle w:val="ListParagraph"/>
              <w:numPr>
                <w:ilvl w:val="0"/>
                <w:numId w:val="1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ketidaksesuaian data kepegawaian; </w:t>
            </w:r>
          </w:p>
          <w:p>
            <w:pPr>
              <w:pStyle w:val="ListParagraph"/>
              <w:numPr>
                <w:ilvl w:val="0"/>
                <w:numId w:val="1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tindak lanjut pemutakhiran data</w:t>
            </w:r>
          </w:p>
          <w:p>
            <w:pPr>
              <w:pStyle w:val="ListParagraph"/>
              <w:spacing w:lineRule="auto" w:line="240" w:before="0" w:after="0"/>
              <w:ind w:start="216"/>
              <w:contextualSpacing/>
              <w:rPr>
                <w:rFonts w:ascii="Arial" w:hAnsi="Arial" w:eastAsia="Aptos" w:cs="Arial"/>
                <w:kern w:val="2"/>
                <w:sz w:val="20"/>
                <w:szCs w:val="20"/>
                <w:lang w:bidi="th-TH"/>
              </w:rPr>
            </w:pPr>
            <w:r>
              <w:rPr>
                <w:rFonts w:eastAsia="Aptos" w:cs="Arial" w:ascii="Arial" w:hAnsi="Arial"/>
                <w:kern w:val="2"/>
                <w:sz w:val="20"/>
                <w:szCs w:val="20"/>
                <w:lang w:bidi="th-TH"/>
              </w:rPr>
            </w:r>
          </w:p>
          <w:p>
            <w:pPr>
              <w:pStyle w:val="ListParagraph"/>
              <w:spacing w:lineRule="auto" w:line="240" w:before="0" w:after="0"/>
              <w:ind w:start="216"/>
              <w:contextualSpacing/>
              <w:rPr>
                <w:rFonts w:ascii="Arial" w:hAnsi="Arial" w:eastAsia="Aptos" w:cs="Arial"/>
                <w:kern w:val="2"/>
                <w:sz w:val="20"/>
                <w:szCs w:val="20"/>
                <w:lang w:bidi="th-TH"/>
              </w:rPr>
            </w:pPr>
            <w:r>
              <w:rPr>
                <w:rFonts w:eastAsia="Aptos" w:cs="Arial" w:ascii="Arial" w:hAnsi="Arial"/>
                <w:kern w:val="2"/>
                <w:sz w:val="20"/>
                <w:szCs w:val="20"/>
                <w:lang w:bidi="th-TH"/>
              </w:rPr>
            </w:r>
          </w:p>
          <w:p>
            <w:pPr>
              <w:pStyle w:val="ListParagraph"/>
              <w:spacing w:lineRule="auto" w:line="240" w:before="0" w:after="0"/>
              <w:ind w:start="216"/>
              <w:contextualSpacing/>
              <w:rPr>
                <w:rFonts w:ascii="Arial" w:hAnsi="Arial" w:eastAsia="Aptos" w:cs="Arial"/>
                <w:kern w:val="2"/>
                <w:sz w:val="20"/>
                <w:szCs w:val="20"/>
                <w:lang w:bidi="th-TH"/>
              </w:rPr>
            </w:pPr>
            <w:r>
              <w:rPr>
                <w:rFonts w:eastAsia="Aptos" w:cs="Arial" w:ascii="Arial" w:hAnsi="Arial"/>
                <w:kern w:val="2"/>
                <w:sz w:val="20"/>
                <w:szCs w:val="20"/>
                <w:lang w:bidi="th-TH"/>
              </w:rPr>
            </w:r>
          </w:p>
          <w:p>
            <w:pPr>
              <w:pStyle w:val="ListParagraph"/>
              <w:spacing w:lineRule="auto" w:line="240" w:before="0" w:after="0"/>
              <w:ind w:start="216"/>
              <w:contextualSpacing/>
              <w:rPr>
                <w:rFonts w:ascii="Arial" w:hAnsi="Arial" w:eastAsia="Aptos" w:cs="Arial"/>
                <w:kern w:val="2"/>
                <w:sz w:val="20"/>
                <w:szCs w:val="20"/>
                <w:lang w:bidi="th-TH"/>
              </w:rPr>
            </w:pPr>
            <w:r>
              <w:rPr>
                <w:rFonts w:eastAsia="Aptos" w:cs="Arial" w:ascii="Arial" w:hAnsi="Arial"/>
                <w:kern w:val="2"/>
                <w:sz w:val="20"/>
                <w:szCs w:val="20"/>
                <w:lang w:bidi="th-TH"/>
              </w:rPr>
            </w:r>
          </w:p>
          <w:p>
            <w:pPr>
              <w:pStyle w:val="ListParagraph"/>
              <w:spacing w:lineRule="auto" w:line="240" w:before="0" w:after="0"/>
              <w:ind w:start="216"/>
              <w:contextualSpacing/>
              <w:rPr>
                <w:rFonts w:ascii="Arial" w:hAnsi="Arial" w:eastAsia="Aptos" w:cs="Arial"/>
                <w:kern w:val="2"/>
                <w:sz w:val="20"/>
                <w:szCs w:val="20"/>
                <w:lang w:bidi="th-TH"/>
              </w:rPr>
            </w:pPr>
            <w:r>
              <w:rPr>
                <w:rFonts w:eastAsia="Aptos" w:cs="Arial" w:ascii="Arial" w:hAnsi="Arial"/>
                <w:kern w:val="2"/>
                <w:sz w:val="20"/>
                <w:szCs w:val="20"/>
                <w:lang w:bidi="th-TH"/>
              </w:rPr>
            </w:r>
          </w:p>
          <w:p>
            <w:pPr>
              <w:pStyle w:val="ListParagraph"/>
              <w:spacing w:lineRule="auto" w:line="240" w:before="0" w:after="0"/>
              <w:ind w:start="216"/>
              <w:contextualSpacing/>
              <w:rPr>
                <w:rFonts w:ascii="Arial" w:hAnsi="Arial" w:eastAsia="Aptos" w:cs="Arial"/>
                <w:kern w:val="2"/>
                <w:sz w:val="20"/>
                <w:szCs w:val="20"/>
                <w:lang w:bidi="th-TH"/>
              </w:rPr>
            </w:pPr>
            <w:r>
              <w:rPr>
                <w:rFonts w:eastAsia="Aptos" w:cs="Arial" w:ascii="Arial" w:hAnsi="Arial"/>
                <w:kern w:val="2"/>
                <w:sz w:val="20"/>
                <w:szCs w:val="20"/>
                <w:lang w:bidi="th-TH"/>
              </w:rPr>
            </w:r>
          </w:p>
          <w:p>
            <w:pPr>
              <w:pStyle w:val="ListParagraph"/>
              <w:spacing w:lineRule="auto" w:line="240" w:before="0" w:after="0"/>
              <w:ind w:start="216"/>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51"/>
              </w:numPr>
              <w:tabs>
                <w:tab w:val="clear" w:pos="720"/>
                <w:tab w:val="left" w:pos="510" w:leader="none"/>
              </w:tabs>
              <w:spacing w:lineRule="auto" w:line="240" w:before="0" w:after="0"/>
              <w:ind w:hanging="126"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51"/>
              </w:numPr>
              <w:tabs>
                <w:tab w:val="clear" w:pos="720"/>
                <w:tab w:val="left" w:pos="510" w:leader="none"/>
              </w:tabs>
              <w:spacing w:lineRule="auto" w:line="240" w:before="0" w:after="0"/>
              <w:ind w:hanging="126"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51"/>
              </w:numPr>
              <w:tabs>
                <w:tab w:val="clear" w:pos="720"/>
                <w:tab w:val="left" w:pos="420" w:leader="none"/>
              </w:tabs>
              <w:spacing w:lineRule="auto" w:line="240" w:before="0" w:after="0"/>
              <w:ind w:hanging="126"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52"/>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Pengembangan Kompetensi dan Penilaian Kinerja ASN</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Perencanaan Pengembangan SDM Aparatur</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9"/>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kelayakan rencana pengembangan SDM terhadap kebutuhan organisasi</w:t>
            </w:r>
          </w:p>
          <w:p>
            <w:pPr>
              <w:pStyle w:val="ListParagraph"/>
              <w:numPr>
                <w:ilvl w:val="0"/>
                <w:numId w:val="9"/>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kualitas pemetaan prioritas pengembangan pegawai; </w:t>
            </w:r>
          </w:p>
          <w:p>
            <w:pPr>
              <w:pStyle w:val="ListParagraph"/>
              <w:numPr>
                <w:ilvl w:val="0"/>
                <w:numId w:val="9"/>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perbaikan rencana pengembangan SDM.</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51"/>
              </w:numPr>
              <w:tabs>
                <w:tab w:val="clear" w:pos="720"/>
                <w:tab w:val="left" w:pos="510" w:leader="none"/>
              </w:tabs>
              <w:spacing w:lineRule="auto" w:line="240" w:before="0" w:after="0"/>
              <w:ind w:hanging="126"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51"/>
              </w:numPr>
              <w:tabs>
                <w:tab w:val="clear" w:pos="720"/>
                <w:tab w:val="left" w:pos="510" w:leader="none"/>
              </w:tabs>
              <w:spacing w:lineRule="auto" w:line="240" w:before="0" w:after="0"/>
              <w:ind w:hanging="126"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51"/>
              </w:numPr>
              <w:tabs>
                <w:tab w:val="clear" w:pos="720"/>
                <w:tab w:val="left" w:pos="420" w:leader="none"/>
              </w:tabs>
              <w:spacing w:lineRule="auto" w:line="240" w:before="0" w:after="0"/>
              <w:ind w:hanging="126"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52"/>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start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Kebutuhan Kompetensi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1"/>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gap kompetensi pegawai berdasarkan standar jabatan; </w:t>
            </w:r>
          </w:p>
          <w:p>
            <w:pPr>
              <w:pStyle w:val="ListParagraph"/>
              <w:numPr>
                <w:ilvl w:val="0"/>
                <w:numId w:val="11"/>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kebutuhan kompetensi dengan kondisi riil pegawai; </w:t>
            </w:r>
          </w:p>
          <w:p>
            <w:pPr>
              <w:pStyle w:val="ListParagraph"/>
              <w:numPr>
                <w:ilvl w:val="0"/>
                <w:numId w:val="11"/>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dasar rekomendasi pemenuhan kompetensi.</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51"/>
              </w:numPr>
              <w:tabs>
                <w:tab w:val="clear" w:pos="720"/>
                <w:tab w:val="left" w:pos="510" w:leader="none"/>
              </w:tabs>
              <w:spacing w:lineRule="auto" w:line="240" w:before="0" w:after="0"/>
              <w:ind w:hanging="126"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51"/>
              </w:numPr>
              <w:tabs>
                <w:tab w:val="clear" w:pos="720"/>
                <w:tab w:val="left" w:pos="510" w:leader="none"/>
              </w:tabs>
              <w:spacing w:lineRule="auto" w:line="240" w:before="0" w:after="0"/>
              <w:ind w:hanging="126"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51"/>
              </w:numPr>
              <w:tabs>
                <w:tab w:val="clear" w:pos="720"/>
                <w:tab w:val="left" w:pos="420" w:leader="none"/>
              </w:tabs>
              <w:spacing w:lineRule="auto" w:line="240" w:before="0" w:after="0"/>
              <w:ind w:hanging="126"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52"/>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start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Hasil Pengembangan Kompetensi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0"/>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perubahan kemampuan pegawai setelah mengikuti kegiatan; </w:t>
            </w:r>
          </w:p>
          <w:p>
            <w:pPr>
              <w:pStyle w:val="ListParagraph"/>
              <w:numPr>
                <w:ilvl w:val="0"/>
                <w:numId w:val="10"/>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hasil kegiatan dengan target pengembangan kompetensi; </w:t>
            </w:r>
          </w:p>
          <w:p>
            <w:pPr>
              <w:pStyle w:val="ListParagraph"/>
              <w:numPr>
                <w:ilvl w:val="0"/>
                <w:numId w:val="10"/>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penilaian dampak pengembangan kompetensi terhadap kinerja.</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51"/>
              </w:numPr>
              <w:tabs>
                <w:tab w:val="clear" w:pos="720"/>
                <w:tab w:val="left" w:pos="510" w:leader="none"/>
              </w:tabs>
              <w:spacing w:lineRule="auto" w:line="240" w:before="0" w:after="0"/>
              <w:ind w:hanging="126"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51"/>
              </w:numPr>
              <w:tabs>
                <w:tab w:val="clear" w:pos="720"/>
                <w:tab w:val="left" w:pos="510" w:leader="none"/>
              </w:tabs>
              <w:spacing w:lineRule="auto" w:line="240" w:before="0" w:after="0"/>
              <w:ind w:hanging="126"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51"/>
              </w:numPr>
              <w:tabs>
                <w:tab w:val="clear" w:pos="720"/>
                <w:tab w:val="left" w:pos="420" w:leader="none"/>
              </w:tabs>
              <w:spacing w:lineRule="auto" w:line="240" w:before="0" w:after="0"/>
              <w:ind w:hanging="126"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52"/>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start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Kinerja Pegawai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kesesuaian penilaian kinerja dengan ketentuan nasional;</w:t>
            </w:r>
          </w:p>
          <w:p>
            <w:pPr>
              <w:pStyle w:val="ListParagraph"/>
              <w:numPr>
                <w:ilvl w:val="0"/>
                <w:numId w:val="1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konsistensi implementasi manajemen kinerja di perangkat daerah; </w:t>
            </w:r>
          </w:p>
          <w:p>
            <w:pPr>
              <w:pStyle w:val="ListParagraph"/>
              <w:numPr>
                <w:ilvl w:val="0"/>
                <w:numId w:val="1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perbaikan sistem kinerja untuk peningkatan produktivitas pegawai.</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51"/>
              </w:numPr>
              <w:tabs>
                <w:tab w:val="clear" w:pos="720"/>
                <w:tab w:val="left" w:pos="510" w:leader="none"/>
              </w:tabs>
              <w:spacing w:lineRule="auto" w:line="240" w:before="0" w:after="0"/>
              <w:ind w:hanging="126"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51"/>
              </w:numPr>
              <w:tabs>
                <w:tab w:val="clear" w:pos="720"/>
                <w:tab w:val="left" w:pos="510" w:leader="none"/>
              </w:tabs>
              <w:spacing w:lineRule="auto" w:line="240" w:before="0" w:after="0"/>
              <w:ind w:hanging="126"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51"/>
              </w:numPr>
              <w:tabs>
                <w:tab w:val="clear" w:pos="720"/>
                <w:tab w:val="left" w:pos="420" w:leader="none"/>
              </w:tabs>
              <w:spacing w:lineRule="auto" w:line="240" w:before="0" w:after="0"/>
              <w:ind w:hanging="126"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52"/>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Dokumentasi Penilaian Kinerja Pegawai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memeriksa kelengkapan berkas penilaian kinerja; </w:t>
            </w:r>
          </w:p>
          <w:p>
            <w:pPr>
              <w:pStyle w:val="ListParagraph"/>
              <w:numPr>
                <w:ilvl w:val="0"/>
                <w:numId w:val="1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hambatan proses penilaian kinerja; </w:t>
            </w:r>
          </w:p>
          <w:p>
            <w:pPr>
              <w:pStyle w:val="ListParagraph"/>
              <w:numPr>
                <w:ilvl w:val="0"/>
                <w:numId w:val="1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bahan perbaikan teknis penilaian kinerja.</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51"/>
              </w:numPr>
              <w:tabs>
                <w:tab w:val="clear" w:pos="720"/>
                <w:tab w:val="left" w:pos="510" w:leader="none"/>
              </w:tabs>
              <w:spacing w:lineRule="auto" w:line="240" w:before="0" w:after="0"/>
              <w:ind w:hanging="126"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51"/>
              </w:numPr>
              <w:tabs>
                <w:tab w:val="clear" w:pos="720"/>
                <w:tab w:val="left" w:pos="510" w:leader="none"/>
              </w:tabs>
              <w:spacing w:lineRule="auto" w:line="240" w:before="0" w:after="0"/>
              <w:ind w:hanging="126"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51"/>
              </w:numPr>
              <w:tabs>
                <w:tab w:val="clear" w:pos="720"/>
                <w:tab w:val="left" w:pos="420" w:leader="none"/>
              </w:tabs>
              <w:spacing w:lineRule="auto" w:line="240" w:before="0" w:after="0"/>
              <w:ind w:hanging="126"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52"/>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Disiplin, Penghargaan, dan Sistem Pembinaan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8"/>
              </w:numPr>
              <w:spacing w:lineRule="auto" w:line="240" w:before="0" w:after="0"/>
              <w:ind w:hanging="270" w:start="216" w:end="-150"/>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kesesuaian penegakan disiplin sesuai ketentuan yang berlaku;</w:t>
            </w:r>
          </w:p>
          <w:p>
            <w:pPr>
              <w:pStyle w:val="ListParagraph"/>
              <w:numPr>
                <w:ilvl w:val="0"/>
                <w:numId w:val="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sistem penghargaan yang diterapkan di perangkat daerah; </w:t>
            </w:r>
          </w:p>
          <w:p>
            <w:pPr>
              <w:pStyle w:val="ListParagraph"/>
              <w:numPr>
                <w:ilvl w:val="0"/>
                <w:numId w:val="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langkah strategis peningkatan pembinaan pegawai.</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51"/>
              </w:numPr>
              <w:tabs>
                <w:tab w:val="clear" w:pos="720"/>
                <w:tab w:val="left" w:pos="510" w:leader="none"/>
              </w:tabs>
              <w:spacing w:lineRule="auto" w:line="240" w:before="0" w:after="0"/>
              <w:ind w:hanging="126"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51"/>
              </w:numPr>
              <w:tabs>
                <w:tab w:val="clear" w:pos="720"/>
                <w:tab w:val="left" w:pos="510" w:leader="none"/>
              </w:tabs>
              <w:spacing w:lineRule="auto" w:line="240" w:before="0" w:after="0"/>
              <w:ind w:hanging="126"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51"/>
              </w:numPr>
              <w:tabs>
                <w:tab w:val="clear" w:pos="720"/>
                <w:tab w:val="left" w:pos="420" w:leader="none"/>
              </w:tabs>
              <w:spacing w:lineRule="auto" w:line="240" w:before="0" w:after="0"/>
              <w:ind w:hanging="126"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52"/>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4.</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Mutasi dan Promosi ASN</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Analisis Kesesuaian Mutasi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2"/>
              </w:numPr>
              <w:spacing w:lineRule="auto" w:line="240" w:before="0" w:after="0"/>
              <w:ind w:hanging="270" w:start="216" w:end="-6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kesesuaian potensi pegawai dengan tuntutan jabatan baru; </w:t>
            </w:r>
          </w:p>
          <w:p>
            <w:pPr>
              <w:pStyle w:val="ListParagraph"/>
              <w:numPr>
                <w:ilvl w:val="0"/>
                <w:numId w:val="12"/>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kinerja dan kompetensi pegawai sebagai dasar pertimbangan mutasi;</w:t>
            </w:r>
          </w:p>
          <w:p>
            <w:pPr>
              <w:pStyle w:val="ListParagraph"/>
              <w:numPr>
                <w:ilvl w:val="0"/>
                <w:numId w:val="12"/>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argumentasi teknis usulan penempatan.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51"/>
              </w:numPr>
              <w:tabs>
                <w:tab w:val="clear" w:pos="720"/>
                <w:tab w:val="left" w:pos="510" w:leader="none"/>
              </w:tabs>
              <w:spacing w:lineRule="auto" w:line="240" w:before="0" w:after="0"/>
              <w:ind w:hanging="126"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51"/>
              </w:numPr>
              <w:tabs>
                <w:tab w:val="clear" w:pos="720"/>
                <w:tab w:val="left" w:pos="510" w:leader="none"/>
              </w:tabs>
              <w:spacing w:lineRule="auto" w:line="240" w:before="0" w:after="0"/>
              <w:ind w:hanging="126"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51"/>
              </w:numPr>
              <w:tabs>
                <w:tab w:val="clear" w:pos="720"/>
                <w:tab w:val="left" w:pos="420" w:leader="none"/>
              </w:tabs>
              <w:spacing w:lineRule="auto" w:line="240" w:before="0" w:after="0"/>
              <w:ind w:hanging="126"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52"/>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 xml:space="preserve">Analisis Data Karier &amp; Kepangkatan Pegawai </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pola perjalanan karier pegawai; </w:t>
            </w:r>
          </w:p>
          <w:p>
            <w:pPr>
              <w:pStyle w:val="ListParagraph"/>
              <w:numPr>
                <w:ilvl w:val="0"/>
                <w:numId w:val="1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kelengkapan dokumen administrasi kenaikan pangkat dan mutasi pegawai</w:t>
            </w:r>
          </w:p>
          <w:p>
            <w:pPr>
              <w:pStyle w:val="ListParagraph"/>
              <w:numPr>
                <w:ilvl w:val="0"/>
                <w:numId w:val="1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pelaksanaan administrasi kenaikan pangkat;</w:t>
            </w:r>
          </w:p>
          <w:p>
            <w:pPr>
              <w:pStyle w:val="ListParagraph"/>
              <w:numPr>
                <w:ilvl w:val="0"/>
                <w:numId w:val="1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dasar rekomendasi pengembangan karier.</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51"/>
              </w:numPr>
              <w:tabs>
                <w:tab w:val="clear" w:pos="720"/>
                <w:tab w:val="left" w:pos="510" w:leader="none"/>
              </w:tabs>
              <w:spacing w:lineRule="auto" w:line="240" w:before="0" w:after="0"/>
              <w:ind w:hanging="126"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51"/>
              </w:numPr>
              <w:tabs>
                <w:tab w:val="clear" w:pos="720"/>
                <w:tab w:val="left" w:pos="510" w:leader="none"/>
              </w:tabs>
              <w:spacing w:lineRule="auto" w:line="240" w:before="0" w:after="0"/>
              <w:ind w:hanging="126"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51"/>
              </w:numPr>
              <w:tabs>
                <w:tab w:val="clear" w:pos="720"/>
                <w:tab w:val="left" w:pos="420" w:leader="none"/>
              </w:tabs>
              <w:spacing w:lineRule="auto" w:line="240" w:before="0" w:after="0"/>
              <w:ind w:hanging="126"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52"/>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Sistem Mutasi dan Pengembangan Karier</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kelayakan proses mutasi berdasarkan kebutuhan jabatan dan kinerja; </w:t>
            </w:r>
          </w:p>
          <w:p>
            <w:pPr>
              <w:pStyle w:val="ListParagraph"/>
              <w:numPr>
                <w:ilvl w:val="0"/>
                <w:numId w:val="1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kesesuaian pelaksanaan mutasi antar-perangkat daerah; </w:t>
            </w:r>
          </w:p>
          <w:p>
            <w:pPr>
              <w:pStyle w:val="ListParagraph"/>
              <w:numPr>
                <w:ilvl w:val="0"/>
                <w:numId w:val="1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peningkatan sistem pengembangan karier pegawai.</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51"/>
              </w:numPr>
              <w:tabs>
                <w:tab w:val="clear" w:pos="720"/>
                <w:tab w:val="left" w:pos="510" w:leader="none"/>
              </w:tabs>
              <w:spacing w:lineRule="auto" w:line="240" w:before="0" w:after="0"/>
              <w:ind w:hanging="126"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51"/>
              </w:numPr>
              <w:tabs>
                <w:tab w:val="clear" w:pos="720"/>
                <w:tab w:val="left" w:pos="510" w:leader="none"/>
              </w:tabs>
              <w:spacing w:lineRule="auto" w:line="240" w:before="0" w:after="0"/>
              <w:ind w:hanging="126"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51"/>
              </w:numPr>
              <w:tabs>
                <w:tab w:val="clear" w:pos="720"/>
                <w:tab w:val="left" w:pos="420" w:leader="none"/>
              </w:tabs>
              <w:spacing w:lineRule="auto" w:line="240" w:before="0" w:after="0"/>
              <w:ind w:hanging="126"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52"/>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Tata Kelola Jabatan Fungsional</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kesesuaian pengembangan JF dengan kebutuhan layanan;</w:t>
            </w:r>
          </w:p>
          <w:p>
            <w:pPr>
              <w:pStyle w:val="ListParagraph"/>
              <w:numPr>
                <w:ilvl w:val="0"/>
                <w:numId w:val="1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langkah strategis penguatan pembinaan jabatan fungsional.</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51"/>
              </w:numPr>
              <w:tabs>
                <w:tab w:val="clear" w:pos="720"/>
                <w:tab w:val="left" w:pos="510" w:leader="none"/>
              </w:tabs>
              <w:spacing w:lineRule="auto" w:line="240" w:before="0" w:after="0"/>
              <w:ind w:hanging="126"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51"/>
              </w:numPr>
              <w:tabs>
                <w:tab w:val="clear" w:pos="720"/>
                <w:tab w:val="left" w:pos="510" w:leader="none"/>
              </w:tabs>
              <w:spacing w:lineRule="auto" w:line="240" w:before="0" w:after="0"/>
              <w:ind w:hanging="126"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51"/>
              </w:numPr>
              <w:tabs>
                <w:tab w:val="clear" w:pos="720"/>
                <w:tab w:val="left" w:pos="420" w:leader="none"/>
              </w:tabs>
              <w:spacing w:lineRule="auto" w:line="240" w:before="0" w:after="0"/>
              <w:ind w:hanging="126"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ASN CORPU</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ASN UNGGUL (LAN) </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Platform BKNPedia</w:t>
            </w:r>
          </w:p>
          <w:p>
            <w:pPr>
              <w:pStyle w:val="ListParagraph"/>
              <w:numPr>
                <w:ilvl w:val="0"/>
                <w:numId w:val="152"/>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Kemendagri </w:t>
            </w:r>
          </w:p>
          <w:p>
            <w:pPr>
              <w:pStyle w:val="ListParagraph"/>
              <w:numPr>
                <w:ilvl w:val="0"/>
                <w:numId w:val="152"/>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BPSDM Prov. Sumbar </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spacing w:lineRule="auto" w:line="360" w:before="0" w:after="0"/>
        <w:ind w:start="-990"/>
        <w:jc w:val="center"/>
        <w:rPr>
          <w:rFonts w:ascii="Aptos" w:hAnsi="Aptos" w:eastAsia="Aptos" w:cs="Cordia New"/>
          <w:b/>
          <w:bCs/>
          <w:kern w:val="2"/>
          <w:lang w:bidi="th-TH"/>
        </w:rPr>
      </w:pPr>
      <w:bookmarkStart w:id="4" w:name="OLE_LINK4"/>
      <w:r>
        <w:rPr>
          <w:rFonts w:eastAsia="Aptos" w:cs="Cordia New" w:ascii="Aptos" w:hAnsi="Aptos"/>
          <w:b/>
          <w:bCs/>
          <w:kern w:val="2"/>
          <w:lang w:bidi="th-TH"/>
        </w:rPr>
        <w:t xml:space="preserve">Tabel 6.9. Desain Pembelajaran ASN pada Badan Kesatuan Bangsa dan Politik </w:t>
      </w:r>
      <w:bookmarkEnd w:id="4"/>
      <w:r>
        <w:rPr>
          <w:rFonts w:eastAsia="Aptos" w:cs="Cordia New" w:ascii="Aptos" w:hAnsi="Aptos"/>
          <w:b/>
          <w:bCs/>
          <w:kern w:val="2"/>
          <w:lang w:bidi="th-TH"/>
        </w:rPr>
        <w:t>(Kesbangpol)</w:t>
      </w:r>
    </w:p>
    <w:tbl>
      <w:tblPr>
        <w:tblW w:w="17550" w:type="dxa"/>
        <w:jc w:val="start"/>
        <w:tblInd w:w="-1000" w:type="dxa"/>
        <w:tblLayout w:type="fixed"/>
        <w:tblCellMar>
          <w:top w:w="72" w:type="dxa"/>
          <w:start w:w="144" w:type="dxa"/>
          <w:bottom w:w="72" w:type="dxa"/>
          <w:end w:w="144" w:type="dxa"/>
        </w:tblCellMar>
      </w:tblPr>
      <w:tblGrid>
        <w:gridCol w:w="554"/>
        <w:gridCol w:w="1885"/>
        <w:gridCol w:w="2145"/>
        <w:gridCol w:w="4415"/>
        <w:gridCol w:w="2250"/>
        <w:gridCol w:w="1620"/>
        <w:gridCol w:w="2790"/>
        <w:gridCol w:w="1891"/>
      </w:tblGrid>
      <w:tr>
        <w:trPr>
          <w:tblHeader w:val="true"/>
          <w:trHeight w:val="232" w:hRule="atLeast"/>
        </w:trPr>
        <w:tc>
          <w:tcPr>
            <w:tcW w:w="554"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4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4415"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5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2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790"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891"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1699" w:hRule="atLeast"/>
        </w:trPr>
        <w:tc>
          <w:tcPr>
            <w:tcW w:w="55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Kepala Kesatuan Bangsa dan Politik</w:t>
            </w:r>
          </w:p>
        </w:tc>
        <w:tc>
          <w:tcPr>
            <w:tcW w:w="214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Pembinaan Organisasi Kemasyarakatan dan Kerukunan Umat Beragama</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91"/>
              </w:numPr>
              <w:tabs>
                <w:tab w:val="clear" w:pos="720"/>
                <w:tab w:val="left" w:pos="444"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efektivitas pembinaan ormas melalui evaluasi kepatuhan administrasi, konsistensi pelaporan kegiatan, tingkat keterlibatan ormas dalam kegiatan sosial, dan kecenderungan aktivitas yang berpotensi memicu ketegangan sosial; </w:t>
            </w:r>
          </w:p>
          <w:p>
            <w:pPr>
              <w:pStyle w:val="ListParagraph"/>
              <w:numPr>
                <w:ilvl w:val="0"/>
                <w:numId w:val="91"/>
              </w:numPr>
              <w:tabs>
                <w:tab w:val="clear" w:pos="720"/>
                <w:tab w:val="left" w:pos="444"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kerawanan kerukunan umat beragama dengan menelaah data konflik keagamaan, tensi komunikasi antarumat, isu sensitif lokal, serta peran tokoh agama dalam meredam atau meningkatkan risiko konflik; </w:t>
            </w:r>
          </w:p>
          <w:p>
            <w:pPr>
              <w:pStyle w:val="ListParagraph"/>
              <w:numPr>
                <w:ilvl w:val="0"/>
                <w:numId w:val="91"/>
              </w:numPr>
              <w:tabs>
                <w:tab w:val="clear" w:pos="720"/>
                <w:tab w:val="left" w:pos="444"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kebijakan pembinaan ormas dan kerukunan berdasarkan analisis kepatuhan regulatif, kapasitas forum kerukunan, kebutuhan intervensi moderasi beragama, serta rekomendasi penguatan harmoni sosial..</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51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672" w:hRule="atLeast"/>
        </w:trPr>
        <w:tc>
          <w:tcPr>
            <w:tcW w:w="55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ptos" w:cs="Arial"/>
                <w:sz w:val="20"/>
                <w:szCs w:val="20"/>
                <w:lang w:bidi="th-TH"/>
              </w:rPr>
            </w:pPr>
            <w:r>
              <w:rPr>
                <w:rFonts w:eastAsia="Aptos" w:cs="Arial" w:ascii="Arial" w:hAnsi="Arial"/>
                <w:kern w:val="2"/>
                <w:sz w:val="20"/>
                <w:szCs w:val="20"/>
                <w:lang w:bidi="th-TH"/>
              </w:rPr>
              <w:t>Ketahanan Ekonomi, Sosial, Budaya, dan Keagamaan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92"/>
              </w:numPr>
              <w:tabs>
                <w:tab w:val="clear" w:pos="720"/>
                <w:tab w:val="left" w:pos="480" w:leader="none"/>
              </w:tabs>
              <w:spacing w:lineRule="auto" w:line="240" w:before="0" w:after="0"/>
              <w:ind w:hanging="270" w:start="21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ketahanan sosial-ekonomi dengan membandingkan indikator kesejahteraan, ketimpangan, tekanan ekonomi, dan potensi kerentanan sosial pada kelompok tertentu; </w:t>
            </w:r>
          </w:p>
          <w:p>
            <w:pPr>
              <w:pStyle w:val="ListParagraph"/>
              <w:numPr>
                <w:ilvl w:val="0"/>
                <w:numId w:val="92"/>
              </w:numPr>
              <w:tabs>
                <w:tab w:val="clear" w:pos="720"/>
                <w:tab w:val="left" w:pos="480" w:leader="none"/>
              </w:tabs>
              <w:spacing w:lineRule="auto" w:line="240" w:before="0" w:after="0"/>
              <w:ind w:hanging="270" w:start="21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potensi konflik sosial-budaya melalui analisis sentimen publik, pola segregasi sosial, perubahan nilai budaya, dan tekanan pada komunitas minoritas; </w:t>
            </w:r>
          </w:p>
          <w:p>
            <w:pPr>
              <w:pStyle w:val="ListParagraph"/>
              <w:numPr>
                <w:ilvl w:val="0"/>
                <w:numId w:val="92"/>
              </w:numPr>
              <w:tabs>
                <w:tab w:val="clear" w:pos="720"/>
                <w:tab w:val="left" w:pos="480" w:leader="none"/>
              </w:tabs>
              <w:spacing w:lineRule="auto" w:line="240" w:before="0" w:after="0"/>
              <w:ind w:hanging="270" w:start="210"/>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keputusan kebijakan ketahanan sosial-budaya dengan mempertimbangkan hasil analisis tren sosial, kapasitas komunitas lokal, dinamika multikultural, dan rekomendasi mitigasi yang bersifat preventif maupun adaptif;</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8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87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Sistem Kewaspadaan Dini dan Penanganan Konflik Sosial</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93"/>
              </w:numPr>
              <w:tabs>
                <w:tab w:val="clear" w:pos="720"/>
                <w:tab w:val="left" w:pos="480"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efektivitas kewaspadaan dini melalui analisis kualitas data kerawanan, kecepatan respons, keterhubungan jejaring informasi lintas instansi, dan konsistensi pelaporan potensi konflik; </w:t>
            </w:r>
          </w:p>
          <w:p>
            <w:pPr>
              <w:pStyle w:val="ListParagraph"/>
              <w:numPr>
                <w:ilvl w:val="0"/>
                <w:numId w:val="93"/>
              </w:numPr>
              <w:tabs>
                <w:tab w:val="clear" w:pos="720"/>
                <w:tab w:val="left" w:pos="480"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eskalasi konflik dengan mengevaluasi kronologi kasus, aktor keterlibatan, penyebab struktural, serta faktor pemicu yang dapat memengaruhi intensitas konflik; </w:t>
            </w:r>
          </w:p>
          <w:p>
            <w:pPr>
              <w:pStyle w:val="ListParagraph"/>
              <w:numPr>
                <w:ilvl w:val="0"/>
                <w:numId w:val="93"/>
              </w:numPr>
              <w:tabs>
                <w:tab w:val="clear" w:pos="720"/>
                <w:tab w:val="left" w:pos="480"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solusi penanganan konflik berdasarkan analisis tingkat risiko, kapasitas forum mediasi, kebutuhan intervensi multi-pihak, dan dampak sosial-politik dari setiap opsi penanganan.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8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Kebijakan Ideologi, Wawasan Kebangsaan, dan Ketahanan Nasional</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94"/>
              </w:numPr>
              <w:spacing w:lineRule="auto" w:line="240" w:before="0" w:after="0"/>
              <w:ind w:hanging="270" w:start="264"/>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program ideologi melalui analisis ketercapaian tujuan kegiatan, kualitas materi pembinaan, tingkat partisipasi sasaran, dan perubahan pola pemahaman masyarakat terhadap nilai kebangsaan;</w:t>
            </w:r>
          </w:p>
          <w:p>
            <w:pPr>
              <w:pStyle w:val="ListParagraph"/>
              <w:numPr>
                <w:ilvl w:val="0"/>
                <w:numId w:val="94"/>
              </w:numPr>
              <w:spacing w:lineRule="auto" w:line="240" w:before="0" w:after="0"/>
              <w:ind w:hanging="270" w:start="26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kerentanan ideologis dengan menelaah tren konten radikalisme, dinamika intoleransi, persebaran opini publik, serta data kerawanan ideologi dari lintas instansi; </w:t>
            </w:r>
          </w:p>
          <w:p>
            <w:pPr>
              <w:pStyle w:val="ListParagraph"/>
              <w:numPr>
                <w:ilvl w:val="0"/>
                <w:numId w:val="94"/>
              </w:numPr>
              <w:spacing w:lineRule="auto" w:line="240" w:before="0" w:after="0"/>
              <w:ind w:hanging="270" w:start="26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keputusan kebijakan penguatan ideologi berdasarkan evaluasi terhadap data sosial, rekomendasi strategis lintas lembaga, serta proyeksi ancaman terhadap integritas kebangsaan</w:t>
            </w:r>
          </w:p>
          <w:p>
            <w:pPr>
              <w:pStyle w:val="ListParagraph"/>
              <w:spacing w:lineRule="auto" w:line="240" w:before="0" w:after="0"/>
              <w:ind w:start="264"/>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Perkembangan Politik Dalam Negeri dan Kehidupan Demokrasi Lokal</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95"/>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perkembangan politik melalui analisis perilaku partai politik, intensitas kegiatan politik, dinamika hubungan parpol–pemerintah, serta indikator stabilitas politik wilayah; </w:t>
            </w:r>
          </w:p>
          <w:p>
            <w:pPr>
              <w:pStyle w:val="ListParagraph"/>
              <w:numPr>
                <w:ilvl w:val="0"/>
                <w:numId w:val="95"/>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kerawanan politik dengan menelaah potensi konflik antar-elite, eskalasi isu politisasi SARA, friksi internal parpol, dan tren mobilisasi massa; </w:t>
            </w:r>
          </w:p>
          <w:p>
            <w:pPr>
              <w:pStyle w:val="ListParagraph"/>
              <w:numPr>
                <w:ilvl w:val="0"/>
                <w:numId w:val="95"/>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keputusan kebijakan politik dengan menyusun rekomendasi strategis berbasis pemetaan aktor, kepentingan politik, potensi gangguan, dan kebutuhan penguatan tata kelola demokrasi.</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96"/>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program/layanan, menetapkan prioritas perbaikan, serta merumuskan rekomendasi kebijakan dan proses bisnis yang berkelanjutan dalam pelaksanaan manajemen pemerintahan daerah; </w:t>
            </w:r>
          </w:p>
          <w:p>
            <w:pPr>
              <w:pStyle w:val="ListParagraph"/>
              <w:numPr>
                <w:ilvl w:val="0"/>
                <w:numId w:val="96"/>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menjaga standar etika layanan publik, mengambil keputusan berbasis data, dan menerapkan aturan secara konsisten dan adil dalam pelaksanaan manajemen pemerintahan daerah; </w:t>
            </w:r>
          </w:p>
          <w:p>
            <w:pPr>
              <w:pStyle w:val="ListParagraph"/>
              <w:numPr>
                <w:ilvl w:val="0"/>
                <w:numId w:val="96"/>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mengorkestrasi tim lintas OPD, pengelolaan kinerja, mekanisme tindak lanjut terhadap umpan balik, serta menyesuaikan SOP dan standar layanan sesuai konteks wilayah/lokus/bidang dan hasil evaluasi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Kesatuan Bangsa</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Program dan Kebijakan Pembinaan Kesatuan Bangsa</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9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capaian program kesatuan bangsa melalui evaluasi kesesuaian sasaran, partisipasi masyarakat, dan dampak terhadap harmoni sosial;</w:t>
            </w:r>
          </w:p>
          <w:p>
            <w:pPr>
              <w:pStyle w:val="ListParagraph"/>
              <w:numPr>
                <w:ilvl w:val="0"/>
                <w:numId w:val="9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ancaman kesatuan bangsa berdasarkan analisis isu SARA, segregasi sosial, dan dinamika kelompok strategis; </w:t>
            </w:r>
          </w:p>
          <w:p>
            <w:pPr>
              <w:pStyle w:val="ListParagraph"/>
              <w:numPr>
                <w:ilvl w:val="0"/>
                <w:numId w:val="9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kebijakan pembinaan kesatuan bangsa berdasarkan evaluasi komprehensif risiko disintegrasi dan potensi penguatan integrasi sosial.</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Kondisi Strategis yang Mempengaruhi Integrasi Nasional</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9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faktor risiko disintegrasi dengan mengamati dinamika politik lokal, isu intoleransi, tekanan ekonomi masyarakat, dan perubahan identitas budaya; </w:t>
            </w:r>
          </w:p>
          <w:p>
            <w:pPr>
              <w:pStyle w:val="ListParagraph"/>
              <w:numPr>
                <w:ilvl w:val="0"/>
                <w:numId w:val="9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potensi konflik strategis melalui analisis laporan lapangan, jejaring aktor, dan pola komunikasi antar kelompok;</w:t>
            </w:r>
          </w:p>
          <w:p>
            <w:pPr>
              <w:pStyle w:val="ListParagraph"/>
              <w:numPr>
                <w:ilvl w:val="0"/>
                <w:numId w:val="9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keputusan strategis penguatan integrasi nasional berdasarkan evaluasi faktor multidimensional dan dampaknya terhadap stabilitas masyarakat.</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Faktor-Faktor Pemeliharaan Kesatuan Bangsa</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99"/>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faktor pemersatu masyarakat melalui telaah interaksi sosial, nilai budaya lokal, dan kegiatan komunitas yang mendorong integrasi; </w:t>
            </w:r>
          </w:p>
          <w:p>
            <w:pPr>
              <w:pStyle w:val="ListParagraph"/>
              <w:numPr>
                <w:ilvl w:val="0"/>
                <w:numId w:val="99"/>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faktor pemicu disintegrasi berdasarkan data konflik, isu polarisasi, dan dinamika opini publik; </w:t>
            </w:r>
          </w:p>
          <w:p>
            <w:pPr>
              <w:pStyle w:val="ListParagraph"/>
              <w:numPr>
                <w:ilvl w:val="0"/>
                <w:numId w:val="99"/>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yang menggambarkan peta risiko dan potensi penguatan integrasi sosial.</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2135"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Program Wawasan Kebangsaan dan Integrasi Masyarakat</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00"/>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efektivitas metode pelatihan wawasan kebangsaan berdasarkan karakteristik peserta dan hasil evaluasi belajar; </w:t>
            </w:r>
          </w:p>
          <w:p>
            <w:pPr>
              <w:pStyle w:val="ListParagraph"/>
              <w:numPr>
                <w:ilvl w:val="0"/>
                <w:numId w:val="100"/>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hambatan internalisasi nilai kebangsaan dengan menelaah tingkat pemahaman peserta, persepsi masyarakat, dan respon komunitas; </w:t>
            </w:r>
          </w:p>
          <w:p>
            <w:pPr>
              <w:pStyle w:val="ListParagraph"/>
              <w:numPr>
                <w:ilvl w:val="0"/>
                <w:numId w:val="100"/>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yang menjelaskan kebutuhan penguatan program berbasis data lapangan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Dinamika Sosial dan Kerentanan Integrasi Nasional</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01"/>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perubahan struktur sosial melalui analisis data kependudukan, mobilitas sosial, dan perubahan komposisi kelompok; </w:t>
            </w:r>
          </w:p>
          <w:p>
            <w:pPr>
              <w:pStyle w:val="ListParagraph"/>
              <w:numPr>
                <w:ilvl w:val="0"/>
                <w:numId w:val="101"/>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kerentanan integrasi masyarakat dengan mengkaji isu-isu sensitif, sentimen kelompok, dan gejala polarisasi; </w:t>
            </w:r>
          </w:p>
          <w:p>
            <w:pPr>
              <w:pStyle w:val="ListParagraph"/>
              <w:numPr>
                <w:ilvl w:val="0"/>
                <w:numId w:val="101"/>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yang mengaitkan dinamika sosial dengan kebutuhan pembinaan kesatuan bangsa.</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02"/>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numPr>
                <w:ilvl w:val="0"/>
                <w:numId w:val="102"/>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102"/>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Politik Dalam Negeri dan Organisasi Kemasyarakatan</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Dinamika Politik dan Pengaruh Ormas terhadap Stabilitas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0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perubahan politik lokal melalui analisis pergeseran kekuatan politik, manuver aktor politik, dan intensitas isu konflik;</w:t>
            </w:r>
          </w:p>
          <w:p>
            <w:pPr>
              <w:pStyle w:val="ListParagraph"/>
              <w:numPr>
                <w:ilvl w:val="0"/>
                <w:numId w:val="10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pengaruh aktivitas ormas terhadap dinamika politik melalui analisis pelibatan ormas dalam isu politik, respons massa, dan kecenderungan provokatif; </w:t>
            </w:r>
          </w:p>
          <w:p>
            <w:pPr>
              <w:pStyle w:val="ListParagraph"/>
              <w:numPr>
                <w:ilvl w:val="0"/>
                <w:numId w:val="10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kebijakan stabilitas berdasarkan evaluasi interaksi politik–ormas dan proyeksi eskalasi risiko sosial-politik.</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Pembinaan Ormas dalam Konteks Politik Lokal</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0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kepatuhan ormas terhadap regulasi melalui telaah administrasi kelembagaan, pelaporan kegiatan, dan rekam jejak aktivitas politik; </w:t>
            </w:r>
          </w:p>
          <w:p>
            <w:pPr>
              <w:pStyle w:val="ListParagraph"/>
              <w:numPr>
                <w:ilvl w:val="0"/>
                <w:numId w:val="10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potensi ancaman dari aktivitas ormas berdasarkan karakter organisasi, tren mobilisasi, dan intensitas keterlibatan dalam isu politik; </w:t>
            </w:r>
          </w:p>
          <w:p>
            <w:pPr>
              <w:pStyle w:val="ListParagraph"/>
              <w:numPr>
                <w:ilvl w:val="0"/>
                <w:numId w:val="10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kebijakan pembinaan ormas berdasarkan evaluasi perilaku organisasi dan kebutuhan stabilitas politik..</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Hubungan Politik Lokal dan Aktivitas Ormas</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0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aktivitas ormas yang berkaitan dengan isu politik melalui menelaah kegiatan publik, pernyataan organisasi, dan hubungan dengan tokoh politik; </w:t>
            </w:r>
          </w:p>
          <w:p>
            <w:pPr>
              <w:pStyle w:val="ListParagraph"/>
              <w:numPr>
                <w:ilvl w:val="0"/>
                <w:numId w:val="10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dampak aktivitas tersebut terhadap stabilitas politik berdasarkan analisis respons publik dan pola mobilisasi organisasi; </w:t>
            </w:r>
          </w:p>
          <w:p>
            <w:pPr>
              <w:pStyle w:val="ListParagraph"/>
              <w:numPr>
                <w:ilvl w:val="0"/>
                <w:numId w:val="10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berisi peta hubungan politik–ormas dan rekomendasi pengelolaan risiko..</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Kerentanan Politik dan Sosial terkait Aktivitas Ormas</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0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kerawanan sosial-politik melalui analisis laporan masyarakat, tren konflik, dan data aktivitas kelompok tertentu; </w:t>
            </w:r>
          </w:p>
          <w:p>
            <w:pPr>
              <w:pStyle w:val="ListParagraph"/>
              <w:numPr>
                <w:ilvl w:val="0"/>
                <w:numId w:val="10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tingkat risiko berdasarkan karakter organisasi, kapasitas mobilisasi, dan isu sensitif yang diangkat; 3.3 Mampu menyusun analisis teknis berisi risiko serta langkah antisipasi.</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Kualitas Pembinaan Politik dan Ormas</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0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pelaksanaan program pembinaan melalui analisis kualitas materi, kinerja fasilitator, dan tingkat pemahaman peserta; </w:t>
            </w:r>
          </w:p>
          <w:p>
            <w:pPr>
              <w:pStyle w:val="ListParagraph"/>
              <w:numPr>
                <w:ilvl w:val="0"/>
                <w:numId w:val="10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hambatan pelaksanaan melalui observasi kegiatan, data partisipasi, dan laporan pelaksana; </w:t>
            </w:r>
          </w:p>
          <w:p>
            <w:pPr>
              <w:pStyle w:val="ListParagraph"/>
              <w:numPr>
                <w:ilvl w:val="0"/>
                <w:numId w:val="10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berisi gambaran efektivitas program dan rekomendasi perbaikan.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0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numPr>
                <w:ilvl w:val="0"/>
                <w:numId w:val="10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10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center"/>
        <w:rPr>
          <w:rFonts w:ascii="Arial" w:hAnsi="Arial" w:cs="Arial"/>
          <w:b/>
          <w:bCs/>
        </w:rPr>
      </w:pPr>
      <w:r>
        <w:rPr>
          <w:rFonts w:cs="Arial" w:ascii="Arial" w:hAnsi="Arial"/>
          <w:b/>
          <w:bCs/>
        </w:rPr>
        <w:t>Tabel 6.10. Desain Pembelajaran ASN pada Dinas Pendidikan</w:t>
      </w:r>
    </w:p>
    <w:tbl>
      <w:tblPr>
        <w:tblW w:w="17640" w:type="dxa"/>
        <w:jc w:val="start"/>
        <w:tblInd w:w="-1000" w:type="dxa"/>
        <w:tblLayout w:type="fixed"/>
        <w:tblCellMar>
          <w:top w:w="72" w:type="dxa"/>
          <w:start w:w="144" w:type="dxa"/>
          <w:bottom w:w="72" w:type="dxa"/>
          <w:end w:w="144" w:type="dxa"/>
        </w:tblCellMar>
      </w:tblPr>
      <w:tblGrid>
        <w:gridCol w:w="555"/>
        <w:gridCol w:w="1884"/>
        <w:gridCol w:w="2140"/>
        <w:gridCol w:w="5410"/>
        <w:gridCol w:w="2251"/>
        <w:gridCol w:w="1619"/>
        <w:gridCol w:w="2431"/>
        <w:gridCol w:w="1350"/>
      </w:tblGrid>
      <w:tr>
        <w:trPr>
          <w:tblHeader w:val="true"/>
          <w:trHeight w:val="232" w:hRule="atLeast"/>
        </w:trPr>
        <w:tc>
          <w:tcPr>
            <w:tcW w:w="555"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4"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40"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5410"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51"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19"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431" w:type="dxa"/>
            <w:tcBorders>
              <w:top w:val="single" w:sz="4" w:space="0" w:color="000000"/>
              <w:start w:val="single" w:sz="4" w:space="0" w:color="000000"/>
              <w:bottom w:val="single" w:sz="4" w:space="0" w:color="000000"/>
              <w:end w:val="single" w:sz="4" w:space="0" w:color="000000"/>
            </w:tcBorders>
            <w:shd w:fill="C6D9F1" w:val="clear"/>
            <w:tcMar>
              <w:top w:w="0" w:type="dxa"/>
              <w:start w:w="5" w:type="dxa"/>
              <w:bottom w:w="0" w:type="dxa"/>
              <w:end w:w="5"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350" w:type="dxa"/>
            <w:tcBorders>
              <w:top w:val="single" w:sz="4" w:space="0" w:color="000000"/>
              <w:start w:val="single" w:sz="4" w:space="0" w:color="000000"/>
              <w:bottom w:val="single" w:sz="4" w:space="0" w:color="000000"/>
              <w:end w:val="single" w:sz="4" w:space="0" w:color="000000"/>
            </w:tcBorders>
            <w:shd w:fill="C6D9F1" w:val="clear"/>
            <w:tcMar>
              <w:top w:w="0" w:type="dxa"/>
              <w:start w:w="5" w:type="dxa"/>
              <w:bottom w:w="0" w:type="dxa"/>
              <w:end w:w="5" w:type="dxa"/>
            </w:tcMar>
            <w:vAlign w:val="center"/>
          </w:tcPr>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745" w:hRule="atLeast"/>
        </w:trPr>
        <w:tc>
          <w:tcPr>
            <w:tcW w:w="555"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t>Kepala Dinas Pendidikan</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14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Layanan Pendidikan Anak Usia Dini, Pendidikan Non Formal, Sekolah</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Dasar dan Sekolah</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Menengah Pertama</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177"/>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kesesuaian pelaksanaan layanan PAUD, PNF, SD dan SMP dengan regulasi dan standar nasional serta menyusun rekomendasi kebijakan daerah; </w:t>
            </w:r>
          </w:p>
          <w:p>
            <w:pPr>
              <w:pStyle w:val="ListParagraph"/>
              <w:numPr>
                <w:ilvl w:val="0"/>
                <w:numId w:val="177"/>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strategi pembinaan dan pengembangan layanan PAUD, PNF, SD dan SMP yang adaptif terhadap kebutuhan sosial dan keragaman konteks lokal; </w:t>
            </w:r>
          </w:p>
          <w:p>
            <w:pPr>
              <w:pStyle w:val="ListParagraph"/>
              <w:numPr>
                <w:ilvl w:val="0"/>
                <w:numId w:val="177"/>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mengembangkan model intervensi peningkatan mutu PAUD, PNF, SD dan SMP berbasis data kinerja, capaian indikator, dan hasil monitoring</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1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43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ptos" w:cs="Arial"/>
                <w:sz w:val="20"/>
                <w:szCs w:val="20"/>
                <w:lang w:bidi="th-TH"/>
              </w:rPr>
            </w:pPr>
            <w:r>
              <w:rPr>
                <w:rFonts w:eastAsia="Aptos" w:cs="Arial" w:ascii="Arial" w:hAnsi="Arial"/>
                <w:sz w:val="20"/>
                <w:szCs w:val="20"/>
                <w:lang w:bidi="th-TH"/>
              </w:rPr>
              <w:t>Pengelolaan Perizinan Penyelenggaraan Pendidikan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178"/>
              </w:numPr>
              <w:tabs>
                <w:tab w:val="clear" w:pos="720"/>
                <w:tab w:val="left" w:pos="480" w:leader="none"/>
              </w:tabs>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kesesuaian proses perizinan pendidikan dasar, paud, dan pnf dengan ketentuan perundang-undangan;</w:t>
            </w:r>
          </w:p>
          <w:p>
            <w:pPr>
              <w:pStyle w:val="ListParagraph"/>
              <w:numPr>
                <w:ilvl w:val="0"/>
                <w:numId w:val="178"/>
              </w:numPr>
              <w:tabs>
                <w:tab w:val="clear" w:pos="720"/>
                <w:tab w:val="left" w:pos="480" w:leader="none"/>
              </w:tabs>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strategi peningkatan kualitas layanan perizinan yang memperkuat kepastian hukum dan akses masyarakat; </w:t>
            </w:r>
          </w:p>
          <w:p>
            <w:pPr>
              <w:pStyle w:val="ListParagraph"/>
              <w:numPr>
                <w:ilvl w:val="0"/>
                <w:numId w:val="178"/>
              </w:numPr>
              <w:tabs>
                <w:tab w:val="clear" w:pos="720"/>
                <w:tab w:val="left" w:pos="480" w:leader="none"/>
              </w:tabs>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mengembangkan sistem pengawasan serta pemantauan terhadap pemegang perizinan pendidikan.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ind w:start="-6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96"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Pembelajaran pada Satuan Pendidikan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179"/>
              </w:numPr>
              <w:tabs>
                <w:tab w:val="clear" w:pos="720"/>
                <w:tab w:val="left" w:pos="480"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efektivitas proses pembelajaran di satuan pendidikan berdasarkan standar proses dan hasil belajar; </w:t>
            </w:r>
          </w:p>
          <w:p>
            <w:pPr>
              <w:pStyle w:val="ListParagraph"/>
              <w:numPr>
                <w:ilvl w:val="0"/>
                <w:numId w:val="179"/>
              </w:numPr>
              <w:tabs>
                <w:tab w:val="clear" w:pos="720"/>
                <w:tab w:val="left" w:pos="480"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strategi peningkatan kualitas pembelajaran yang selaras dengan kebutuhan peserta didik dan profil pendidikan daerah;</w:t>
            </w:r>
          </w:p>
          <w:p>
            <w:pPr>
              <w:pStyle w:val="ListParagraph"/>
              <w:numPr>
                <w:ilvl w:val="0"/>
                <w:numId w:val="179"/>
              </w:numPr>
              <w:tabs>
                <w:tab w:val="clear" w:pos="720"/>
                <w:tab w:val="left" w:pos="480"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mengembangkan model pembinaan pembelajaran untuk meningkatkan kompetensi guru dan kualitas pengalaman belajar.</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33"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Pembinaan Pendidik dan Tenaga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Kependidikan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180"/>
              </w:numPr>
              <w:spacing w:lineRule="auto" w:line="240" w:before="0" w:after="0"/>
              <w:ind w:hanging="301" w:start="377"/>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efektivitas program pembinaan PTK berdasarkan data kinerja, hasil penilaian kompetensi, dan capaian pembelajaran peserta didik; </w:t>
            </w:r>
          </w:p>
          <w:p>
            <w:pPr>
              <w:pStyle w:val="ListParagraph"/>
              <w:numPr>
                <w:ilvl w:val="0"/>
                <w:numId w:val="180"/>
              </w:numPr>
              <w:spacing w:lineRule="auto" w:line="240" w:before="0" w:after="0"/>
              <w:ind w:hanging="301" w:start="377"/>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merumuskan strategi peningkatan kompetensi PTK yang sejalan dengan kebutuhan daerah dan perkembangan pendidikan nasional; </w:t>
            </w:r>
          </w:p>
          <w:p>
            <w:pPr>
              <w:pStyle w:val="ListParagraph"/>
              <w:numPr>
                <w:ilvl w:val="0"/>
                <w:numId w:val="180"/>
              </w:numPr>
              <w:spacing w:lineRule="auto" w:line="240" w:before="0" w:after="0"/>
              <w:ind w:hanging="301"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mengembangkan model pembinaan dan pengembangan profesional yang mendukung peningkatan mutu guru dan tenaga kependidikan.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Data dan Informasi Pendidikan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18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kualitas dan konsistensi data pendidikan berdasarkan standar integritas dan kelengkapan;</w:t>
            </w:r>
          </w:p>
          <w:p>
            <w:pPr>
              <w:pStyle w:val="ListParagraph"/>
              <w:numPr>
                <w:ilvl w:val="0"/>
                <w:numId w:val="18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strategi pemutakhiran dan integrasi data pendidikan lintas jenjang dan unit layanan;</w:t>
            </w:r>
          </w:p>
          <w:p>
            <w:pPr>
              <w:pStyle w:val="ListParagraph"/>
              <w:numPr>
                <w:ilvl w:val="0"/>
                <w:numId w:val="18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mengembangkan analisis data pendidikan untuk mendukung perencanaan dan kebijakan strategis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18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program/layanan, menetapkan prioritas perbaikan, serta merumuskan rekomendasi kebijakan dan proses bisnis yang berkelanjutan dalam pelaksanaan manajemen pemerintahan daerah; </w:t>
            </w:r>
          </w:p>
          <w:p>
            <w:pPr>
              <w:pStyle w:val="ListParagraph"/>
              <w:numPr>
                <w:ilvl w:val="0"/>
                <w:numId w:val="18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menjaga standar etika layanan publik, mengambil keputusan berbasis data, dan menerapkan aturan secara konsisten dan adil dalam pelaksanaan manajemen pemerintahan daerah;</w:t>
            </w:r>
          </w:p>
          <w:p>
            <w:pPr>
              <w:pStyle w:val="ListParagraph"/>
              <w:numPr>
                <w:ilvl w:val="0"/>
                <w:numId w:val="18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mengorkestrasi tim lintas OPD, pengelolaan kinerja, mekanisme tindak lanjut terhadap umpan balik, serta menyesuaikan SOP dan standar layanan sesuai konteks wilayah/lokus/bidang dan hasil evaluasi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Pendidikan Anak Usia Dini dan Pendidikan Non formal</w:t>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Layanan Pendidikan Anak Usia Dini</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18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kesesuaian pelaksanaan layanan PAUD dengan regulasi dan standar nasional serta menyusun rekomendasi kebijakan daerah;</w:t>
            </w:r>
          </w:p>
          <w:p>
            <w:pPr>
              <w:pStyle w:val="ListParagraph"/>
              <w:numPr>
                <w:ilvl w:val="0"/>
                <w:numId w:val="18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strategi pembinaan dan pengembangan layanan PAUD yang adaptif terhadap kebutuhan sosial dan keragaman konteks lokal;</w:t>
            </w:r>
          </w:p>
          <w:p>
            <w:pPr>
              <w:pStyle w:val="ListParagraph"/>
              <w:numPr>
                <w:ilvl w:val="0"/>
                <w:numId w:val="18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mengembangkan model intervensi peningkatan mutu PAUD berbasis data kinerja, capaian indikator, dan hasil monitoring.</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Pengelolaan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Layanan Pendidikan Non formal</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18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kinerja program pkbm, skb, kursus, atau satuan pnf lain berdasarkan standar mutu dan data capaian pembelajaran masyarakat; </w:t>
            </w:r>
          </w:p>
          <w:p>
            <w:pPr>
              <w:pStyle w:val="ListParagraph"/>
              <w:numPr>
                <w:ilvl w:val="0"/>
                <w:numId w:val="18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strategi pengembangan program pnf yang relevan dengan kebutuhan keterampilan dan pemberdayaan masyarakat;</w:t>
            </w:r>
          </w:p>
          <w:p>
            <w:pPr>
              <w:pStyle w:val="ListParagraph"/>
              <w:numPr>
                <w:ilvl w:val="0"/>
                <w:numId w:val="18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mengembangkan model kebijakan atau intervensi peningkatan kualitas pnf yang terintegrasi dengan program pembangunan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Pembelajaran pada Satuan Pendidikan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18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kesesuaian pembelajaran dengan standar proses dan kebutuhan peserta didik;</w:t>
            </w:r>
          </w:p>
          <w:p>
            <w:pPr>
              <w:pStyle w:val="ListParagraph"/>
              <w:numPr>
                <w:ilvl w:val="0"/>
                <w:numId w:val="18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rencana peningkatan mutu pembelajaran berdasarkan temuan monitoring kelas;</w:t>
            </w:r>
          </w:p>
          <w:p>
            <w:pPr>
              <w:pStyle w:val="ListParagraph"/>
              <w:numPr>
                <w:ilvl w:val="0"/>
                <w:numId w:val="18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mengoordinasikan kegiatan penguatan pembelajaran seperti supervisi akademik dan pelatihan guru.</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922"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Sarana dan Prasarana Pendidikan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18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kebutuhan sarpras pendidikan berdasarkan hasil verifikasi lapangan dan standar minimal;</w:t>
            </w:r>
          </w:p>
          <w:p>
            <w:pPr>
              <w:pStyle w:val="ListParagraph"/>
              <w:numPr>
                <w:ilvl w:val="0"/>
                <w:numId w:val="18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rencana pemenuhan dan perbaikan sarpras secara terstruktur dan prioritas;</w:t>
            </w:r>
          </w:p>
          <w:p>
            <w:pPr>
              <w:pStyle w:val="ListParagraph"/>
              <w:numPr>
                <w:ilvl w:val="0"/>
                <w:numId w:val="18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mengoordinasikan pelaksanaan kegiatan pengadaan, pemeliharaan, atau perbaikan sarpras dengan berbagai pemangku kepentingan.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kern w:val="2"/>
                <w:sz w:val="20"/>
                <w:szCs w:val="20"/>
                <w:lang w:bidi="th-TH"/>
              </w:rPr>
              <w:t>Pembinaan Pendidik dan Tenaga Kependidikan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18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hasil penilaian kinerja dan kompetensi PTK untuk menentukan kebutuhan pengembangan profesional;</w:t>
            </w:r>
          </w:p>
          <w:p>
            <w:pPr>
              <w:pStyle w:val="ListParagraph"/>
              <w:numPr>
                <w:ilvl w:val="0"/>
                <w:numId w:val="18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rencana pelaksanaan pembinaan PTK yang terukur dan relevan;</w:t>
            </w:r>
          </w:p>
          <w:p>
            <w:pPr>
              <w:pStyle w:val="ListParagraph"/>
              <w:numPr>
                <w:ilvl w:val="0"/>
                <w:numId w:val="18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mengoordinasikan kegiatan pembinaan PTK seperti pelatihan, pendampingan, dan komunitas belajar.</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18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18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18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 pembidangan, mengeksekusi rencana perbaikan, serta memantau capaian dengan catatan/ review yang jelas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Pembinaan Sekolah Dasar</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Layanan Pendidikan Dasar</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19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kebijakan dan penyelenggaraan pendidikan dasar berdasarkan analisis data mutu dan hasil evaluasi kinerja sekolah;</w:t>
            </w:r>
          </w:p>
          <w:p>
            <w:pPr>
              <w:pStyle w:val="ListParagraph"/>
              <w:numPr>
                <w:ilvl w:val="0"/>
                <w:numId w:val="19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strategi peningkatan layanan pendidikan dasar yang mempertimbangkan kebutuhan lokal, kesenjangan mutu, dan prioritas pembangunan daerah;</w:t>
            </w:r>
          </w:p>
          <w:p>
            <w:pPr>
              <w:pStyle w:val="ListParagraph"/>
              <w:numPr>
                <w:ilvl w:val="0"/>
                <w:numId w:val="19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mengembangkan pendekatan pembinaan SD yang memperkuat proses pembelajaran, manajemen sekolah, dan dukungan masyarakat.</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Pembelajaran pada Satuan Pendidikan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19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proses pembelajaran di satuan pendidikan berdasarkan standar proses dan hasil belajar;</w:t>
            </w:r>
          </w:p>
          <w:p>
            <w:pPr>
              <w:pStyle w:val="ListParagraph"/>
              <w:numPr>
                <w:ilvl w:val="0"/>
                <w:numId w:val="19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strategi peningkatan kualitas pembelajaran yang selaras dengan kebutuhan peserta didik dan profil pendidikan daerah;</w:t>
            </w:r>
          </w:p>
          <w:p>
            <w:pPr>
              <w:pStyle w:val="ListParagraph"/>
              <w:numPr>
                <w:ilvl w:val="0"/>
                <w:numId w:val="19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mengembangkan model pembinaan pembelajaran untuk meningkatkan kompetensi guru dan kualitas pengalaman belajar.</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Sarana dan Prasarana Pendidikan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19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kebutuhan sarpras pendidikan berdasarkan hasil verifikasi lapangan dan standar minimal;</w:t>
            </w:r>
          </w:p>
          <w:p>
            <w:pPr>
              <w:pStyle w:val="ListParagraph"/>
              <w:numPr>
                <w:ilvl w:val="0"/>
                <w:numId w:val="19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rencana pemenuhan dan perbaikan sarpras secara terstruktur dan prioritas;</w:t>
            </w:r>
          </w:p>
          <w:p>
            <w:pPr>
              <w:pStyle w:val="ListParagraph"/>
              <w:numPr>
                <w:ilvl w:val="0"/>
                <w:numId w:val="19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mengoordinasikan pelaksanaan kegiatan pengadaan, pemeliharaan, atau perbaikan sarpras dengan berbagai pemangku kepentingan.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Peserta Didik dan Penguatan Karakter</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19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data peserta didik untuk mengidentifikasi pola perkembangan, kebutuhan pembinaan, atau isu psikososial;</w:t>
            </w:r>
          </w:p>
          <w:p>
            <w:pPr>
              <w:pStyle w:val="ListParagraph"/>
              <w:numPr>
                <w:ilvl w:val="0"/>
                <w:numId w:val="19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rencana kegiatan penguatan karakter berbasis sekolah;</w:t>
            </w:r>
          </w:p>
          <w:p>
            <w:pPr>
              <w:pStyle w:val="ListParagraph"/>
              <w:numPr>
                <w:ilvl w:val="0"/>
                <w:numId w:val="19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mengoordinasikan pelaksanaan kegiatan pengembangan peserta didik dan pembinaan karakter secara terarah.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Pembinaan Pendidik dan Tenaga Kependidikan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19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hasil penilaian kinerja dan kompetensi PTK untuk menentukan kebutuhan pengembangan profesional;</w:t>
            </w:r>
          </w:p>
          <w:p>
            <w:pPr>
              <w:pStyle w:val="ListParagraph"/>
              <w:numPr>
                <w:ilvl w:val="0"/>
                <w:numId w:val="19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rencana pelaksanaan pembinaan PTK yang terukur dan relevan;</w:t>
            </w:r>
          </w:p>
          <w:p>
            <w:pPr>
              <w:pStyle w:val="ListParagraph"/>
              <w:numPr>
                <w:ilvl w:val="0"/>
                <w:numId w:val="19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mengoordinasikan kegiatan pembinaan PTK seperti pelatihan, pendampingan, dan komunitas belajar.</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18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18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18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4.</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Pembinaan Sekolah Menengah Pertama</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Layanan Pendidikan Menengah Pertama</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19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kualitas penyelenggaraan SMP berdasarkan standar nasional pendidikan dan indikator daerah;</w:t>
            </w:r>
          </w:p>
          <w:p>
            <w:pPr>
              <w:pStyle w:val="ListParagraph"/>
              <w:numPr>
                <w:ilvl w:val="0"/>
                <w:numId w:val="19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strategi peningkatan mutu SMP yang adaptif terhadap tantangan pembelajaran, kesenjangan kompetensi peserta didik, dan kapasitas sekolah;</w:t>
            </w:r>
          </w:p>
          <w:p>
            <w:pPr>
              <w:pStyle w:val="ListParagraph"/>
              <w:numPr>
                <w:ilvl w:val="0"/>
                <w:numId w:val="19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mengembangkan model pembinaan SMP yang terintegrasi dengan program pendidikan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Pembelajaran pada Satuan Pendidikan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19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efektivitas proses pembelajaran di satuan pendidikan berdasarkan standar proses dan hasil belajar; </w:t>
            </w:r>
          </w:p>
          <w:p>
            <w:pPr>
              <w:pStyle w:val="ListParagraph"/>
              <w:numPr>
                <w:ilvl w:val="0"/>
                <w:numId w:val="19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strategi peningkatan kualitas pembelajaran yang selaras dengan kebutuhan peserta didik dan profil pendidikan daerah;</w:t>
            </w:r>
          </w:p>
          <w:p>
            <w:pPr>
              <w:pStyle w:val="ListParagraph"/>
              <w:numPr>
                <w:ilvl w:val="0"/>
                <w:numId w:val="19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mengembangkan model pembinaan pembelajaran untuk meningkatkan kompetensi guru dan kualitas pengalaman belajar.</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Sarana dan Prasarana Pendidikan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19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kebutuhan sarpras pendidikan berdasarkan hasil verifikasi lapangan dan standar minimal;</w:t>
            </w:r>
          </w:p>
          <w:p>
            <w:pPr>
              <w:pStyle w:val="ListParagraph"/>
              <w:numPr>
                <w:ilvl w:val="0"/>
                <w:numId w:val="19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rencana pemenuhan dan perbaikan sarpras secara terstruktur dan prioritas;</w:t>
            </w:r>
          </w:p>
          <w:p>
            <w:pPr>
              <w:pStyle w:val="ListParagraph"/>
              <w:numPr>
                <w:ilvl w:val="0"/>
                <w:numId w:val="19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mengoordinasikan pelaksanaan kegiatan pengadaan, pemeliharaan, atau perbaikan sarpras dengan berbagai pemangku kepentingan.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Peserta Didik dan Penguatan Karakter</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19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data peserta didik untuk mengidentifikasi pola perkembangan, kebutuhan pembinaan, atau isu psikososial;</w:t>
            </w:r>
          </w:p>
          <w:p>
            <w:pPr>
              <w:pStyle w:val="ListParagraph"/>
              <w:numPr>
                <w:ilvl w:val="0"/>
                <w:numId w:val="19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rencana kegiatan penguatan karakter berbasis sekolah;</w:t>
            </w:r>
          </w:p>
          <w:p>
            <w:pPr>
              <w:pStyle w:val="ListParagraph"/>
              <w:numPr>
                <w:ilvl w:val="0"/>
                <w:numId w:val="19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mengoordinasikan pelaksanaan kegiatan pengembangan peserta didik dan pembinaan karakter secara terarah.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Pembinaan Pendidik dan Tenaga Kependidikan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19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hasil penilaian kinerja dan kompetensi PTK untuk menentukan kebutuhan pengembangan profesional;</w:t>
            </w:r>
          </w:p>
          <w:p>
            <w:pPr>
              <w:pStyle w:val="ListParagraph"/>
              <w:numPr>
                <w:ilvl w:val="0"/>
                <w:numId w:val="19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rencana pelaksanaan pembinaan PTK yang terukur dan relevan;</w:t>
            </w:r>
          </w:p>
          <w:p>
            <w:pPr>
              <w:pStyle w:val="ListParagraph"/>
              <w:numPr>
                <w:ilvl w:val="0"/>
                <w:numId w:val="19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mengoordinasikan kegiatan pembinaan PTK seperti pelatihan, pendampingan, dan komunitas belajar.</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0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20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20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366"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5</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Pembinaan Ketenagaan</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Pembinaan Pendidik dan Tenaga Kependidikan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0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program pembinaan PTK berdasarkan data kinerja, hasil penilaian kompetensi, dan capaian pembelajaran peserta didik;</w:t>
            </w:r>
          </w:p>
          <w:p>
            <w:pPr>
              <w:pStyle w:val="ListParagraph"/>
              <w:numPr>
                <w:ilvl w:val="0"/>
                <w:numId w:val="20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strategi peningkatan kompetensi PTK yang sejalan dengan kebutuhan daerah dan perkembangan pendidikan nasional;</w:t>
            </w:r>
          </w:p>
          <w:p>
            <w:pPr>
              <w:pStyle w:val="ListParagraph"/>
              <w:numPr>
                <w:ilvl w:val="0"/>
                <w:numId w:val="20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mengembangkan model pembinaan dan pengembangan profesional yang mendukung peningkatan mutu guru dan tenaga kependidikan.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Pembelajaran pada Satuan Pendidikan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0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proses pembelajaran di satuan pendidikan berdasarkan standar proses dan hasil belajar;</w:t>
            </w:r>
          </w:p>
          <w:p>
            <w:pPr>
              <w:pStyle w:val="ListParagraph"/>
              <w:numPr>
                <w:ilvl w:val="0"/>
                <w:numId w:val="20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strategi peningkatan kualitas pembelajaran yang selaras dengan kebutuhan peserta didik dan profil pendidikan daerah;</w:t>
            </w:r>
          </w:p>
          <w:p>
            <w:pPr>
              <w:pStyle w:val="ListParagraph"/>
              <w:numPr>
                <w:ilvl w:val="0"/>
                <w:numId w:val="20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mengembangkan model pembinaan pembelajaran untuk meningkatkan kompetensi guru dan kualitas pengalaman belajar.</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Layanan Pendidikan Dasar</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0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capaian indikator pendidikan dasar menggunakan data sekolah dan evaluasi mutu;</w:t>
            </w:r>
          </w:p>
          <w:p>
            <w:pPr>
              <w:pStyle w:val="ListParagraph"/>
              <w:numPr>
                <w:ilvl w:val="0"/>
                <w:numId w:val="20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rencana peningkatan layanan pendidikan dasar yang fokus pada perbaikan pembelajaran, kesiswaan, PTK, dan sarpras;</w:t>
            </w:r>
          </w:p>
          <w:p>
            <w:pPr>
              <w:pStyle w:val="ListParagraph"/>
              <w:numPr>
                <w:ilvl w:val="0"/>
                <w:numId w:val="20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mengoordinasikan pelaksanaan kegiatan pembinaan SD lintas wilayah dan pemangku kepentingan.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Peserta Didik dan Penguatan Karakter</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0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data peserta didik untuk mengidentifikasi pola perkembangan, kebutuhan pembinaan, atau isu psikososial;</w:t>
            </w:r>
          </w:p>
          <w:p>
            <w:pPr>
              <w:pStyle w:val="ListParagraph"/>
              <w:numPr>
                <w:ilvl w:val="0"/>
                <w:numId w:val="20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rencana kegiatan penguatan karakter berbasis sekolah;</w:t>
            </w:r>
          </w:p>
          <w:p>
            <w:pPr>
              <w:pStyle w:val="ListParagraph"/>
              <w:numPr>
                <w:ilvl w:val="0"/>
                <w:numId w:val="20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mengoordinasikan pelaksanaan kegiatan pengembangan peserta didik dan pembinaan karakter secara terarah.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Data dan Informasi Pendidikan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0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data pokok pendidikan untuk mengidentifikasi pola, kesenjangan, dan kebutuhan pembinaan;</w:t>
            </w:r>
          </w:p>
          <w:p>
            <w:pPr>
              <w:pStyle w:val="ListParagraph"/>
              <w:numPr>
                <w:ilvl w:val="0"/>
                <w:numId w:val="20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laporan data pendidikan yang akurat, terstruktur, dan sesuai standar;</w:t>
            </w:r>
          </w:p>
          <w:p>
            <w:pPr>
              <w:pStyle w:val="ListParagraph"/>
              <w:numPr>
                <w:ilvl w:val="0"/>
                <w:numId w:val="20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mengoordinasikan pemutakhiran data pendidikan dengan satuan pendidikan dan unit teknis lainnya.</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0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20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20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Pendidikan Dasar dan Menengah, Balai Guru dan Tenaga Kependidikan (BGTK)</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tabs>
          <w:tab w:val="clear" w:pos="720"/>
          <w:tab w:val="left" w:pos="1754" w:leader="none"/>
        </w:tabs>
        <w:rPr>
          <w:rFonts w:ascii="Arial" w:hAnsi="Arial" w:cs="Arial"/>
        </w:rPr>
      </w:pPr>
      <w:r>
        <w:rPr>
          <w:rFonts w:cs="Arial" w:ascii="Arial" w:hAnsi="Arial"/>
        </w:rPr>
      </w:r>
    </w:p>
    <w:p>
      <w:pPr>
        <w:pStyle w:val="Normal"/>
        <w:tabs>
          <w:tab w:val="clear" w:pos="720"/>
          <w:tab w:val="left" w:pos="1754" w:leader="none"/>
        </w:tabs>
        <w:rPr>
          <w:rFonts w:ascii="Arial" w:hAnsi="Arial" w:cs="Arial"/>
        </w:rPr>
      </w:pPr>
      <w:r>
        <w:rPr>
          <w:rFonts w:cs="Arial" w:ascii="Arial" w:hAnsi="Arial"/>
        </w:rPr>
      </w:r>
    </w:p>
    <w:p>
      <w:pPr>
        <w:pStyle w:val="Normal"/>
        <w:tabs>
          <w:tab w:val="clear" w:pos="720"/>
          <w:tab w:val="left" w:pos="1754" w:leader="none"/>
        </w:tabs>
        <w:rPr>
          <w:rFonts w:ascii="Arial" w:hAnsi="Arial" w:cs="Arial"/>
        </w:rPr>
      </w:pPr>
      <w:r>
        <w:rPr>
          <w:rFonts w:cs="Arial" w:ascii="Arial" w:hAnsi="Arial"/>
        </w:rPr>
      </w:r>
    </w:p>
    <w:p>
      <w:pPr>
        <w:pStyle w:val="Normal"/>
        <w:tabs>
          <w:tab w:val="clear" w:pos="720"/>
          <w:tab w:val="left" w:pos="1754" w:leader="none"/>
        </w:tabs>
        <w:rPr>
          <w:rFonts w:ascii="Arial" w:hAnsi="Arial" w:cs="Arial"/>
        </w:rPr>
      </w:pPr>
      <w:r>
        <w:rPr>
          <w:rFonts w:cs="Arial" w:ascii="Arial" w:hAnsi="Arial"/>
        </w:rPr>
      </w:r>
    </w:p>
    <w:p>
      <w:pPr>
        <w:pStyle w:val="Normal"/>
        <w:tabs>
          <w:tab w:val="clear" w:pos="720"/>
          <w:tab w:val="left" w:pos="1754" w:leader="none"/>
        </w:tabs>
        <w:rPr>
          <w:rFonts w:ascii="Arial" w:hAnsi="Arial" w:cs="Arial"/>
        </w:rPr>
      </w:pPr>
      <w:r>
        <w:rPr>
          <w:rFonts w:cs="Arial" w:ascii="Arial" w:hAnsi="Arial"/>
        </w:rPr>
      </w:r>
    </w:p>
    <w:p>
      <w:pPr>
        <w:pStyle w:val="Normal"/>
        <w:tabs>
          <w:tab w:val="clear" w:pos="720"/>
          <w:tab w:val="left" w:pos="1754" w:leader="none"/>
        </w:tabs>
        <w:rPr>
          <w:rFonts w:ascii="Arial" w:hAnsi="Arial" w:cs="Arial"/>
        </w:rPr>
      </w:pPr>
      <w:r>
        <w:rPr>
          <w:rFonts w:cs="Arial" w:ascii="Arial" w:hAnsi="Arial"/>
        </w:rPr>
      </w:r>
    </w:p>
    <w:p>
      <w:pPr>
        <w:pStyle w:val="Normal"/>
        <w:tabs>
          <w:tab w:val="clear" w:pos="720"/>
          <w:tab w:val="left" w:pos="1754" w:leader="none"/>
        </w:tabs>
        <w:rPr>
          <w:rFonts w:ascii="Arial" w:hAnsi="Arial" w:cs="Arial"/>
        </w:rPr>
      </w:pPr>
      <w:r>
        <w:rPr>
          <w:rFonts w:cs="Arial" w:ascii="Arial" w:hAnsi="Arial"/>
        </w:rPr>
      </w:r>
    </w:p>
    <w:p>
      <w:pPr>
        <w:pStyle w:val="Normal"/>
        <w:tabs>
          <w:tab w:val="clear" w:pos="720"/>
          <w:tab w:val="left" w:pos="1754" w:leader="none"/>
        </w:tabs>
        <w:rPr>
          <w:rFonts w:ascii="Arial" w:hAnsi="Arial" w:cs="Arial"/>
        </w:rPr>
      </w:pPr>
      <w:r>
        <w:rPr>
          <w:rFonts w:cs="Arial" w:ascii="Arial" w:hAnsi="Arial"/>
        </w:rPr>
      </w:r>
    </w:p>
    <w:p>
      <w:pPr>
        <w:pStyle w:val="Normal"/>
        <w:tabs>
          <w:tab w:val="clear" w:pos="720"/>
          <w:tab w:val="left" w:pos="1754" w:leader="none"/>
        </w:tabs>
        <w:rPr>
          <w:rFonts w:ascii="Arial" w:hAnsi="Arial" w:cs="Arial"/>
        </w:rPr>
      </w:pPr>
      <w:r>
        <w:rPr>
          <w:rFonts w:cs="Arial" w:ascii="Arial" w:hAnsi="Arial"/>
        </w:rPr>
      </w:r>
    </w:p>
    <w:p>
      <w:pPr>
        <w:pStyle w:val="Normal"/>
        <w:tabs>
          <w:tab w:val="clear" w:pos="720"/>
          <w:tab w:val="left" w:pos="1754" w:leader="none"/>
        </w:tabs>
        <w:spacing w:before="0" w:after="200"/>
        <w:rPr>
          <w:rFonts w:ascii="Arial" w:hAnsi="Arial" w:cs="Arial"/>
        </w:rPr>
        <w:sectPr>
          <w:headerReference w:type="default" r:id="rId29"/>
          <w:headerReference w:type="first" r:id="rId30"/>
          <w:footerReference w:type="default" r:id="rId31"/>
          <w:footerReference w:type="first" r:id="rId32"/>
          <w:type w:val="nextPage"/>
          <w:pgSz w:orient="landscape" w:w="18720" w:h="12240"/>
          <w:pgMar w:left="1440" w:right="1440" w:gutter="0" w:header="720" w:top="1166" w:footer="720" w:bottom="1440"/>
          <w:pgNumType w:fmt="decimal"/>
          <w:formProt w:val="false"/>
          <w:textDirection w:val="lrTb"/>
          <w:docGrid w:type="default" w:linePitch="360" w:charSpace="0"/>
        </w:sectPr>
      </w:pPr>
      <w:r>
        <w:rPr>
          <w:rFonts w:cs="Arial" w:ascii="Arial" w:hAnsi="Arial"/>
        </w:rPr>
      </w:r>
    </w:p>
    <w:p>
      <w:pPr>
        <w:pStyle w:val="Normal"/>
        <w:tabs>
          <w:tab w:val="clear" w:pos="720"/>
          <w:tab w:val="left" w:pos="1754" w:leader="none"/>
        </w:tabs>
        <w:jc w:val="center"/>
        <w:rPr>
          <w:rFonts w:ascii="Aptos" w:hAnsi="Aptos" w:cs="Arial"/>
          <w:b/>
          <w:bCs/>
        </w:rPr>
      </w:pPr>
      <w:r>
        <w:rPr>
          <w:rFonts w:cs="Arial" w:ascii="Aptos" w:hAnsi="Aptos"/>
          <w:b/>
          <w:bCs/>
        </w:rPr>
        <w:t>Tabel 6.11. Desain Pembelajaran ASN pada Dinas Kesehatan, Pengendalian Penduduk dan Keluarga Berencana (Dinkes-PPKB)</w:t>
      </w:r>
    </w:p>
    <w:tbl>
      <w:tblPr>
        <w:tblW w:w="17550" w:type="dxa"/>
        <w:jc w:val="start"/>
        <w:tblInd w:w="-1000" w:type="dxa"/>
        <w:tblLayout w:type="fixed"/>
        <w:tblCellMar>
          <w:top w:w="72" w:type="dxa"/>
          <w:start w:w="144" w:type="dxa"/>
          <w:bottom w:w="72" w:type="dxa"/>
          <w:end w:w="144" w:type="dxa"/>
        </w:tblCellMar>
      </w:tblPr>
      <w:tblGrid>
        <w:gridCol w:w="554"/>
        <w:gridCol w:w="1885"/>
        <w:gridCol w:w="2145"/>
        <w:gridCol w:w="4415"/>
        <w:gridCol w:w="2250"/>
        <w:gridCol w:w="1620"/>
        <w:gridCol w:w="2790"/>
        <w:gridCol w:w="1891"/>
      </w:tblGrid>
      <w:tr>
        <w:trPr>
          <w:tblHeader w:val="true"/>
          <w:trHeight w:val="232" w:hRule="atLeast"/>
        </w:trPr>
        <w:tc>
          <w:tcPr>
            <w:tcW w:w="554"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5"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45"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4415"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50"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20"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790" w:type="dxa"/>
            <w:tcBorders>
              <w:top w:val="single" w:sz="4" w:space="0" w:color="000000"/>
              <w:start w:val="single" w:sz="4" w:space="0" w:color="000000"/>
              <w:bottom w:val="single" w:sz="4" w:space="0" w:color="000000"/>
              <w:end w:val="single" w:sz="4" w:space="0" w:color="000000"/>
            </w:tcBorders>
            <w:shd w:fill="C6D9F1" w:val="clear"/>
            <w:tcMar>
              <w:top w:w="0" w:type="dxa"/>
              <w:start w:w="5" w:type="dxa"/>
              <w:bottom w:w="0" w:type="dxa"/>
              <w:end w:w="5"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891" w:type="dxa"/>
            <w:tcBorders>
              <w:top w:val="single" w:sz="4" w:space="0" w:color="000000"/>
              <w:start w:val="single" w:sz="4" w:space="0" w:color="000000"/>
              <w:bottom w:val="single" w:sz="4" w:space="0" w:color="000000"/>
              <w:end w:val="single" w:sz="4" w:space="0" w:color="000000"/>
            </w:tcBorders>
            <w:shd w:fill="C6D9F1" w:val="clear"/>
            <w:tcMar>
              <w:top w:w="0" w:type="dxa"/>
              <w:start w:w="5" w:type="dxa"/>
              <w:bottom w:w="0" w:type="dxa"/>
              <w:end w:w="5"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1699" w:hRule="atLeast"/>
        </w:trPr>
        <w:tc>
          <w:tcPr>
            <w:tcW w:w="55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Kepala Dinas Kesehatan, Pengendalian Penduduk dan Keluarga Berencana</w:t>
            </w:r>
          </w:p>
        </w:tc>
        <w:tc>
          <w:tcPr>
            <w:tcW w:w="214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Program Kesehatan Masyarakat Daerah</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14"/>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ketercapaian indikator kesehatan masyarakat;</w:t>
            </w:r>
          </w:p>
          <w:p>
            <w:pPr>
              <w:pStyle w:val="ListParagraph"/>
              <w:numPr>
                <w:ilvl w:val="0"/>
                <w:numId w:val="214"/>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kegiatan upaya kesehatan masyarakat;</w:t>
            </w:r>
          </w:p>
          <w:p>
            <w:pPr>
              <w:pStyle w:val="ListParagraph"/>
              <w:numPr>
                <w:ilvl w:val="0"/>
                <w:numId w:val="214"/>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peningkatan program kesehatan masyarakat.</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1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699" w:hRule="atLeast"/>
        </w:trPr>
        <w:tc>
          <w:tcPr>
            <w:tcW w:w="55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Mutu Pelayanan Kesehatan Daerah</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13"/>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pemenuhan standar pelayanan kesehatan;</w:t>
            </w:r>
          </w:p>
          <w:p>
            <w:pPr>
              <w:pStyle w:val="ListParagraph"/>
              <w:numPr>
                <w:ilvl w:val="0"/>
                <w:numId w:val="213"/>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mutu pelayanan di fasilitas kesehatan;</w:t>
            </w:r>
          </w:p>
          <w:p>
            <w:pPr>
              <w:pStyle w:val="ListParagraph"/>
              <w:numPr>
                <w:ilvl w:val="0"/>
                <w:numId w:val="213"/>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peningkatan mutu layanan kesehatan.</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1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699" w:hRule="atLeast"/>
        </w:trPr>
        <w:tc>
          <w:tcPr>
            <w:tcW w:w="55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Surveilans Kesehatan dan Kesiapsiagaan Daerah</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12"/>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kelengkapan dan pemutakhiran data surveilans;</w:t>
            </w:r>
          </w:p>
          <w:p>
            <w:pPr>
              <w:pStyle w:val="ListParagraph"/>
              <w:numPr>
                <w:ilvl w:val="0"/>
                <w:numId w:val="212"/>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respons terhadap kejadian kesehatan;</w:t>
            </w:r>
          </w:p>
          <w:p>
            <w:pPr>
              <w:pStyle w:val="ListParagraph"/>
              <w:numPr>
                <w:ilvl w:val="0"/>
                <w:numId w:val="212"/>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penguatan surveilans dan kesiapsiagaan daerah.</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1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699" w:hRule="atLeast"/>
        </w:trPr>
        <w:tc>
          <w:tcPr>
            <w:tcW w:w="55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Pembiayaan dan Perencanaan Kesehatan Daerah</w:t>
            </w:r>
          </w:p>
          <w:p>
            <w:pPr>
              <w:pStyle w:val="Normal"/>
              <w:spacing w:before="0" w:after="200"/>
              <w:ind w:firstLine="720"/>
              <w:rPr>
                <w:rFonts w:ascii="Arial" w:hAnsi="Arial" w:eastAsia="Aptos" w:cs="Arial"/>
                <w:sz w:val="20"/>
                <w:szCs w:val="20"/>
                <w:lang w:bidi="th-TH"/>
              </w:rPr>
            </w:pPr>
            <w:r>
              <w:rPr>
                <w:rFonts w:eastAsia="Aptos" w:cs="Arial" w:ascii="Arial" w:hAnsi="Arial"/>
                <w:sz w:val="20"/>
                <w:szCs w:val="20"/>
                <w:lang w:bidi="th-TH"/>
              </w:rPr>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11"/>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alokasi pembiayaan kesehatan;</w:t>
            </w:r>
          </w:p>
          <w:p>
            <w:pPr>
              <w:pStyle w:val="ListParagraph"/>
              <w:numPr>
                <w:ilvl w:val="0"/>
                <w:numId w:val="211"/>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penggunaan anggaran;</w:t>
            </w:r>
          </w:p>
          <w:p>
            <w:pPr>
              <w:pStyle w:val="ListParagraph"/>
              <w:numPr>
                <w:ilvl w:val="0"/>
                <w:numId w:val="211"/>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perbaikan perencanaan dan pembiayaan kesehatan daerah.</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1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699" w:hRule="atLeast"/>
        </w:trPr>
        <w:tc>
          <w:tcPr>
            <w:tcW w:w="55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Sumber Daya Kesehatan Daerah</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10"/>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pemenuhan kebutuhan SDM kesehatan;</w:t>
            </w:r>
          </w:p>
          <w:p>
            <w:pPr>
              <w:pStyle w:val="ListParagraph"/>
              <w:numPr>
                <w:ilvl w:val="0"/>
                <w:numId w:val="210"/>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kecukupan sarana dan logistik kesehatan;</w:t>
            </w:r>
          </w:p>
          <w:p>
            <w:pPr>
              <w:pStyle w:val="ListParagraph"/>
              <w:numPr>
                <w:ilvl w:val="0"/>
                <w:numId w:val="210"/>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peningkatan pengelolaan sumber daya kesehatan.</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1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672" w:hRule="atLeast"/>
        </w:trPr>
        <w:tc>
          <w:tcPr>
            <w:tcW w:w="55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Pengendalian </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Penduduk dan </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Keluarga Berencana  </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09"/>
              </w:numPr>
              <w:tabs>
                <w:tab w:val="clear" w:pos="720"/>
                <w:tab w:val="left" w:pos="480" w:leader="none"/>
              </w:tabs>
              <w:spacing w:lineRule="auto" w:line="240" w:before="0" w:after="0"/>
              <w:ind w:hanging="360" w:start="361"/>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efektivitas program pengendalian penduduk dan KB;</w:t>
            </w:r>
          </w:p>
          <w:p>
            <w:pPr>
              <w:pStyle w:val="ListParagraph"/>
              <w:numPr>
                <w:ilvl w:val="0"/>
                <w:numId w:val="209"/>
              </w:numPr>
              <w:tabs>
                <w:tab w:val="clear" w:pos="720"/>
                <w:tab w:val="left" w:pos="480" w:leader="none"/>
              </w:tabs>
              <w:spacing w:lineRule="auto" w:line="240" w:before="0" w:after="0"/>
              <w:ind w:hanging="360" w:start="361"/>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dinamika kependudukan dan dampaknya terhadap pembangunan;</w:t>
            </w:r>
          </w:p>
          <w:p>
            <w:pPr>
              <w:pStyle w:val="ListParagraph"/>
              <w:numPr>
                <w:ilvl w:val="0"/>
                <w:numId w:val="209"/>
              </w:numPr>
              <w:tabs>
                <w:tab w:val="clear" w:pos="720"/>
                <w:tab w:val="left" w:pos="480" w:leader="none"/>
              </w:tabs>
              <w:spacing w:lineRule="auto" w:line="240" w:before="0" w:after="0"/>
              <w:ind w:hanging="360" w:start="361"/>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strategi pengendalian kuantitas dan kualitas penduduk.</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ind w:start="-6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87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Ketahanan dan Pemberdayaan Keluarga</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08"/>
              </w:numPr>
              <w:tabs>
                <w:tab w:val="clear" w:pos="720"/>
                <w:tab w:val="left" w:pos="480" w:leader="none"/>
              </w:tabs>
              <w:spacing w:lineRule="auto" w:line="240" w:before="0" w:after="0"/>
              <w:ind w:hanging="360" w:start="372"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efektivitas program bina keluarga balita, remaja, dan lansia;</w:t>
            </w:r>
          </w:p>
          <w:p>
            <w:pPr>
              <w:pStyle w:val="ListParagraph"/>
              <w:numPr>
                <w:ilvl w:val="0"/>
                <w:numId w:val="208"/>
              </w:numPr>
              <w:tabs>
                <w:tab w:val="clear" w:pos="720"/>
                <w:tab w:val="left" w:pos="480" w:leader="none"/>
              </w:tabs>
              <w:spacing w:lineRule="auto" w:line="240" w:before="0" w:after="0"/>
              <w:ind w:hanging="360" w:start="372"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tingkat ketahanan keluarga dan faktor-faktor yang mempengaruhinya;</w:t>
            </w:r>
          </w:p>
          <w:p>
            <w:pPr>
              <w:pStyle w:val="ListParagraph"/>
              <w:numPr>
                <w:ilvl w:val="0"/>
                <w:numId w:val="208"/>
              </w:numPr>
              <w:tabs>
                <w:tab w:val="clear" w:pos="720"/>
                <w:tab w:val="left" w:pos="480" w:leader="none"/>
              </w:tabs>
              <w:spacing w:lineRule="auto" w:line="240" w:before="0" w:after="0"/>
              <w:ind w:hanging="360" w:start="372"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merekomendasikan model pemberdayaan keluarga berbasis siklus hidup. </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0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program/layanan, menetapkan prioritas perbaikan, serta merumuskan rekomendasi kebijakan dan proses bisnis yang berkelanjutan dalam pelaksanaan manajemen pemerintahan daerah;</w:t>
            </w:r>
          </w:p>
          <w:p>
            <w:pPr>
              <w:pStyle w:val="ListParagraph"/>
              <w:numPr>
                <w:ilvl w:val="0"/>
                <w:numId w:val="20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menjaga standar etika layanan publik, mengambil keputusan berbasis data, dan menerapkan aturan secara konsisten dan adil dalam pelaksanaan manajemen pemerintahan daerah;</w:t>
            </w:r>
          </w:p>
          <w:p>
            <w:pPr>
              <w:pStyle w:val="ListParagraph"/>
              <w:numPr>
                <w:ilvl w:val="0"/>
                <w:numId w:val="20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mengorkestrasi tim lintas OPD, pengelolaan kinerja, mekanisme tindak lanjut terhadap umpan balik, serta menyesuaikan SOP dan standar layanan sesuai konteks.</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Kesehatan Masyarakat</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Program Kesehatan Masyarakat Daerah</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1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ketercapaian indikator kesehatan masyarakat;</w:t>
            </w:r>
          </w:p>
          <w:p>
            <w:pPr>
              <w:pStyle w:val="ListParagraph"/>
              <w:numPr>
                <w:ilvl w:val="0"/>
                <w:numId w:val="21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kegiatan upaya kesehatan masyarakat;</w:t>
            </w:r>
          </w:p>
          <w:p>
            <w:pPr>
              <w:pStyle w:val="ListParagraph"/>
              <w:numPr>
                <w:ilvl w:val="0"/>
                <w:numId w:val="21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peningkatan program kesehatan masyarakat.</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Pembinaan Upaya Kesehatan Masyarakat</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1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pelaksanaan pembinaan kesehatan;</w:t>
            </w:r>
          </w:p>
          <w:p>
            <w:pPr>
              <w:pStyle w:val="ListParagraph"/>
              <w:numPr>
                <w:ilvl w:val="0"/>
                <w:numId w:val="21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keterlibatan masyarakat dalam program kesehatan;</w:t>
            </w:r>
          </w:p>
          <w:p>
            <w:pPr>
              <w:pStyle w:val="ListParagraph"/>
              <w:numPr>
                <w:ilvl w:val="0"/>
                <w:numId w:val="21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peningkatan pembinaan upaya kesehatan masyarakat.</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Masalah Kesehatan Masyarakat Daerah</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1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masalah kesehatan prioritas;</w:t>
            </w:r>
          </w:p>
          <w:p>
            <w:pPr>
              <w:pStyle w:val="ListParagraph"/>
              <w:numPr>
                <w:ilvl w:val="0"/>
                <w:numId w:val="21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faktor risiko kesehatan; </w:t>
            </w:r>
          </w:p>
          <w:p>
            <w:pPr>
              <w:pStyle w:val="ListParagraph"/>
              <w:numPr>
                <w:ilvl w:val="0"/>
                <w:numId w:val="21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masalah kesehatan masyarakat.</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Data Perilaku Hidup Bersih dan Sehat</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2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pola perilaku hidup sehat; </w:t>
            </w:r>
          </w:p>
          <w:p>
            <w:pPr>
              <w:pStyle w:val="ListParagraph"/>
              <w:numPr>
                <w:ilvl w:val="0"/>
                <w:numId w:val="22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kendala penerapan perilaku sehat;</w:t>
            </w:r>
          </w:p>
          <w:p>
            <w:pPr>
              <w:pStyle w:val="ListParagraph"/>
              <w:numPr>
                <w:ilvl w:val="0"/>
                <w:numId w:val="22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perilaku hidup sehat masyarakat.</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Capaian Intervensi Kesehatan Masyarakat</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1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capaian kegiatan intervensi;</w:t>
            </w:r>
          </w:p>
          <w:p>
            <w:pPr>
              <w:pStyle w:val="ListParagraph"/>
              <w:numPr>
                <w:ilvl w:val="0"/>
                <w:numId w:val="21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hambatan pelaksanaan;</w:t>
            </w:r>
          </w:p>
          <w:p>
            <w:pPr>
              <w:pStyle w:val="ListParagraph"/>
              <w:numPr>
                <w:ilvl w:val="0"/>
                <w:numId w:val="21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peningkatan intervensi kesehatan masyarakat.</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1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21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danmempertahankan argumen berbasis bukti dalam pelaksanaan manajemen pemerintahan daerah;</w:t>
            </w:r>
          </w:p>
          <w:p>
            <w:pPr>
              <w:pStyle w:val="ListParagraph"/>
              <w:numPr>
                <w:ilvl w:val="0"/>
                <w:numId w:val="21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Pencegahan dan Pengendalian Penyakit</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Surveilans Kesehatan dan Kesiapsiagaan Daerah</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2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kelengkapan dan pemutakhiran data surveilans;</w:t>
            </w:r>
          </w:p>
          <w:p>
            <w:pPr>
              <w:pStyle w:val="ListParagraph"/>
              <w:numPr>
                <w:ilvl w:val="0"/>
                <w:numId w:val="22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respons terhadap kejadian kesehatan;</w:t>
            </w:r>
          </w:p>
          <w:p>
            <w:pPr>
              <w:pStyle w:val="ListParagraph"/>
              <w:numPr>
                <w:ilvl w:val="0"/>
                <w:numId w:val="22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penguatan surveilans dan kesiapsiagaan daerah.</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Program Pencegahan dan Pengendalian Penyakit</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2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capaian kegiatan pencegahan penyakit;</w:t>
            </w:r>
          </w:p>
          <w:p>
            <w:pPr>
              <w:pStyle w:val="ListParagraph"/>
              <w:numPr>
                <w:ilvl w:val="0"/>
                <w:numId w:val="22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keberhasilan intervensi pengendalian penyakit;</w:t>
            </w:r>
          </w:p>
          <w:p>
            <w:pPr>
              <w:pStyle w:val="ListParagraph"/>
              <w:numPr>
                <w:ilvl w:val="0"/>
                <w:numId w:val="22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peningkatan program pencegahan dan pengendalian penyakit.</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Tren Penyakit di Wilayah Daerah</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2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distribusi kasus penyakit;</w:t>
            </w:r>
          </w:p>
          <w:p>
            <w:pPr>
              <w:pStyle w:val="ListParagraph"/>
              <w:numPr>
                <w:ilvl w:val="0"/>
                <w:numId w:val="22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kelompok berisiko;</w:t>
            </w:r>
          </w:p>
          <w:p>
            <w:pPr>
              <w:pStyle w:val="ListParagraph"/>
              <w:numPr>
                <w:ilvl w:val="0"/>
                <w:numId w:val="22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tren penyakit daerah.</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Upaya Pengendalian Penyakit Menular dan Tidak Menular</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2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pelaksanaan upaya pengendalian;</w:t>
            </w:r>
          </w:p>
          <w:p>
            <w:pPr>
              <w:pStyle w:val="ListParagraph"/>
              <w:numPr>
                <w:ilvl w:val="0"/>
                <w:numId w:val="22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hambatan intervensi;</w:t>
            </w:r>
          </w:p>
          <w:p>
            <w:pPr>
              <w:pStyle w:val="ListParagraph"/>
              <w:numPr>
                <w:ilvl w:val="0"/>
                <w:numId w:val="22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pengendalian penyakit.</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Kesiapsiagaan terhadap Kejadian Luar Biasa Penyakit</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2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kapasitas deteksi dini;</w:t>
            </w:r>
          </w:p>
          <w:p>
            <w:pPr>
              <w:pStyle w:val="ListParagraph"/>
              <w:numPr>
                <w:ilvl w:val="0"/>
                <w:numId w:val="22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kelemahan kesiapsiagaan;</w:t>
            </w:r>
          </w:p>
          <w:p>
            <w:pPr>
              <w:pStyle w:val="ListParagraph"/>
              <w:numPr>
                <w:ilvl w:val="0"/>
                <w:numId w:val="22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kesiapsiagaan kejadian penyakit.</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2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22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danmempertahankan argumen berbasis bukti dalam pelaksanaan manajemen pemerintahan daerah;</w:t>
            </w:r>
          </w:p>
          <w:p>
            <w:pPr>
              <w:pStyle w:val="ListParagraph"/>
              <w:numPr>
                <w:ilvl w:val="0"/>
                <w:numId w:val="22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rPr>
                <w:rFonts w:ascii="Arial" w:hAnsi="Arial" w:eastAsia="Aptos" w:cs="Arial"/>
                <w:kern w:val="2"/>
                <w:sz w:val="20"/>
                <w:szCs w:val="20"/>
                <w:lang w:bidi="th-TH"/>
              </w:rPr>
            </w:pPr>
            <w:r>
              <w:rPr>
                <w:rFonts w:eastAsia="Aptos" w:cs="Arial" w:ascii="Arial" w:hAnsi="Arial"/>
                <w:kern w:val="2"/>
                <w:sz w:val="20"/>
                <w:szCs w:val="20"/>
                <w:lang w:bidi="th-TH"/>
              </w:rPr>
              <w:t>4.</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Pelayanan Kesehatan dan Sumber Daya Kesehatan</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Mutu Pelayanan Kesehatan Daerah</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2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pelaksanaan standar pelayanan;</w:t>
            </w:r>
          </w:p>
          <w:p>
            <w:pPr>
              <w:pStyle w:val="ListParagraph"/>
              <w:numPr>
                <w:ilvl w:val="0"/>
                <w:numId w:val="22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mutu pelaksanaan layanan;</w:t>
            </w:r>
          </w:p>
          <w:p>
            <w:pPr>
              <w:pStyle w:val="ListParagraph"/>
              <w:numPr>
                <w:ilvl w:val="0"/>
                <w:numId w:val="22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peningkatan mutu pelayanan kesehatan.</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Kinerja Layanan Fasilitas Kesehatan</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2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capaian indikator layanan;</w:t>
            </w:r>
          </w:p>
          <w:p>
            <w:pPr>
              <w:pStyle w:val="ListParagraph"/>
              <w:numPr>
                <w:ilvl w:val="0"/>
                <w:numId w:val="22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hambatan operasional;</w:t>
            </w:r>
          </w:p>
          <w:p>
            <w:pPr>
              <w:pStyle w:val="ListParagraph"/>
              <w:numPr>
                <w:ilvl w:val="0"/>
                <w:numId w:val="22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kinerja fasilitas kesehatan.</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Sumber Daya Kesehatan Daerah</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3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pemenuhan kebutuhan SDM kesehatan;</w:t>
            </w:r>
          </w:p>
          <w:p>
            <w:pPr>
              <w:pStyle w:val="ListParagraph"/>
              <w:numPr>
                <w:ilvl w:val="0"/>
                <w:numId w:val="23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kecukupan sarana dan logistik kesehatan;</w:t>
            </w:r>
          </w:p>
          <w:p>
            <w:pPr>
              <w:pStyle w:val="ListParagraph"/>
              <w:numPr>
                <w:ilvl w:val="0"/>
                <w:numId w:val="23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peningkatan pengelolaan sumber daya kesehatan.</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Kebutuhan Sumber Daya Kesehatan Daerah</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3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kebutuhan tenaga kesehatan;</w:t>
            </w:r>
          </w:p>
          <w:p>
            <w:pPr>
              <w:pStyle w:val="ListParagraph"/>
              <w:numPr>
                <w:ilvl w:val="0"/>
                <w:numId w:val="23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kebutuhan sarana dan logistik;</w:t>
            </w:r>
          </w:p>
          <w:p>
            <w:pPr>
              <w:pStyle w:val="ListParagraph"/>
              <w:numPr>
                <w:ilvl w:val="0"/>
                <w:numId w:val="23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kebutuhan sumber daya kesehatan.</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Pemanfaatan Sarana dan Logistik Kesehatan</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3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penggunaan sarana kesehatan;</w:t>
            </w:r>
          </w:p>
          <w:p>
            <w:pPr>
              <w:pStyle w:val="ListParagraph"/>
              <w:numPr>
                <w:ilvl w:val="0"/>
                <w:numId w:val="23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ketidakefisienan pemanfaatan logistik;</w:t>
            </w:r>
          </w:p>
          <w:p>
            <w:pPr>
              <w:pStyle w:val="ListParagraph"/>
              <w:numPr>
                <w:ilvl w:val="0"/>
                <w:numId w:val="23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pemanfaatan sarana dan logistik kesehatan.</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2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22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danmempertahankan argumen berbasis bukti dalam pelaksanaan manajemen pemerintahan daerah;</w:t>
            </w:r>
          </w:p>
          <w:p>
            <w:pPr>
              <w:pStyle w:val="ListParagraph"/>
              <w:numPr>
                <w:ilvl w:val="0"/>
                <w:numId w:val="22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5.</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Pengendalian Penduduk dan Keluarga Berencana</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Pengendalian Penduduk dan Keluarga Berencana</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3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efektivitas program pengendalian penduduk dan KB;</w:t>
            </w:r>
          </w:p>
          <w:p>
            <w:pPr>
              <w:pStyle w:val="ListParagraph"/>
              <w:numPr>
                <w:ilvl w:val="0"/>
                <w:numId w:val="23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dinamika kependudukan dan dampaknya terhadap pembangunan;</w:t>
            </w:r>
          </w:p>
          <w:p>
            <w:pPr>
              <w:pStyle w:val="ListParagraph"/>
              <w:numPr>
                <w:ilvl w:val="0"/>
                <w:numId w:val="23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strategi pengendalian kuantitas dan kualitas penduduk.</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Ketahanan dan Pemberdayaan Keluarga</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3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efektivitas program bina keluarga balita, remaja, dan lansia;</w:t>
            </w:r>
          </w:p>
          <w:p>
            <w:pPr>
              <w:pStyle w:val="ListParagraph"/>
              <w:numPr>
                <w:ilvl w:val="0"/>
                <w:numId w:val="23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tingkat ketahanan keluarga dan faktor-faktor yang mempengaruhinya;</w:t>
            </w:r>
          </w:p>
          <w:p>
            <w:pPr>
              <w:pStyle w:val="ListParagraph"/>
              <w:numPr>
                <w:ilvl w:val="0"/>
                <w:numId w:val="23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model pemberdayaan keluarga berbasis siklus hidup.</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ptos" w:cs="Arial"/>
                <w:sz w:val="20"/>
                <w:szCs w:val="20"/>
                <w:lang w:bidi="th-TH"/>
              </w:rPr>
            </w:pPr>
            <w:r>
              <w:rPr>
                <w:rFonts w:eastAsia="Aptos" w:cs="Arial" w:ascii="Arial" w:hAnsi="Arial"/>
                <w:sz w:val="20"/>
                <w:szCs w:val="20"/>
                <w:lang w:bidi="th-TH"/>
              </w:rPr>
              <w:t>Pemberdayaan Perempuan dan Kesetaraan Gender</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3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kondisi ketimpangan gender dan hambatan pemberdayaan perempuan;</w:t>
            </w:r>
          </w:p>
          <w:p>
            <w:pPr>
              <w:pStyle w:val="ListParagraph"/>
              <w:numPr>
                <w:ilvl w:val="0"/>
                <w:numId w:val="23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mengkoordinasikan program responsif gender lintas OPD;</w:t>
            </w:r>
          </w:p>
          <w:p>
            <w:pPr>
              <w:pStyle w:val="ListParagraph"/>
              <w:numPr>
                <w:ilvl w:val="0"/>
                <w:numId w:val="23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rencana aksi daerah pengarusutamaan gender.</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Perlindungan Perempuan dan Anak</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3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kasus kekerasan terhadap perempuan dan anak serta penanganannya;</w:t>
            </w:r>
          </w:p>
          <w:p>
            <w:pPr>
              <w:pStyle w:val="ListParagraph"/>
              <w:numPr>
                <w:ilvl w:val="0"/>
                <w:numId w:val="23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mengkoordinasikan layanan perlindungan terpadu berbasis masyarakat; No. Nama Jabatan Ikhtisar Jabatan Kompetensi Teknis Level Deskripsi Level Indikator Kompetensi Teknis Indikator Kinerja</w:t>
            </w:r>
          </w:p>
          <w:p>
            <w:pPr>
              <w:pStyle w:val="ListParagraph"/>
              <w:numPr>
                <w:ilvl w:val="0"/>
                <w:numId w:val="23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membangun jejaring layanan perlindungan perempuan dan anak.</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Pemenuhan Hak Anak</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3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situasi anak dan tingkat pemenuhan hak anak di daerah;</w:t>
            </w:r>
          </w:p>
          <w:p>
            <w:pPr>
              <w:pStyle w:val="ListParagraph"/>
              <w:numPr>
                <w:ilvl w:val="0"/>
                <w:numId w:val="23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mengkoordinasikan program perlindungan anak terpadu berbasis masyarakat (PATBM);</w:t>
            </w:r>
          </w:p>
          <w:p>
            <w:pPr>
              <w:pStyle w:val="ListParagraph"/>
              <w:numPr>
                <w:ilvl w:val="0"/>
                <w:numId w:val="23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rencana aksi daerah perlindungan dan pemenuhan hak anak.</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23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23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danmempertahankan argumen berbasis bukti dalam pelaksanaan manajemen pemerintahan daerah;</w:t>
            </w:r>
          </w:p>
          <w:p>
            <w:pPr>
              <w:pStyle w:val="ListParagraph"/>
              <w:numPr>
                <w:ilvl w:val="0"/>
                <w:numId w:val="23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Kesehatan, Badan Kependudukan dan Keluarga Berencana Nasional (BKKBN), Dinas Kesehatan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tabs>
          <w:tab w:val="clear" w:pos="720"/>
          <w:tab w:val="left" w:pos="1754" w:leader="none"/>
        </w:tabs>
        <w:jc w:val="center"/>
        <w:rPr>
          <w:rFonts w:ascii="Aptos" w:hAnsi="Aptos" w:cs="Arial"/>
          <w:b/>
          <w:bCs/>
        </w:rPr>
      </w:pPr>
      <w:bookmarkStart w:id="5" w:name="OLE_LINK5"/>
      <w:r>
        <w:rPr>
          <w:rFonts w:cs="Arial" w:ascii="Aptos" w:hAnsi="Aptos"/>
          <w:b/>
          <w:bCs/>
        </w:rPr>
        <w:t>Tabel 6.12. Desain Pembelajaran ASN pada Dinas Pekerjaan Umum dan Penataan Ruang (PUTR)</w:t>
      </w:r>
      <w:bookmarkEnd w:id="5"/>
    </w:p>
    <w:tbl>
      <w:tblPr>
        <w:tblW w:w="17640" w:type="dxa"/>
        <w:jc w:val="start"/>
        <w:tblInd w:w="-1000" w:type="dxa"/>
        <w:tblLayout w:type="fixed"/>
        <w:tblCellMar>
          <w:top w:w="72" w:type="dxa"/>
          <w:start w:w="144" w:type="dxa"/>
          <w:bottom w:w="72" w:type="dxa"/>
          <w:end w:w="144" w:type="dxa"/>
        </w:tblCellMar>
      </w:tblPr>
      <w:tblGrid>
        <w:gridCol w:w="555"/>
        <w:gridCol w:w="1884"/>
        <w:gridCol w:w="2140"/>
        <w:gridCol w:w="5410"/>
        <w:gridCol w:w="2251"/>
        <w:gridCol w:w="1619"/>
        <w:gridCol w:w="2431"/>
        <w:gridCol w:w="1350"/>
      </w:tblGrid>
      <w:tr>
        <w:trPr>
          <w:tblHeader w:val="true"/>
          <w:trHeight w:val="232" w:hRule="atLeast"/>
        </w:trPr>
        <w:tc>
          <w:tcPr>
            <w:tcW w:w="555"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4"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40"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5410"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51"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19"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431" w:type="dxa"/>
            <w:tcBorders>
              <w:top w:val="single" w:sz="4" w:space="0" w:color="000000"/>
              <w:start w:val="single" w:sz="4" w:space="0" w:color="000000"/>
              <w:bottom w:val="single" w:sz="4" w:space="0" w:color="000000"/>
              <w:end w:val="single" w:sz="4" w:space="0" w:color="000000"/>
            </w:tcBorders>
            <w:shd w:fill="C6D9F1" w:val="clear"/>
            <w:tcMar>
              <w:top w:w="0" w:type="dxa"/>
              <w:start w:w="5" w:type="dxa"/>
              <w:bottom w:w="0" w:type="dxa"/>
              <w:end w:w="5"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350" w:type="dxa"/>
            <w:tcBorders>
              <w:top w:val="single" w:sz="4" w:space="0" w:color="000000"/>
              <w:start w:val="single" w:sz="4" w:space="0" w:color="000000"/>
              <w:bottom w:val="single" w:sz="4" w:space="0" w:color="000000"/>
              <w:end w:val="single" w:sz="4" w:space="0" w:color="000000"/>
            </w:tcBorders>
            <w:shd w:fill="C6D9F1" w:val="clear"/>
            <w:tcMar>
              <w:top w:w="0" w:type="dxa"/>
              <w:start w:w="5" w:type="dxa"/>
              <w:bottom w:w="0" w:type="dxa"/>
              <w:end w:w="5" w:type="dxa"/>
            </w:tcMar>
            <w:vAlign w:val="center"/>
          </w:tcPr>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745" w:hRule="atLeast"/>
        </w:trPr>
        <w:tc>
          <w:tcPr>
            <w:tcW w:w="555"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t>Kepala Dinas Pekerjaan Umum dan Penataan Ruang</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14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Tata Kelola Infrastruktur Pekerjaan Umum</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39"/>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penerapan tata kelola pekerjaan umum;</w:t>
            </w:r>
          </w:p>
          <w:p>
            <w:pPr>
              <w:pStyle w:val="ListParagraph"/>
              <w:numPr>
                <w:ilvl w:val="0"/>
                <w:numId w:val="239"/>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konsistensi penyelenggaraan pekerjaan umum;</w:t>
            </w:r>
          </w:p>
          <w:p>
            <w:pPr>
              <w:pStyle w:val="ListParagraph"/>
              <w:numPr>
                <w:ilvl w:val="0"/>
                <w:numId w:val="239"/>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peningkatan tata kelola pekerjaan umum.</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1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43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ptos" w:cs="Arial"/>
                <w:sz w:val="20"/>
                <w:szCs w:val="20"/>
                <w:lang w:bidi="th-TH"/>
              </w:rPr>
            </w:pPr>
            <w:r>
              <w:rPr>
                <w:rFonts w:eastAsia="Aptos" w:cs="Arial" w:ascii="Arial" w:hAnsi="Arial"/>
                <w:sz w:val="20"/>
                <w:szCs w:val="20"/>
                <w:lang w:bidi="th-TH"/>
              </w:rPr>
              <w:t>Evaluasi Kebijakan Penataan Ruang</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40"/>
              </w:numPr>
              <w:tabs>
                <w:tab w:val="clear" w:pos="720"/>
                <w:tab w:val="left" w:pos="480" w:leader="none"/>
              </w:tabs>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implementasi kebijakan penataan ruang;</w:t>
            </w:r>
          </w:p>
          <w:p>
            <w:pPr>
              <w:pStyle w:val="ListParagraph"/>
              <w:numPr>
                <w:ilvl w:val="0"/>
                <w:numId w:val="240"/>
              </w:numPr>
              <w:tabs>
                <w:tab w:val="clear" w:pos="720"/>
                <w:tab w:val="left" w:pos="480" w:leader="none"/>
              </w:tabs>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deviasi pemanfaatan ruang;</w:t>
            </w:r>
          </w:p>
          <w:p>
            <w:pPr>
              <w:pStyle w:val="ListParagraph"/>
              <w:numPr>
                <w:ilvl w:val="0"/>
                <w:numId w:val="240"/>
              </w:numPr>
              <w:tabs>
                <w:tab w:val="clear" w:pos="720"/>
                <w:tab w:val="left" w:pos="480" w:leader="none"/>
              </w:tabs>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pengendalian pemanfaatan ruang.</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ind w:start="-6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96"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Kelayakan Teknis Prasarana Wilayah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41"/>
              </w:numPr>
              <w:tabs>
                <w:tab w:val="clear" w:pos="720"/>
                <w:tab w:val="left" w:pos="480"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kondisi prasarana wilayah;</w:t>
            </w:r>
          </w:p>
          <w:p>
            <w:pPr>
              <w:pStyle w:val="ListParagraph"/>
              <w:numPr>
                <w:ilvl w:val="0"/>
                <w:numId w:val="241"/>
              </w:numPr>
              <w:tabs>
                <w:tab w:val="clear" w:pos="720"/>
                <w:tab w:val="left" w:pos="480"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risiko ketidaksesuaian teknis;</w:t>
            </w:r>
          </w:p>
          <w:p>
            <w:pPr>
              <w:pStyle w:val="ListParagraph"/>
              <w:numPr>
                <w:ilvl w:val="0"/>
                <w:numId w:val="241"/>
              </w:numPr>
              <w:tabs>
                <w:tab w:val="clear" w:pos="720"/>
                <w:tab w:val="left" w:pos="480"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peningkatan prasarana wilayah.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33"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Pengendalian Pemanfaatan Ruang</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4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mekanisme pengendalian pemanfaatan ruang;</w:t>
            </w:r>
          </w:p>
          <w:p>
            <w:pPr>
              <w:pStyle w:val="ListParagraph"/>
              <w:numPr>
                <w:ilvl w:val="0"/>
                <w:numId w:val="24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kepatuhan pemanfaatan ruang;</w:t>
            </w:r>
          </w:p>
          <w:p>
            <w:pPr>
              <w:pStyle w:val="ListParagraph"/>
              <w:numPr>
                <w:ilvl w:val="0"/>
                <w:numId w:val="24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penguatan pengendalian ruang.</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Anggaran Pekerjaan Umum dan Penataan Ruang</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4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alokasi anggaran pekerjaan umum dan penataan ruang;</w:t>
            </w:r>
          </w:p>
          <w:p>
            <w:pPr>
              <w:pStyle w:val="ListParagraph"/>
              <w:numPr>
                <w:ilvl w:val="0"/>
                <w:numId w:val="24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efisiensi pemanfaatan anggaran;</w:t>
            </w:r>
          </w:p>
          <w:p>
            <w:pPr>
              <w:pStyle w:val="ListParagraph"/>
              <w:numPr>
                <w:ilvl w:val="0"/>
                <w:numId w:val="24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peningkatan pengelolaan anggaran.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4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program/layanan, menetapkan prioritas perbaikan, serta merumuskan rekomendasi kebijakan dan proses bisnis yang berkelanjutan dalam pelaksanaan manajemen pemerintahan daerah;</w:t>
            </w:r>
          </w:p>
          <w:p>
            <w:pPr>
              <w:pStyle w:val="ListParagraph"/>
              <w:numPr>
                <w:ilvl w:val="0"/>
                <w:numId w:val="24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menjaga standar etika layanan publik, mengambil No. Nama Jabatan Ikhtisar Jabatan Kompetensi Teknis Level Deskripsi Level Indikator Kompetensi Teknis Indikator Kinerja keputusan berbasis data, dan menerapkan aturan secara konsisten dan adil dalam pelaksanaan manajemen pemerintahan daerah;</w:t>
            </w:r>
          </w:p>
          <w:p>
            <w:pPr>
              <w:pStyle w:val="ListParagraph"/>
              <w:numPr>
                <w:ilvl w:val="0"/>
                <w:numId w:val="24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mengorkestrasi tim lintas OPD, pengelolaan kinerja, mekanisme tindak lanjut terhadap umpan balik, serta menyesuaikan SOP dan standar layanan sesuai konteks wilayah/lokus/bidang dan hasil evaluasi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kern w:val="2"/>
                <w:sz w:val="20"/>
                <w:szCs w:val="20"/>
                <w:lang w:bidi="th-TH"/>
              </w:rPr>
              <w:t>Bidang Bina Marga</w:t>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Kinerja Infrastruktur Jalan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4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kinerja infrastruktur jalan;</w:t>
            </w:r>
          </w:p>
          <w:p>
            <w:pPr>
              <w:pStyle w:val="ListParagraph"/>
              <w:numPr>
                <w:ilvl w:val="0"/>
                <w:numId w:val="24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faktor penyebab penurunan kualitas jalan;</w:t>
            </w:r>
          </w:p>
          <w:p>
            <w:pPr>
              <w:pStyle w:val="ListParagraph"/>
              <w:numPr>
                <w:ilvl w:val="0"/>
                <w:numId w:val="24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perbaikan kinerja infrastruktur jalan.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Kelayakan Teknis Jalan dan Jembatan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4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dokumen kelayakan teknis;</w:t>
            </w:r>
          </w:p>
          <w:p>
            <w:pPr>
              <w:pStyle w:val="ListParagraph"/>
              <w:numPr>
                <w:ilvl w:val="0"/>
                <w:numId w:val="24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risiko ketidaksesuaian teknis;</w:t>
            </w:r>
          </w:p>
          <w:p>
            <w:pPr>
              <w:pStyle w:val="ListParagraph"/>
              <w:numPr>
                <w:ilvl w:val="0"/>
                <w:numId w:val="24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kelayakan teknis.</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Kondisi Jalan Wilayah</w:t>
            </w:r>
          </w:p>
          <w:p>
            <w:pPr>
              <w:pStyle w:val="Normal"/>
              <w:spacing w:before="0" w:after="200"/>
              <w:jc w:val="end"/>
              <w:rPr>
                <w:rFonts w:ascii="Arial" w:hAnsi="Arial" w:eastAsia="Aptos" w:cs="Arial"/>
                <w:sz w:val="20"/>
                <w:szCs w:val="20"/>
                <w:lang w:bidi="th-TH"/>
              </w:rPr>
            </w:pPr>
            <w:r>
              <w:rPr>
                <w:rFonts w:eastAsia="Aptos" w:cs="Arial" w:ascii="Arial" w:hAnsi="Arial"/>
                <w:sz w:val="20"/>
                <w:szCs w:val="20"/>
                <w:lang w:bidi="th-TH"/>
              </w:rPr>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4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data kondisi jalan;</w:t>
            </w:r>
          </w:p>
          <w:p>
            <w:pPr>
              <w:pStyle w:val="ListParagraph"/>
              <w:numPr>
                <w:ilvl w:val="0"/>
                <w:numId w:val="24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kesenjangan pelayanan jalan;</w:t>
            </w:r>
          </w:p>
          <w:p>
            <w:pPr>
              <w:pStyle w:val="ListParagraph"/>
              <w:numPr>
                <w:ilvl w:val="0"/>
                <w:numId w:val="24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kondisi jalan wilayah.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922"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Jaringan Jalan Daerah</w:t>
            </w:r>
          </w:p>
          <w:p>
            <w:pPr>
              <w:pStyle w:val="Normal"/>
              <w:spacing w:before="0" w:after="200"/>
              <w:rPr>
                <w:rFonts w:ascii="Arial" w:hAnsi="Arial" w:eastAsia="Aptos" w:cs="Arial"/>
                <w:sz w:val="20"/>
                <w:szCs w:val="20"/>
                <w:lang w:bidi="th-TH"/>
              </w:rPr>
            </w:pPr>
            <w:r>
              <w:rPr>
                <w:rFonts w:eastAsia="Aptos" w:cs="Arial" w:ascii="Arial" w:hAnsi="Arial"/>
                <w:sz w:val="20"/>
                <w:szCs w:val="20"/>
                <w:lang w:bidi="th-TH"/>
              </w:rPr>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4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fungsi jaringan jalan;</w:t>
            </w:r>
          </w:p>
          <w:p>
            <w:pPr>
              <w:pStyle w:val="ListParagraph"/>
              <w:numPr>
                <w:ilvl w:val="0"/>
                <w:numId w:val="24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hambatan kelancaran lalu lintas;</w:t>
            </w:r>
          </w:p>
          <w:p>
            <w:pPr>
              <w:pStyle w:val="ListParagraph"/>
              <w:numPr>
                <w:ilvl w:val="0"/>
                <w:numId w:val="24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jaringan jalan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Rencana</w:t>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kern w:val="2"/>
                <w:sz w:val="20"/>
                <w:szCs w:val="20"/>
                <w:lang w:bidi="th-TH"/>
              </w:rPr>
              <w:t>Pemeliharaan Jalan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4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rencana pemeliharaan jalan;</w:t>
            </w:r>
          </w:p>
          <w:p>
            <w:pPr>
              <w:pStyle w:val="ListParagraph"/>
              <w:numPr>
                <w:ilvl w:val="0"/>
                <w:numId w:val="24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kebutuhan pemeliharaan berdasarkan urgensi;</w:t>
            </w:r>
          </w:p>
          <w:p>
            <w:pPr>
              <w:pStyle w:val="ListParagraph"/>
              <w:numPr>
                <w:ilvl w:val="0"/>
                <w:numId w:val="24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rencana pemeliharaan jalan.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5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25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25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Cipta Karya</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Kinerja Infrastruktur Permukiman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5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kinerja infrastruktur permukiman;</w:t>
            </w:r>
          </w:p>
          <w:p>
            <w:pPr>
              <w:pStyle w:val="ListParagraph"/>
              <w:numPr>
                <w:ilvl w:val="0"/>
                <w:numId w:val="25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faktor penurunan kualitas layanan; </w:t>
            </w:r>
          </w:p>
          <w:p>
            <w:pPr>
              <w:pStyle w:val="ListParagraph"/>
              <w:numPr>
                <w:ilvl w:val="0"/>
                <w:numId w:val="25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peningkatan kinerja infrastruktur permukiman.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Kelayakan Teknis Bangunan Gedung</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5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kelayakan teknis bangunan gedung;</w:t>
            </w:r>
          </w:p>
          <w:p>
            <w:pPr>
              <w:pStyle w:val="ListParagraph"/>
              <w:numPr>
                <w:ilvl w:val="0"/>
                <w:numId w:val="25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risiko ketidaksesuaian teknis;</w:t>
            </w:r>
          </w:p>
          <w:p>
            <w:pPr>
              <w:pStyle w:val="ListParagraph"/>
              <w:numPr>
                <w:ilvl w:val="0"/>
                <w:numId w:val="25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teknis bangunan gedung.</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Rencana Pembangunan Permukiman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5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rencana pembangunan permukiman;</w:t>
            </w:r>
          </w:p>
          <w:p>
            <w:pPr>
              <w:pStyle w:val="ListParagraph"/>
              <w:numPr>
                <w:ilvl w:val="0"/>
                <w:numId w:val="25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kebutuhan sesuai kondisi wilayah;</w:t>
            </w:r>
          </w:p>
          <w:p>
            <w:pPr>
              <w:pStyle w:val="ListParagraph"/>
              <w:numPr>
                <w:ilvl w:val="0"/>
                <w:numId w:val="25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rencana pembangunan permukiman.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Kebutuhan Prasarana Lingkungan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5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data prasarana lingkungan;</w:t>
            </w:r>
          </w:p>
          <w:p>
            <w:pPr>
              <w:pStyle w:val="ListParagraph"/>
              <w:numPr>
                <w:ilvl w:val="0"/>
                <w:numId w:val="25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kekurangan pada prasarana lingkungan;</w:t>
            </w:r>
          </w:p>
          <w:p>
            <w:pPr>
              <w:pStyle w:val="ListParagraph"/>
              <w:numPr>
                <w:ilvl w:val="0"/>
                <w:numId w:val="25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kebutuhan prasarana lingkungan.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Sistem Bangunan Gedung</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5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dokumen teknis bangunan;</w:t>
            </w:r>
          </w:p>
          <w:p>
            <w:pPr>
              <w:pStyle w:val="ListParagraph"/>
              <w:numPr>
                <w:ilvl w:val="0"/>
                <w:numId w:val="25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potensi ketidaksesuaian desain; </w:t>
            </w:r>
          </w:p>
          <w:p>
            <w:pPr>
              <w:pStyle w:val="ListParagraph"/>
              <w:numPr>
                <w:ilvl w:val="0"/>
                <w:numId w:val="25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sistem bangunan gedung.</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5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25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25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4.</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Tata Ruang</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Kebijakan Penataan Ruang</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5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implementasi kebijakan penataan ruang;</w:t>
            </w:r>
          </w:p>
          <w:p>
            <w:pPr>
              <w:pStyle w:val="ListParagraph"/>
              <w:numPr>
                <w:ilvl w:val="0"/>
                <w:numId w:val="25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deviasi pemanfaatan ruang;</w:t>
            </w:r>
          </w:p>
          <w:p>
            <w:pPr>
              <w:pStyle w:val="ListParagraph"/>
              <w:numPr>
                <w:ilvl w:val="0"/>
                <w:numId w:val="25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pengendalian pemanfaatan ruang.</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Pengendalian Pemanfaatan Ruang</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5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mekanisme pengendalian pemanfaatan ruang;</w:t>
            </w:r>
          </w:p>
          <w:p>
            <w:pPr>
              <w:pStyle w:val="ListParagraph"/>
              <w:numPr>
                <w:ilvl w:val="0"/>
                <w:numId w:val="25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kepatuhan pemanfaatan ruang;</w:t>
            </w:r>
          </w:p>
          <w:p>
            <w:pPr>
              <w:pStyle w:val="ListParagraph"/>
              <w:numPr>
                <w:ilvl w:val="0"/>
                <w:numId w:val="25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penguatan pengendalian ruang.</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Analisis Kesesuaian Pemanfaatan Ruang</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6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data pemanfaatan ruang;</w:t>
            </w:r>
          </w:p>
          <w:p>
            <w:pPr>
              <w:pStyle w:val="ListParagraph"/>
              <w:numPr>
                <w:ilvl w:val="0"/>
                <w:numId w:val="26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ketidaksesuaian pemanfaatan ruang;</w:t>
            </w:r>
          </w:p>
          <w:p>
            <w:pPr>
              <w:pStyle w:val="ListParagraph"/>
              <w:numPr>
                <w:ilvl w:val="0"/>
                <w:numId w:val="26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kesesuaian pemanfaatan ruang.</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Analisis Rencana Detail Tata Ruang</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6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dokumen rencana detail tata ruang;</w:t>
            </w:r>
          </w:p>
          <w:p>
            <w:pPr>
              <w:pStyle w:val="ListParagraph"/>
              <w:numPr>
                <w:ilvl w:val="0"/>
                <w:numId w:val="26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potensi konflik pemanfaatan lahan;</w:t>
            </w:r>
          </w:p>
          <w:p>
            <w:pPr>
              <w:pStyle w:val="ListParagraph"/>
              <w:numPr>
                <w:ilvl w:val="0"/>
                <w:numId w:val="26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rencana detail tata ruang.</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Analisis Penataan Kawasan Strategis</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6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kondisi kawasan strategis;</w:t>
            </w:r>
          </w:p>
          <w:p>
            <w:pPr>
              <w:pStyle w:val="ListParagraph"/>
              <w:numPr>
                <w:ilvl w:val="0"/>
                <w:numId w:val="26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hambatan pengembangan kawasan;</w:t>
            </w:r>
          </w:p>
          <w:p>
            <w:pPr>
              <w:pStyle w:val="ListParagraph"/>
              <w:numPr>
                <w:ilvl w:val="0"/>
                <w:numId w:val="26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penataan kawasan strategis.</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5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25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25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5</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Bina Konstruksi</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Tata Kelola Jasa Konstruksi</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6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penyelenggaraan jasa konstruksi;</w:t>
            </w:r>
          </w:p>
          <w:p>
            <w:pPr>
              <w:pStyle w:val="ListParagraph"/>
              <w:numPr>
                <w:ilvl w:val="0"/>
                <w:numId w:val="26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kesesuaian pelaksanaan terhadap standar;</w:t>
            </w:r>
          </w:p>
          <w:p>
            <w:pPr>
              <w:pStyle w:val="ListParagraph"/>
              <w:numPr>
                <w:ilvl w:val="0"/>
                <w:numId w:val="26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peningkatan tata kelola jasa konstruksi.</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Standar Mutu Pekerjaan Konstruksi</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6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mutu pekerjaan konstruksi;</w:t>
            </w:r>
          </w:p>
          <w:p>
            <w:pPr>
              <w:pStyle w:val="ListParagraph"/>
              <w:numPr>
                <w:ilvl w:val="0"/>
                <w:numId w:val="26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risiko ketidaksesuaian mutu;</w:t>
            </w:r>
          </w:p>
          <w:p>
            <w:pPr>
              <w:pStyle w:val="ListParagraph"/>
              <w:numPr>
                <w:ilvl w:val="0"/>
                <w:numId w:val="26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peningkatan mutu konstruksi.</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Analisis Kapasitas Pelaku Jasa Konstruksi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6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kompetensi pelaku jasa konstruksi;</w:t>
            </w:r>
          </w:p>
          <w:p>
            <w:pPr>
              <w:pStyle w:val="ListParagraph"/>
              <w:numPr>
                <w:ilvl w:val="0"/>
                <w:numId w:val="26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kesenjangan kapasitas;</w:t>
            </w:r>
          </w:p>
          <w:p>
            <w:pPr>
              <w:pStyle w:val="ListParagraph"/>
              <w:numPr>
                <w:ilvl w:val="0"/>
                <w:numId w:val="26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kapasitas pelaku jasa konstruksi.</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Analisis Manajemen Risiko Proyek Konstruksi</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6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risiko proyek;</w:t>
            </w:r>
          </w:p>
          <w:p>
            <w:pPr>
              <w:pStyle w:val="ListParagraph"/>
              <w:numPr>
                <w:ilvl w:val="0"/>
                <w:numId w:val="26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penyebab risiko;</w:t>
            </w:r>
          </w:p>
          <w:p>
            <w:pPr>
              <w:pStyle w:val="ListParagraph"/>
              <w:numPr>
                <w:ilvl w:val="0"/>
                <w:numId w:val="26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manajemen risiko proyek konstruksi.</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Analisis Dokumen Perencanaan Konstruksi</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6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dokumen perencanaan;</w:t>
            </w:r>
          </w:p>
          <w:p>
            <w:pPr>
              <w:pStyle w:val="ListParagraph"/>
              <w:numPr>
                <w:ilvl w:val="0"/>
                <w:numId w:val="26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ketidaksesuaian teknis;</w:t>
            </w:r>
          </w:p>
          <w:p>
            <w:pPr>
              <w:pStyle w:val="ListParagraph"/>
              <w:numPr>
                <w:ilvl w:val="0"/>
                <w:numId w:val="26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dokumen perencanaan konstruksi.</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6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26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26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138"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6</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Pelaksanaan Jaringan Sumber Air</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Sumber Daya Air</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7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sistem pengelolaan sumber daya air;</w:t>
            </w:r>
          </w:p>
          <w:p>
            <w:pPr>
              <w:pStyle w:val="ListParagraph"/>
              <w:numPr>
                <w:ilvl w:val="0"/>
                <w:numId w:val="27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risiko ketidakefektifan pengelolaan sumber daya air;</w:t>
            </w:r>
          </w:p>
          <w:p>
            <w:pPr>
              <w:pStyle w:val="ListParagraph"/>
              <w:numPr>
                <w:ilvl w:val="0"/>
                <w:numId w:val="27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perbaikan pengelolaan sumber daya air.</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Konservasi Sumber Air</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7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kegiatan konservasi;</w:t>
            </w:r>
          </w:p>
          <w:p>
            <w:pPr>
              <w:pStyle w:val="ListParagraph"/>
              <w:numPr>
                <w:ilvl w:val="0"/>
                <w:numId w:val="27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risiko penurunan kualitas atau debit; </w:t>
            </w:r>
          </w:p>
          <w:p>
            <w:pPr>
              <w:pStyle w:val="ListParagraph"/>
              <w:numPr>
                <w:ilvl w:val="0"/>
                <w:numId w:val="27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peningkatan konservasi sumber air</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Sistem Pengairan dan Irigasi</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8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kondisi jaringan irigasi dan pengairan; </w:t>
            </w:r>
          </w:p>
          <w:p>
            <w:pPr>
              <w:pStyle w:val="ListParagraph"/>
              <w:numPr>
                <w:ilvl w:val="0"/>
                <w:numId w:val="28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risiko kerusakan dan ketidakmerataan layanan;</w:t>
            </w:r>
          </w:p>
          <w:p>
            <w:pPr>
              <w:pStyle w:val="ListParagraph"/>
              <w:numPr>
                <w:ilvl w:val="0"/>
                <w:numId w:val="28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peningkatan pengairan dan irigasi.</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Analisis Ketersediaan Sumber Daya Air</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7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kondisi sumber air;</w:t>
            </w:r>
          </w:p>
          <w:p>
            <w:pPr>
              <w:pStyle w:val="ListParagraph"/>
              <w:numPr>
                <w:ilvl w:val="0"/>
                <w:numId w:val="27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potensi kekurangan air; </w:t>
            </w:r>
          </w:p>
          <w:p>
            <w:pPr>
              <w:pStyle w:val="ListParagraph"/>
              <w:numPr>
                <w:ilvl w:val="0"/>
                <w:numId w:val="27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ketersediaan sumber daya air.</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Data Pemanfaatan Air</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7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mengumpulkan data pemanfaatan air;</w:t>
            </w:r>
          </w:p>
          <w:p>
            <w:pPr>
              <w:pStyle w:val="ListParagraph"/>
              <w:numPr>
                <w:ilvl w:val="0"/>
                <w:numId w:val="27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memeriksa konsistensi data;</w:t>
            </w:r>
          </w:p>
          <w:p>
            <w:pPr>
              <w:pStyle w:val="ListParagraph"/>
              <w:numPr>
                <w:ilvl w:val="0"/>
                <w:numId w:val="27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mencatat data pemanfaatan air.</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6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26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26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7</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Pelaksanaan Jaringan Pemanfaatan Air</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Sumber Daya Air</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7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sistem pengelolaan sumber daya air;</w:t>
            </w:r>
          </w:p>
          <w:p>
            <w:pPr>
              <w:pStyle w:val="ListParagraph"/>
              <w:numPr>
                <w:ilvl w:val="0"/>
                <w:numId w:val="27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risiko ketidakefektifan pengelolaan sumber daya air;</w:t>
            </w:r>
          </w:p>
          <w:p>
            <w:pPr>
              <w:pStyle w:val="ListParagraph"/>
              <w:numPr>
                <w:ilvl w:val="0"/>
                <w:numId w:val="27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perbaikan pengelolaan sumber daya air.</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 Konservasi Sumber Air</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7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kegiatan konservasi;</w:t>
            </w:r>
          </w:p>
          <w:p>
            <w:pPr>
              <w:pStyle w:val="ListParagraph"/>
              <w:numPr>
                <w:ilvl w:val="0"/>
                <w:numId w:val="27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risiko penurunan kualitas atau debit; </w:t>
            </w:r>
          </w:p>
          <w:p>
            <w:pPr>
              <w:pStyle w:val="ListParagraph"/>
              <w:numPr>
                <w:ilvl w:val="0"/>
                <w:numId w:val="27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peningkatan konservasi sumber air</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Analisis Kebutuhan Tata Guna Air</w:t>
            </w:r>
          </w:p>
          <w:p>
            <w:pPr>
              <w:pStyle w:val="Normal"/>
              <w:spacing w:before="0" w:after="200"/>
              <w:jc w:val="center"/>
              <w:rPr>
                <w:rFonts w:ascii="Arial" w:hAnsi="Arial" w:eastAsia="Aptos" w:cs="Arial"/>
                <w:sz w:val="20"/>
                <w:szCs w:val="20"/>
                <w:lang w:bidi="th-TH"/>
              </w:rPr>
            </w:pPr>
            <w:r>
              <w:rPr>
                <w:rFonts w:eastAsia="Aptos" w:cs="Arial" w:ascii="Arial" w:hAnsi="Arial"/>
                <w:sz w:val="20"/>
                <w:szCs w:val="20"/>
                <w:lang w:bidi="th-TH"/>
              </w:rPr>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7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kebutuhan pemanfaatan air;</w:t>
            </w:r>
          </w:p>
          <w:p>
            <w:pPr>
              <w:pStyle w:val="ListParagraph"/>
              <w:numPr>
                <w:ilvl w:val="0"/>
                <w:numId w:val="27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kesenjangan pemenuhan kebutuhan;</w:t>
            </w:r>
          </w:p>
          <w:p>
            <w:pPr>
              <w:pStyle w:val="ListParagraph"/>
              <w:numPr>
                <w:ilvl w:val="0"/>
                <w:numId w:val="27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kebutuhan tata guna air</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Analisis Pola Pemanfaatan Air</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7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distribusi pemanfaatan air;</w:t>
            </w:r>
          </w:p>
          <w:p>
            <w:pPr>
              <w:pStyle w:val="ListParagraph"/>
              <w:numPr>
                <w:ilvl w:val="0"/>
                <w:numId w:val="27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ketidakseimbangan pemanfaatan;</w:t>
            </w:r>
          </w:p>
          <w:p>
            <w:pPr>
              <w:pStyle w:val="ListParagraph"/>
              <w:numPr>
                <w:ilvl w:val="0"/>
                <w:numId w:val="27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pola pemanfaatan air.</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Data Pemanfaatan Air</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7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mengumpulkan data pemanfaatan air;</w:t>
            </w:r>
          </w:p>
          <w:p>
            <w:pPr>
              <w:pStyle w:val="ListParagraph"/>
              <w:numPr>
                <w:ilvl w:val="0"/>
                <w:numId w:val="27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memeriksa konsistensi data;</w:t>
            </w:r>
          </w:p>
          <w:p>
            <w:pPr>
              <w:pStyle w:val="ListParagraph"/>
              <w:numPr>
                <w:ilvl w:val="0"/>
                <w:numId w:val="27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mencatat data pemanfaatan air.</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7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27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27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Pekerjaan Umum, Kementerian Kementerian Agraria dan Tata Ruang</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jc w:val="center"/>
        <w:rPr>
          <w:rFonts w:ascii="Arial" w:hAnsi="Arial" w:cs="Arial"/>
          <w:b/>
          <w:bCs/>
        </w:rPr>
      </w:pPr>
      <w:r>
        <w:rPr>
          <w:rFonts w:cs="Arial" w:ascii="Arial" w:hAnsi="Arial"/>
          <w:b/>
          <w:bCs/>
        </w:rPr>
      </w:r>
    </w:p>
    <w:p>
      <w:pPr>
        <w:pStyle w:val="Normal"/>
        <w:tabs>
          <w:tab w:val="clear" w:pos="720"/>
          <w:tab w:val="center" w:pos="7920" w:leader="none"/>
        </w:tabs>
        <w:rPr>
          <w:rFonts w:ascii="Aptos" w:hAnsi="Aptos" w:cs="Arial"/>
          <w:b/>
          <w:bCs/>
        </w:rPr>
      </w:pPr>
      <w:r>
        <w:rPr>
          <w:rFonts w:cs="Arial" w:ascii="Aptos" w:hAnsi="Aptos"/>
          <w:b/>
          <w:bCs/>
        </w:rPr>
        <w:tab/>
        <w:t>Tabel 6.13. Desain Pembelajaran ASN pada Dinas Pertanian</w:t>
      </w:r>
    </w:p>
    <w:tbl>
      <w:tblPr>
        <w:tblW w:w="17640" w:type="dxa"/>
        <w:jc w:val="start"/>
        <w:tblInd w:w="-1000" w:type="dxa"/>
        <w:tblLayout w:type="fixed"/>
        <w:tblCellMar>
          <w:top w:w="72" w:type="dxa"/>
          <w:start w:w="144" w:type="dxa"/>
          <w:bottom w:w="72" w:type="dxa"/>
          <w:end w:w="144" w:type="dxa"/>
        </w:tblCellMar>
      </w:tblPr>
      <w:tblGrid>
        <w:gridCol w:w="555"/>
        <w:gridCol w:w="1884"/>
        <w:gridCol w:w="2140"/>
        <w:gridCol w:w="5410"/>
        <w:gridCol w:w="2251"/>
        <w:gridCol w:w="1619"/>
        <w:gridCol w:w="2431"/>
        <w:gridCol w:w="1350"/>
      </w:tblGrid>
      <w:tr>
        <w:trPr>
          <w:tblHeader w:val="true"/>
          <w:trHeight w:val="232" w:hRule="atLeast"/>
        </w:trPr>
        <w:tc>
          <w:tcPr>
            <w:tcW w:w="555"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4"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40"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5410"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51"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19"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431" w:type="dxa"/>
            <w:tcBorders>
              <w:top w:val="single" w:sz="4" w:space="0" w:color="000000"/>
              <w:start w:val="single" w:sz="4" w:space="0" w:color="000000"/>
              <w:bottom w:val="single" w:sz="4" w:space="0" w:color="000000"/>
              <w:end w:val="single" w:sz="4" w:space="0" w:color="000000"/>
            </w:tcBorders>
            <w:shd w:fill="C6D9F1" w:val="clear"/>
            <w:tcMar>
              <w:top w:w="0" w:type="dxa"/>
              <w:start w:w="5" w:type="dxa"/>
              <w:bottom w:w="0" w:type="dxa"/>
              <w:end w:w="5"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350" w:type="dxa"/>
            <w:tcBorders>
              <w:top w:val="single" w:sz="4" w:space="0" w:color="000000"/>
              <w:start w:val="single" w:sz="4" w:space="0" w:color="000000"/>
              <w:bottom w:val="single" w:sz="4" w:space="0" w:color="000000"/>
              <w:end w:val="single" w:sz="4" w:space="0" w:color="000000"/>
            </w:tcBorders>
            <w:shd w:fill="C6D9F1" w:val="clear"/>
            <w:tcMar>
              <w:top w:w="0" w:type="dxa"/>
              <w:start w:w="5" w:type="dxa"/>
              <w:bottom w:w="0" w:type="dxa"/>
              <w:end w:w="5" w:type="dxa"/>
            </w:tcMar>
            <w:vAlign w:val="center"/>
          </w:tcPr>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745" w:hRule="atLeast"/>
        </w:trPr>
        <w:tc>
          <w:tcPr>
            <w:tcW w:w="555"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t>Kepala Dinas Pertanian</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14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sz w:val="20"/>
                <w:szCs w:val="20"/>
                <w:lang w:bidi="th-TH"/>
              </w:rPr>
              <w:t>Perumusan Kebijakan Pembangunan Pertanian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82"/>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potensi sumber daya pertanian, kondisi produksi komoditas, dan dinamika pasar untuk memutuskan arah kebijakan dan strategi pengembangan sektor pertanian yang kompetitif dan berkelanjutan; </w:t>
            </w:r>
          </w:p>
          <w:p>
            <w:pPr>
              <w:pStyle w:val="ListParagraph"/>
              <w:numPr>
                <w:ilvl w:val="0"/>
                <w:numId w:val="282"/>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implementasi kebijakan pertanian menggunakan indikator produksi, produktivitas, dan kesejahteraan petani untuk memprediksi kebutuhan penyesuaian kebijakan dan program;</w:t>
            </w:r>
          </w:p>
          <w:p>
            <w:pPr>
              <w:pStyle w:val="ListParagraph"/>
              <w:numPr>
                <w:ilvl w:val="0"/>
                <w:numId w:val="282"/>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mendukung sinkronisasi kebijakan pertanian dengan kebijakan ketahanan pangan, pembangunan ekonomi daerah, dan konservasi lingkungan untuk memastikan keterpaduan pencapaian target pembangunan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1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43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ptos" w:cs="Arial"/>
                <w:sz w:val="20"/>
                <w:szCs w:val="20"/>
                <w:lang w:bidi="th-TH"/>
              </w:rPr>
            </w:pPr>
            <w:r>
              <w:rPr>
                <w:rFonts w:eastAsia="Aptos" w:cs="Arial" w:ascii="Arial" w:hAnsi="Arial"/>
                <w:sz w:val="20"/>
                <w:szCs w:val="20"/>
                <w:lang w:bidi="th-TH"/>
              </w:rPr>
              <w:t>Manajemen Tanaman Pangan, Hortikultura, dan Perkebunan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83"/>
              </w:numPr>
              <w:tabs>
                <w:tab w:val="clear" w:pos="720"/>
                <w:tab w:val="left" w:pos="480" w:leader="none"/>
              </w:tabs>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capaian produksi dan produktivitas tanaman pangan, hortikultura, dan perkebunan berdasarkan analisis luas tanam dan penerapan teknologi untuk memutuskan intervensi strategis peningkatan produksi;</w:t>
            </w:r>
          </w:p>
          <w:p>
            <w:pPr>
              <w:pStyle w:val="ListParagraph"/>
              <w:numPr>
                <w:ilvl w:val="0"/>
                <w:numId w:val="283"/>
              </w:numPr>
              <w:tabs>
                <w:tab w:val="clear" w:pos="720"/>
                <w:tab w:val="left" w:pos="480" w:leader="none"/>
              </w:tabs>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program intensifikasi dan ekstensifikasi untuk memprediksi dampak terhadap produksi dan merumuskan strategi optimalisasi pemanfaatan lahan pertanian;</w:t>
            </w:r>
          </w:p>
          <w:p>
            <w:pPr>
              <w:pStyle w:val="ListParagraph"/>
              <w:numPr>
                <w:ilvl w:val="0"/>
                <w:numId w:val="283"/>
              </w:numPr>
              <w:tabs>
                <w:tab w:val="clear" w:pos="720"/>
                <w:tab w:val="left" w:pos="480" w:leader="none"/>
              </w:tabs>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mendukung penerapan inovasi teknologi budidaya, pengendalian organisme pengganggu tanaman, dan penanganan pascapanen untuk memastikan peningkatan kualitas dan nilai tambah produk.</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ind w:start="-6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96"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Sarana Prasarana dan Mekanisasi Pertanian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84"/>
              </w:numPr>
              <w:tabs>
                <w:tab w:val="clear" w:pos="720"/>
                <w:tab w:val="left" w:pos="480"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kebutuhan dan ketersediaan sarana prasarana pertanian untuk memutuskan prioritas pengembangan infrastruktur dan penyediaan sarana produksi yang mendukung peningkatan produktivitas;</w:t>
            </w:r>
          </w:p>
          <w:p>
            <w:pPr>
              <w:pStyle w:val="ListParagraph"/>
              <w:numPr>
                <w:ilvl w:val="0"/>
                <w:numId w:val="284"/>
              </w:numPr>
              <w:tabs>
                <w:tab w:val="clear" w:pos="720"/>
                <w:tab w:val="left" w:pos="480"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tingkat adopsi mekanisasi pertanian dan dampaknya terhadap efisiensi usaha tani untuk memprediksi kebutuhan pengembangan teknologi dan penguatan kelembagaan alsintan;</w:t>
            </w:r>
          </w:p>
          <w:p>
            <w:pPr>
              <w:pStyle w:val="ListParagraph"/>
              <w:numPr>
                <w:ilvl w:val="0"/>
                <w:numId w:val="284"/>
              </w:numPr>
              <w:tabs>
                <w:tab w:val="clear" w:pos="720"/>
                <w:tab w:val="left" w:pos="480"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mendukung sinkronisasi pengembangan infrastruktur pertanian dengan program pembangunan daerah untuk memastikan keterpaduan dan keberlanjutan investasi sektor pertanian.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33"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Perlindungan Tanaman dan Sistem Jaminan Mutu</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8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status serangan hama dan penyakit tanaman serta efektivitas pengendalian untuk memutuskan strategi perlindungan tanaman yang ramah lingkungan dan berkelanjutan;</w:t>
            </w:r>
          </w:p>
          <w:p>
            <w:pPr>
              <w:pStyle w:val="ListParagraph"/>
              <w:numPr>
                <w:ilvl w:val="0"/>
                <w:numId w:val="28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penerapan sistem jaminan mutu dan keamanan produk pertanian untuk memprediksi risiko keamanan pangan dan merumuskan sistem pengawasan yang melindungi konsumen;</w:t>
            </w:r>
          </w:p>
          <w:p>
            <w:pPr>
              <w:pStyle w:val="ListParagraph"/>
              <w:numPr>
                <w:ilvl w:val="0"/>
                <w:numId w:val="28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mendukung penerapan good agricultural practices, pertanian organik, dan sertifikasi produk untuk memastikan peningkatan nilai tambah dan akses ke pasar premium</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Penyuluhan dan Pemberdayaan Petani</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8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efektivitas sistem penyuluhan pertanian dan kapasitas kelembagaan petani untuk memutuskan strategi penguatan penyuluhan dan pemberdayaan yang responsif terhadap kebutuhan petani;</w:t>
            </w:r>
          </w:p>
          <w:p>
            <w:pPr>
              <w:pStyle w:val="ListParagraph"/>
              <w:numPr>
                <w:ilvl w:val="0"/>
                <w:numId w:val="28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tingkat adopsi inovasi teknologi dan kewirausahaan petani untuk memprediksi kebutuhan pengembangan kapasitas dan merumuskan program pembinaan yang meningkatkan daya saing;</w:t>
            </w:r>
          </w:p>
          <w:p>
            <w:pPr>
              <w:pStyle w:val="ListParagraph"/>
              <w:numPr>
                <w:ilvl w:val="0"/>
                <w:numId w:val="28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mendukung integrasi penyuluhan dengan program pengembangan ekonomi lokal untuk memastikan dampak optimal terhadap peningkatan kesejahteraan petani.</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8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program/layanan, menetapkan prioritas perbaikan, serta merumuskan rekomendasi kebijakan dan proses bisnis yang berkelanjutan dalam pelaksanaan manajemen pemerintahan daerah;</w:t>
            </w:r>
          </w:p>
          <w:p>
            <w:pPr>
              <w:pStyle w:val="ListParagraph"/>
              <w:numPr>
                <w:ilvl w:val="0"/>
                <w:numId w:val="28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menjaga standar etika layanan publik, mengambil No. Nama Jabatan Ikhtisar Jabatan Kompetensi Teknis Level Deskripsi Level Indikator Kompetensi Teknis Indikator Kinerja keputusan berbasis data, dan menerapkan aturan secara konsisten dan adil dalam pelaksanaan manajemen pemerintahan daerah;</w:t>
            </w:r>
          </w:p>
          <w:p>
            <w:pPr>
              <w:pStyle w:val="ListParagraph"/>
              <w:numPr>
                <w:ilvl w:val="0"/>
                <w:numId w:val="28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mengorkestrasi tim lintas OPD, pengelolaan kinerja, mekanisme tindak lanjut terhadap umpan balik, serta menyesuaikan SOP dan standar layanan sesuai konteks wilayah/lokus/bidang dan hasil evaluasi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kern w:val="2"/>
                <w:sz w:val="20"/>
                <w:szCs w:val="20"/>
                <w:lang w:bidi="th-TH"/>
              </w:rPr>
              <w:t>Bidang Prasarana dan Sarana Pertanian</w:t>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Sarana Produksi Pertanian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87"/>
              </w:numPr>
              <w:spacing w:lineRule="auto" w:line="240" w:before="0" w:after="0"/>
              <w:ind w:hanging="360" w:start="388"/>
              <w:contextualSpacing/>
              <w:rPr>
                <w:rFonts w:ascii="Arial" w:hAnsi="Arial" w:eastAsia="Aptos" w:cs="Arial"/>
                <w:kern w:val="2"/>
                <w:sz w:val="20"/>
                <w:szCs w:val="20"/>
                <w:lang w:bidi="th-TH"/>
              </w:rPr>
            </w:pPr>
            <w:r>
              <w:rPr>
                <w:rFonts w:eastAsia="Aptos" w:cs="Arial" w:ascii="Arial" w:hAnsi="Arial"/>
                <w:kern w:val="2"/>
                <w:sz w:val="20"/>
                <w:szCs w:val="20"/>
                <w:lang w:bidi="th-TH"/>
              </w:rPr>
              <w:t>Mampu menimbang kebutuhan sarana produksi pertanian, ketersediaan dari produsen, dan pola distribusi untuk memutuskan strategi pengadaan dan distribusi yang menjamin ketepatan waktu, jumlah, tempat, dan mutu sarana produksi;</w:t>
            </w:r>
          </w:p>
          <w:p>
            <w:pPr>
              <w:pStyle w:val="ListParagraph"/>
              <w:numPr>
                <w:ilvl w:val="0"/>
                <w:numId w:val="287"/>
              </w:numPr>
              <w:spacing w:lineRule="auto" w:line="240" w:before="0" w:after="0"/>
              <w:ind w:hanging="360" w:start="388"/>
              <w:contextualSpacing/>
              <w:rPr>
                <w:rFonts w:ascii="Arial" w:hAnsi="Arial" w:eastAsia="Aptos" w:cs="Arial"/>
                <w:kern w:val="2"/>
                <w:sz w:val="20"/>
                <w:szCs w:val="20"/>
                <w:lang w:bidi="th-TH"/>
              </w:rPr>
            </w:pPr>
            <w:r>
              <w:rPr>
                <w:rFonts w:eastAsia="Aptos" w:cs="Arial" w:ascii="Arial" w:hAnsi="Arial"/>
                <w:kern w:val="2"/>
                <w:sz w:val="20"/>
                <w:szCs w:val="20"/>
                <w:lang w:bidi="th-TH"/>
              </w:rPr>
              <w:t>Mampu menafsirkan efektivitas program subsidi, tingkat penyerapan, dan dampak terhadap produktivitas untuk memprediksi kebutuhan penyesuaian kebijakan subsidi dan merumuskan mekanisme distribusi yang tepat sasaran;</w:t>
            </w:r>
          </w:p>
          <w:p>
            <w:pPr>
              <w:pStyle w:val="ListParagraph"/>
              <w:numPr>
                <w:ilvl w:val="0"/>
                <w:numId w:val="287"/>
              </w:numPr>
              <w:spacing w:lineRule="auto" w:line="240" w:before="0" w:after="0"/>
              <w:ind w:hanging="360" w:start="388"/>
              <w:contextualSpacing/>
              <w:rPr>
                <w:rFonts w:ascii="Arial" w:hAnsi="Arial" w:eastAsia="Aptos" w:cs="Arial"/>
                <w:kern w:val="2"/>
                <w:sz w:val="20"/>
                <w:szCs w:val="20"/>
                <w:lang w:bidi="th-TH"/>
              </w:rPr>
            </w:pPr>
            <w:r>
              <w:rPr>
                <w:rFonts w:eastAsia="Aptos" w:cs="Arial" w:ascii="Arial" w:hAnsi="Arial"/>
                <w:kern w:val="2"/>
                <w:sz w:val="20"/>
                <w:szCs w:val="20"/>
                <w:lang w:bidi="th-TH"/>
              </w:rPr>
              <w:t>Mampu memproyeksikan pengawasan mutu dan peredaran sarana produksi untuk memastikan petani mendapatkan sarana produksi yang bermutu dan terhindar dari produk palsu atau tidak memenuhi standar.</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Alat Mesin Pertanian (Alsintan)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88"/>
              </w:numPr>
              <w:spacing w:lineRule="auto" w:line="240" w:before="0" w:after="0"/>
              <w:ind w:hanging="360" w:start="388"/>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kebutuhan alsintan berdasarkan luas lahan, pola tanam, dan tingkat adopsi mekanisasi untuk merumuskan prioritas pengadaan dan distribusi alsintan yang sesuai dengan karakteristik wilayah dan kebutuhan petani;</w:t>
            </w:r>
          </w:p>
          <w:p>
            <w:pPr>
              <w:pStyle w:val="ListParagraph"/>
              <w:numPr>
                <w:ilvl w:val="0"/>
                <w:numId w:val="288"/>
              </w:numPr>
              <w:spacing w:lineRule="auto" w:line="240" w:before="0" w:after="0"/>
              <w:ind w:hanging="360" w:start="388"/>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pelaksanaan pembinaan UPJA, pelatihan operator, dan sistem pelayanan jasa alsintan untuk memastikan optimalisasi pemanfaatan dan keberlanjutan operasional alsintan di Tingkat petani;</w:t>
            </w:r>
          </w:p>
          <w:p>
            <w:pPr>
              <w:pStyle w:val="ListParagraph"/>
              <w:numPr>
                <w:ilvl w:val="0"/>
                <w:numId w:val="288"/>
              </w:numPr>
              <w:spacing w:lineRule="auto" w:line="240" w:before="0" w:after="0"/>
              <w:ind w:hanging="360" w:start="388"/>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Tingkat pemanfaatan, kondisi alsintan, dan system pemeliharaan untuk mendeteksi hambatan pemanfaatan dan merumuskan strategi peningkatan utilisasi serta perpanjanan umur ekonomis alsintan.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ptos" w:cs="Arial"/>
                <w:sz w:val="20"/>
                <w:szCs w:val="20"/>
                <w:lang w:bidi="th-TH"/>
              </w:rPr>
            </w:pPr>
            <w:r>
              <w:rPr>
                <w:rFonts w:eastAsia="Aptos" w:cs="Arial" w:ascii="Arial" w:hAnsi="Arial"/>
                <w:sz w:val="20"/>
                <w:szCs w:val="20"/>
                <w:lang w:bidi="th-TH"/>
              </w:rPr>
              <w:t>Pengelolaan Infrastruktur Pertanian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89"/>
              </w:numPr>
              <w:spacing w:lineRule="auto" w:line="240" w:before="0" w:after="0"/>
              <w:ind w:hanging="360" w:start="388"/>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menganalisis kebutuhan infrastruktur pertanian, kondisi eksisting, serta dampaknya terhadap produktivitas untuk merumuskan prioritas pembangunan dan rehabilitasi infrastruktur yang memberikan manfaat optimal bagi petani.</w:t>
            </w:r>
          </w:p>
          <w:p>
            <w:pPr>
              <w:pStyle w:val="ListParagraph"/>
              <w:numPr>
                <w:ilvl w:val="0"/>
                <w:numId w:val="289"/>
              </w:numPr>
              <w:spacing w:lineRule="auto" w:line="240" w:before="0" w:after="0"/>
              <w:ind w:hanging="360" w:start="388"/>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mengoreksi pelaksanaan pembangunan dan pemeliharaan infrastruktur pertanian guna memastikan kualitas konstruksi, ketepatan waktu penyelesaian, serta kesesuaian dengan kebutuhan petani.</w:t>
            </w:r>
          </w:p>
          <w:p>
            <w:pPr>
              <w:pStyle w:val="ListParagraph"/>
              <w:numPr>
                <w:ilvl w:val="0"/>
                <w:numId w:val="289"/>
              </w:numPr>
              <w:spacing w:lineRule="auto" w:line="240" w:before="0" w:after="0"/>
              <w:ind w:hanging="360" w:start="388"/>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menelaah pemanfaatan dan pemeliharaan infrastruktur oleh kelompok petani untuk mendeteksi permasalahan operasional serta merumuskan upaya penguatan kelembagaan dalam pengelolaan infrastruktur pertanian.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922"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ptos" w:cs="Arial"/>
                <w:sz w:val="20"/>
                <w:szCs w:val="20"/>
                <w:lang w:bidi="th-TH"/>
              </w:rPr>
            </w:pPr>
            <w:r>
              <w:rPr>
                <w:rFonts w:eastAsia="Aptos" w:cs="Arial" w:ascii="Arial" w:hAnsi="Arial"/>
                <w:sz w:val="20"/>
                <w:szCs w:val="20"/>
                <w:lang w:bidi="th-TH"/>
              </w:rPr>
              <w:t>Manajemen Sarana Prasarana dan Mekanisasi Pertanian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9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kebutuhan dan ketersediaan sarana prasarana pertanian untuk memutuskan prioritas pengembangan infrastruktur dan bantuan sarana produksi yang mendukung peningkatan produktivitas pertanian;</w:t>
            </w:r>
          </w:p>
          <w:p>
            <w:pPr>
              <w:pStyle w:val="ListParagraph"/>
              <w:numPr>
                <w:ilvl w:val="0"/>
                <w:numId w:val="29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tingkat adopsi mekanisasi pertanian dan dampaknya terhadap efisiensi usaha tani untuk memprediksi kebutuhan pengembangan teknologi dan penguatan kelembagaan alsintan;</w:t>
            </w:r>
          </w:p>
          <w:p>
            <w:pPr>
              <w:pStyle w:val="ListParagraph"/>
              <w:numPr>
                <w:ilvl w:val="0"/>
                <w:numId w:val="29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mendukung sinkronisasi pengembangan infrastruktur pertanian dengan program pembangunan daerah dan pusat untuk memastikan keterpaduan serta keberlanjutan investasi di sektor pertanian.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9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29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29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Tanaman Pangan</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Produksi Tanaman Pangan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9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mengekstrapolasi capaian produksi dan produktivitas tanaman pangan berdasarkan analisis luas tanam, pola tanam, dan penerapan teknologi untuk memutuskan intervensi strategis yang meningkatkan kontribusi terhadap ketahanan pangan daerah;</w:t>
            </w:r>
          </w:p>
          <w:p>
            <w:pPr>
              <w:pStyle w:val="ListParagraph"/>
              <w:numPr>
                <w:ilvl w:val="0"/>
                <w:numId w:val="29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menimbang efektivitas program intensifikasi dan ekstensifikasi untuk memprediksi dampak terhadap produksi pangan dan merumuskan strategi optimalisasi pemanfaatan lahan sawah dan lahan kering yang berkelanjutan;</w:t>
            </w:r>
          </w:p>
          <w:p>
            <w:pPr>
              <w:pStyle w:val="ListParagraph"/>
              <w:numPr>
                <w:ilvl w:val="0"/>
                <w:numId w:val="29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memproyeksikan penerapan inovasi teknologi budidaya, varietas unggul, dan penanganan pascapanen untuk memastikan peningkatan kualitas produksi dan pengurangan losses panen.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Perlindungan Tanaman Pangan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9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status serangan hama dan penyakit tanaman, intensitas serangan, dan luas areal terserang untuk merumuskan prioritas pengendalian dan strategi perlindungan tanaman yang efektif;</w:t>
            </w:r>
          </w:p>
          <w:p>
            <w:pPr>
              <w:pStyle w:val="ListParagraph"/>
              <w:numPr>
                <w:ilvl w:val="0"/>
                <w:numId w:val="298"/>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bidi="th-TH"/>
              </w:rPr>
              <w:t xml:space="preserve">Mampu mengoreksi pelaksanaan program pengendalian OPT, penerapan PHT, dan </w:t>
            </w:r>
            <w:r>
              <w:rPr>
                <w:rFonts w:eastAsia="Aptos" w:cs="Arial" w:ascii="Arial" w:hAnsi="Arial"/>
                <w:kern w:val="2"/>
                <w:sz w:val="20"/>
                <w:szCs w:val="20"/>
                <w:lang w:val="en-ID" w:bidi="th-TH"/>
              </w:rPr>
              <w:t>penggunaan pestisida untuk memastikan pengendalian yang ramah lingkungan serta meminimalkan risiko resistensi hama.</w:t>
            </w:r>
          </w:p>
          <w:p>
            <w:pPr>
              <w:pStyle w:val="ListParagraph"/>
              <w:numPr>
                <w:ilvl w:val="0"/>
                <w:numId w:val="298"/>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menelaah sistem surveilans dan peringatan dini serangan Organisme Pengganggu Tumbuhan (OPT) untuk mendeteksi potensi ledakan populasi hama serta merumuskan respons cepat dalam upaya pencegahan dan pengendalian.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Penyuluhan dan Pendampingan Petani</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99"/>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merinci program penyuluhan dan pendampingan yang sesuai dengan kebutuhan petani dan karakteristik wilayah untuk memastikan efektivitas transfer teknologi serta adopsi inovasi.</w:t>
            </w:r>
          </w:p>
          <w:p>
            <w:pPr>
              <w:pStyle w:val="ListParagraph"/>
              <w:numPr>
                <w:ilvl w:val="0"/>
                <w:numId w:val="299"/>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menganalisis tingkat adopsi teknologi dan dinamika kelompok tani untuk mengidentifikasi faktor pendorong dan penghambat serta merumuskan strategi penguatan kapasitas petani.</w:t>
            </w:r>
          </w:p>
          <w:p>
            <w:pPr>
              <w:pStyle w:val="ListParagraph"/>
              <w:numPr>
                <w:ilvl w:val="0"/>
                <w:numId w:val="299"/>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mengoreksi pelaksanaan sekolah lapang dan demplot untuk memastikan kualitas pembelajaran serta peningkatan keterampilan petani dalam menerapkan teknologi budidaya yang tepat.</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Sarana Produksi dan Perbenihan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00"/>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menganalisis kebutuhan benih/bibit unggul, ketersediaan dari produsen benih, serta tingkat penggunaan benih berlabel untuk merumuskan strategi penguatan sistem perbenihan dan peningkatan akses petani terhadap benih berkualitas.</w:t>
            </w:r>
          </w:p>
          <w:p>
            <w:pPr>
              <w:pStyle w:val="ListParagraph"/>
              <w:numPr>
                <w:ilvl w:val="0"/>
                <w:numId w:val="300"/>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mengoreksi pelaksanaan pengawasan mutu benih, sertifikasi benih, dan distribusi benih bersubsidi untuk memastikan petani memperoleh benih yang bermutu serta sesuai dengan kebutuhan spesifik lokasi.</w:t>
            </w:r>
          </w:p>
          <w:p>
            <w:pPr>
              <w:pStyle w:val="ListParagraph"/>
              <w:numPr>
                <w:ilvl w:val="0"/>
                <w:numId w:val="300"/>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menelaah ketersediaan dan distribusi pupuk, pestisida, serta alat dan mesin pertanian (alsintan) untuk mendeteksi hambatan akses petani serta merumuskan solusi penyediaan sarana produksi yang tepat waktu, tepat jumlah, dan tepat sasaran.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9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29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29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4.</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Hortikultura</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Produksi Hortikultura</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0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capaian produksi hortikultura, pola pengembangan komoditas, dan orientasi pasar untuk memutuskan prioritas komoditas unggulan dan strategi pengembangan yang meningkatkan nilai ekonomi dan daya saing;</w:t>
            </w:r>
          </w:p>
          <w:p>
            <w:pPr>
              <w:pStyle w:val="ListParagraph"/>
              <w:numPr>
                <w:ilvl w:val="0"/>
                <w:numId w:val="30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mengeksplorasi penerapan teknologi budidaya intensif dan good agricultural practices untuk memprediksi dampak terhadap produktivitas dan merumuskan strategi adopsi teknologi yang tepat;</w:t>
            </w:r>
          </w:p>
          <w:p>
            <w:pPr>
              <w:pStyle w:val="ListParagraph"/>
              <w:numPr>
                <w:ilvl w:val="0"/>
                <w:numId w:val="30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mendukung pengembangan sentra produksi hortikultura, sistem jaminan mutu, dan penanganan pascapanen untuk memastikan kontinuitas pasokan dan peningkatan kualitas produk hortikultura.</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Perlindungan Tanaman Hortikultura</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0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status serangan hama dan penyakit tanaman, intensitas serangan, dan luas areal terserang untuk merumuskan prioritas pengendalian dan strategi perlindungan tanaman yang efektif;</w:t>
            </w:r>
          </w:p>
          <w:p>
            <w:pPr>
              <w:pStyle w:val="ListParagraph"/>
              <w:numPr>
                <w:ilvl w:val="0"/>
                <w:numId w:val="302"/>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bidi="th-TH"/>
              </w:rPr>
              <w:t xml:space="preserve">Mampu mengoreksi pelaksanaan program pengendalian OPT, penerapan PHT, dan </w:t>
            </w:r>
            <w:r>
              <w:rPr>
                <w:rFonts w:eastAsia="Aptos" w:cs="Arial" w:ascii="Arial" w:hAnsi="Arial"/>
                <w:kern w:val="2"/>
                <w:sz w:val="20"/>
                <w:szCs w:val="20"/>
                <w:lang w:val="en-ID" w:bidi="th-TH"/>
              </w:rPr>
              <w:t>penggunaan pestisida untuk memastikan pengendalian yang ramah lingkungan serta meminimalkan risiko resistensi hama.</w:t>
            </w:r>
          </w:p>
          <w:p>
            <w:pPr>
              <w:pStyle w:val="ListParagraph"/>
              <w:numPr>
                <w:ilvl w:val="0"/>
                <w:numId w:val="302"/>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menelaah sistem surveilans dan peringatan dini serangan Organisme Pengganggu Tumbuhan (OPT) untuk mendeteksi potensi ledakan populasi hama serta merumuskan respons cepat dalam upaya pencegahan dan pengendalian.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Pengembangan Tanaman Hortikultura</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1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capaian produksi dan produktivitas tanaman pangan dan hortikultura berdasarkan analisis luas tanam, produktivitas lahan, dan penerapan teknologi untuk memutuskan intervensi strategis peningkatan produksi;</w:t>
            </w:r>
          </w:p>
          <w:p>
            <w:pPr>
              <w:pStyle w:val="ListParagraph"/>
              <w:numPr>
                <w:ilvl w:val="0"/>
                <w:numId w:val="31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program intensifikasi dan ekstensifikasi pertanian untuk memprediksi dampak terhadap ketahanan pangan dan kesejahteraan petani serta merumuskan strategi optimalisasi;</w:t>
            </w:r>
          </w:p>
          <w:p>
            <w:pPr>
              <w:pStyle w:val="ListParagraph"/>
              <w:numPr>
                <w:ilvl w:val="0"/>
                <w:numId w:val="31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mendukung penerapan inovasi teknologi budidaya, pengendalian organisme pengganggu tanaman, dan penanganan pascapanen untuk memastikan peningkatan kualitas dan nilai tambah produk pertanian.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Penyuluhan dan Pendampingan Petani</w:t>
            </w:r>
          </w:p>
          <w:p>
            <w:pPr>
              <w:pStyle w:val="Normal"/>
              <w:spacing w:before="0" w:after="200"/>
              <w:ind w:firstLine="720"/>
              <w:rPr>
                <w:rFonts w:ascii="Arial" w:hAnsi="Arial" w:eastAsia="Aptos" w:cs="Arial"/>
                <w:sz w:val="20"/>
                <w:szCs w:val="20"/>
                <w:lang w:bidi="th-TH"/>
              </w:rPr>
            </w:pPr>
            <w:r>
              <w:rPr>
                <w:rFonts w:eastAsia="Aptos" w:cs="Arial" w:ascii="Arial" w:hAnsi="Arial"/>
                <w:sz w:val="20"/>
                <w:szCs w:val="20"/>
                <w:lang w:bidi="th-TH"/>
              </w:rPr>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19"/>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merinci program penyuluhan dan pendampingan yang sesuai dengan kebutuhan petani serta karakteristik wilayah untuk memastikan efektivitas transfer teknologi dan adopsi inovasi.</w:t>
            </w:r>
          </w:p>
          <w:p>
            <w:pPr>
              <w:pStyle w:val="ListParagraph"/>
              <w:numPr>
                <w:ilvl w:val="0"/>
                <w:numId w:val="319"/>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menganalisis tingkat adopsi teknologi dan dinamika kelompok tani untuk mengidentifikasi faktor pendorong dan penghambat serta merumuskan strategi penguatan kapasitas petani.</w:t>
            </w:r>
          </w:p>
          <w:p>
            <w:pPr>
              <w:pStyle w:val="ListParagraph"/>
              <w:numPr>
                <w:ilvl w:val="0"/>
                <w:numId w:val="319"/>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mengoreksi pelaksanaan sekolah lapang dan demplot untuk memastikan kualitas pembelajaran serta peningkatan keterampilan petani dalam menerapkan teknologi budidaya yang tepat.</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9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29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29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5</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Perkebunan</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Pengembangan Komoditas Perkebunan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0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mengeksplorasi luas areal, produktivitas, dan kondisi tanaman perkebunan untuk memutuskan prioritas perluasan, peremajaan, dan rehabilitasi yang meningkatkan produksi secara berkelanjutan;</w:t>
            </w:r>
          </w:p>
          <w:p>
            <w:pPr>
              <w:pStyle w:val="ListParagraph"/>
              <w:numPr>
                <w:ilvl w:val="0"/>
                <w:numId w:val="30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menafsirkan dinamika harga komoditas, permintaan pasar, dan potensi pengembangan untuk memprediksi prospek komoditas unggulan dan merumuskan strategi pengembangan yang meningkatkan nilai ekonomi;</w:t>
            </w:r>
          </w:p>
          <w:p>
            <w:pPr>
              <w:pStyle w:val="ListParagraph"/>
              <w:numPr>
                <w:ilvl w:val="0"/>
                <w:numId w:val="30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penerapan teknologi budidaya dan good agricultural practices untuk mengarahkan peningkatan produktivitas dan kualitas hasil perkebunan yang memenuhi standar pasar.</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Perbibitan dan Sertifikasi Kebun</w:t>
            </w:r>
          </w:p>
          <w:p>
            <w:pPr>
              <w:pStyle w:val="Normal"/>
              <w:spacing w:before="0" w:after="200"/>
              <w:rPr>
                <w:rFonts w:ascii="Arial" w:hAnsi="Arial" w:eastAsia="Aptos" w:cs="Arial"/>
                <w:sz w:val="20"/>
                <w:szCs w:val="20"/>
                <w:lang w:bidi="th-TH"/>
              </w:rPr>
            </w:pPr>
            <w:r>
              <w:rPr>
                <w:rFonts w:eastAsia="Aptos" w:cs="Arial" w:ascii="Arial" w:hAnsi="Arial"/>
                <w:sz w:val="20"/>
                <w:szCs w:val="20"/>
                <w:lang w:bidi="th-TH"/>
              </w:rPr>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0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ketersediaan bibit unggul bersertifikat, kapasitas penangkar, dan tingkat penggunaan bibit berlabel untuk memutuskan strategi penguatan sistem perbibitan yang menjamin akses petani terhadap bibit berkualitas;</w:t>
            </w:r>
          </w:p>
          <w:p>
            <w:pPr>
              <w:pStyle w:val="ListParagraph"/>
              <w:numPr>
                <w:ilvl w:val="0"/>
                <w:numId w:val="30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mengekstrapolasi kebutuhan sertifikasi kebun, persyaratan standar, dan benefit ekonomi untuk memprediksi minat petani dan merumuskan program fasilitasi sertifikasi yang meningkatkan daya saing produk;</w:t>
            </w:r>
          </w:p>
          <w:p>
            <w:pPr>
              <w:pStyle w:val="ListParagraph"/>
              <w:numPr>
                <w:ilvl w:val="0"/>
                <w:numId w:val="30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mengarahkan pengawasan mutu bibit, pembinaan penangkar, dan sistem sertifikasi untuk memastikan kepatuhan terhadap standar dan peningkatan kualitas material genetik perkebunan.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Perlindungan Tanaman Perkebunan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0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status serangan hama dan penyakit utama tanaman perkebunan untuk merumuskan prioritas pengendalian yang efektif dan ramah lingkungan; </w:t>
            </w:r>
          </w:p>
          <w:p>
            <w:pPr>
              <w:pStyle w:val="ListParagraph"/>
              <w:numPr>
                <w:ilvl w:val="0"/>
                <w:numId w:val="30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pelaksanaan program pengendalian OPT, penerapan sanitasi kebun, dan penggunaan agensia hayati untuk memastikan pengendalian yang berkelanjutan dan minimalisasi penggunaan pestisida kimia;</w:t>
            </w:r>
          </w:p>
          <w:p>
            <w:pPr>
              <w:pStyle w:val="ListParagraph"/>
              <w:numPr>
                <w:ilvl w:val="0"/>
                <w:numId w:val="30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dampak perubahan iklim terhadap kejadian hama dan penyakit serta produktivitas tanaman perkebunan untuk mendeteksi risiko dan merumuskan strategi adaptasi yang meningkatkan resiliensi tanaman perkebunan.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Pascapanen dan Pengolahan Hasil Perkebunan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06"/>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menganalisis tingkat kehilangan hasil (losses) pascapanen, kualitas pengolahan primer, serta penerapan standar mutu untuk merumuskan strategi perbaikan penanganan pascapanen yang mengurangi kehilangan hasil dan meningkatkan kualitas produk.</w:t>
            </w:r>
          </w:p>
          <w:p>
            <w:pPr>
              <w:pStyle w:val="ListParagraph"/>
              <w:numPr>
                <w:ilvl w:val="0"/>
                <w:numId w:val="306"/>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 xml:space="preserve">Mampu mengoreksi pelaksanaan pengolahan hasil perkebunan di tingkat petani dan agroindustri skala kecil untuk memastikan penerapan </w:t>
            </w:r>
            <w:r>
              <w:rPr>
                <w:rFonts w:eastAsia="Aptos" w:cs="Arial" w:ascii="Arial" w:hAnsi="Arial"/>
                <w:i/>
                <w:iCs/>
                <w:kern w:val="2"/>
                <w:sz w:val="20"/>
                <w:szCs w:val="20"/>
                <w:lang w:val="en-ID" w:bidi="th-TH"/>
              </w:rPr>
              <w:t>Good Manufacturing Practices</w:t>
            </w:r>
            <w:r>
              <w:rPr>
                <w:rFonts w:eastAsia="Aptos" w:cs="Arial" w:ascii="Arial" w:hAnsi="Arial"/>
                <w:kern w:val="2"/>
                <w:sz w:val="20"/>
                <w:szCs w:val="20"/>
                <w:lang w:val="en-ID" w:bidi="th-TH"/>
              </w:rPr>
              <w:t xml:space="preserve"> (GMP) serta peningkatan nilai tambah produk.</w:t>
            </w:r>
          </w:p>
          <w:p>
            <w:pPr>
              <w:pStyle w:val="ListParagraph"/>
              <w:numPr>
                <w:ilvl w:val="0"/>
                <w:numId w:val="306"/>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menelaah potensi diversifikasi produk olahan perkebunan untuk mendeteksi peluang pasar serta merumuskan program pembinaan agroindustri yang meningkatkan pendapatan petani.</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Kelembagaan dan Kemitraan Usaha Perkebunan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07"/>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merinci program penguatan kelembagaan petani perkebunan dan pengembangan koperasi untuk memastikan peningkatan kapasitas organisasi serta akses terhadap sumber daya produktif.</w:t>
            </w:r>
          </w:p>
          <w:p>
            <w:pPr>
              <w:pStyle w:val="ListParagraph"/>
              <w:numPr>
                <w:ilvl w:val="0"/>
                <w:numId w:val="307"/>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menganalisis pola kemitraan yang berkembang dan tingkat kepuasan petani terhadap skema kemitraan untuk mengidentifikasi model kemitraan yang menguntungkan dan berkeadilan bagi petani.</w:t>
            </w:r>
          </w:p>
          <w:p>
            <w:pPr>
              <w:pStyle w:val="ListParagraph"/>
              <w:numPr>
                <w:ilvl w:val="0"/>
                <w:numId w:val="307"/>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menilai pelaksanaan fasilitasi kemitraan dan akses pasar untuk memastikan petani memperoleh harga yang layak serta kontinuitas pemasaran hasil perkebunan.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9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29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29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138"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6</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Penyuluhan Pertanian</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Sistem Penyuluhan Pertanian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0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mengeksplorasi efektivitas sistem penyuluhan, tingkat adopsi teknologi, dan kepuasan petani terhadap layanan penyuluhan untuk memutuskan strategi penguatan penyuluhan yang responsif terhadap kebutuhan petani dan dinamika teknologi pertanian;</w:t>
            </w:r>
          </w:p>
          <w:p>
            <w:pPr>
              <w:pStyle w:val="ListParagraph"/>
              <w:numPr>
                <w:ilvl w:val="0"/>
                <w:numId w:val="30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metode penyuluhan yang diterapkan, tingkat partisipasi petani, dan dampak terhadap perubahan perilaku untuk memprediksi kebutuhan inovasi metode dan merumuskan pendekatan penyuluhan yang lebih efektif dan partisipatif;</w:t>
            </w:r>
          </w:p>
          <w:p>
            <w:pPr>
              <w:pStyle w:val="ListParagraph"/>
              <w:numPr>
                <w:ilvl w:val="0"/>
                <w:numId w:val="308"/>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memproyeksikan kebutuhan penyuluhan berbasis permasalahan dan potensi wilayah untuk mengarahkan perencanaan programa penyuluhan yang tepat sasaran dan meningkatkan produktivitas serta kesejahteraan petani.</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Pembinaan dan Pengembangan Penyuluh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1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kompetensi penyuluh, kebutuhan peningkatan kapasitas, dan perkembangan teknologi pertanian untuk memutuskan prioritas pelatihan dan pembinaan yang meningkatkan profesionalisme dan kualitas layanan penyuluhan;</w:t>
            </w:r>
          </w:p>
          <w:p>
            <w:pPr>
              <w:pStyle w:val="ListParagraph"/>
              <w:numPr>
                <w:ilvl w:val="0"/>
                <w:numId w:val="31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hasil penilaian kinerja penyuluh, tingkat pencapaian target, dan kepuasan petani untuk memprediksi kebutuhan pembinaan dan merumuskan sistem reward and punishment yang memotivasi peningkatan kinerja penyuluh; </w:t>
            </w:r>
          </w:p>
          <w:p>
            <w:pPr>
              <w:pStyle w:val="ListParagraph"/>
              <w:numPr>
                <w:ilvl w:val="0"/>
                <w:numId w:val="31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mendukung sertifikasi kompetensi penyuluh, pengembangan jenjang karier, serta peningkatan kesejahteraan untuk memastikan tersedianya penyuluh yang kompeten, termotivasi, dan mampu memberikan layanan penyuluhan berkualitas.</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Kelembagaan Petani</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1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dinamika kelembagaan petani, tingkat kelas kelompok tani, dan kapasitas organisasi untuk merumuskan strategi pembinaan yang meningkatkan kelas kelompok tani dan kemandirian organisasi petani;</w:t>
            </w:r>
          </w:p>
          <w:p>
            <w:pPr>
              <w:pStyle w:val="ListParagraph"/>
              <w:numPr>
                <w:ilvl w:val="0"/>
                <w:numId w:val="31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pelaksanaan pembinaan kelompok tani dan gapoktan untuk memastikan peningkatan kapasitas organisasi, akses terhadap sumber daya produktif, dan peran kelompok dalam mendukung adopsi teknologi;</w:t>
            </w:r>
          </w:p>
          <w:p>
            <w:pPr>
              <w:pStyle w:val="ListParagraph"/>
              <w:numPr>
                <w:ilvl w:val="0"/>
                <w:numId w:val="31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pola kerjasama dan jejaring kelembagaan petani untuk mendeteksi peluang penguatan kemitraan dan merumuskan pengembangan koperasi yang meningkatkan bargaining position dan kesejahteraan anggota.</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Diseminasi dan Adopsi Teknologi Pertanian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1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kebutuhan teknologi, tingkat adopsi inovasi, dan faktor pendorong/penghambat untuk merumuskan strategi diseminasi yang efektif dan mempercepat adopsi teknologi oleh petani;</w:t>
            </w:r>
          </w:p>
          <w:p>
            <w:pPr>
              <w:pStyle w:val="ListParagraph"/>
              <w:numPr>
                <w:ilvl w:val="0"/>
                <w:numId w:val="31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pelaksanaan demplot, sekolah lapang, dan gelar teknologi untuk memastikan kualitas pembelajaran dan efektivitas transfer teknologi yang meningkatkan kompetensi dan keyakinan petani;</w:t>
            </w:r>
          </w:p>
          <w:p>
            <w:pPr>
              <w:pStyle w:val="ListParagraph"/>
              <w:numPr>
                <w:ilvl w:val="0"/>
                <w:numId w:val="31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hasil pengkajian teknologi spesifik lokasi dan feedback petani untuk mendeteksi teknologi yang sesuai dan merumuskan rekomendasi teknologi yang aplikatif dan menguntungkan bagi petani.</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Pengembangan SDM dan Kewirausahaan Pertanian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0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program pelatihan dan pengembangan kapasitas yang sesuai dengan kebutuhan kompetensi dan perkembangan teknologi untuk memastikan peningkatan keterampilan teknis dan manajerial petani;</w:t>
            </w:r>
          </w:p>
          <w:p>
            <w:pPr>
              <w:pStyle w:val="ListParagraph"/>
              <w:numPr>
                <w:ilvl w:val="0"/>
                <w:numId w:val="30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minat generasi muda, kebutuhan pengembangan kewirausahaan, dan akses pembiayaan untuk mengidentifikasi strategi regenerasi petani dan merumuskan program yang menarik generasi muda ke sektor pertanian;</w:t>
            </w:r>
          </w:p>
          <w:p>
            <w:pPr>
              <w:pStyle w:val="ListParagraph"/>
              <w:numPr>
                <w:ilvl w:val="0"/>
                <w:numId w:val="30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pelaksanaan pembinaan kewirausahaan, inkubasi usaha, dan fasilitasi akses modal untuk memastikan petani memiliki kemampuan kewirausahaan dan akses pembiayaan yang meningkatkan skala dan profitabilitas usaha pertanian.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9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29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29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7</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Peternakan dan Kesehatan Hewan</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Produksi dan Perbibitan Ternak</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1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mengeksplorasi populasi ternak, produktivitas, dan kualitas genetik untuk memutuskan strategi peningkatan populasi dan efisiensi produksi ternak yang berkelanjutan dan memenuhi kebutuhan protein hewani daerah;</w:t>
            </w:r>
          </w:p>
          <w:p>
            <w:pPr>
              <w:pStyle w:val="ListParagraph"/>
              <w:numPr>
                <w:ilvl w:val="0"/>
                <w:numId w:val="31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ketersediaan bibit ternak unggul, tingkat adopsi teknologi reproduksi, dan efisiensi reproduksi untuk memprediksi dampak terhadap produktivitas dan merumuskan perbaikan sistem perbibitan yang meningkatkan mutu genetik dan akselerasi peningkatan populasi;</w:t>
            </w:r>
          </w:p>
          <w:p>
            <w:pPr>
              <w:pStyle w:val="ListParagraph"/>
              <w:numPr>
                <w:ilvl w:val="0"/>
                <w:numId w:val="31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memproyeksikan penerapan good farming practices, sistem kandang, dan manajemen pemeliharaan untuk mengarahkan peningkatan produktivitas, efisiensi pakan, dan kesejahteraan hewan yang menguntungkan peternak.</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Kesehatan Hewan dan Kesehatan Masyarakat Veteriner</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1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menimbang status kesehatan hewan, prevalensi penyakit menular strategis, dan efektivitas program vaksinasi untuk memutuskan prioritas program pencegahan dan strategi pengendalian yang melindungi populasi ternak;</w:t>
            </w:r>
          </w:p>
          <w:p>
            <w:pPr>
              <w:pStyle w:val="ListParagraph"/>
              <w:numPr>
                <w:ilvl w:val="0"/>
                <w:numId w:val="31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menafsirkan hasil surveilans penyakit, kapasitas pelayanan kesehatan hewan, dan kesiapsiagaan penanggulangan wabah untuk memprediksi risiko kejadian luar biasa dan merumuskan sistem respons cepat yang efektif dan meminimalkan kerugian peternak;</w:t>
            </w:r>
          </w:p>
          <w:p>
            <w:pPr>
              <w:pStyle w:val="ListParagraph"/>
              <w:numPr>
                <w:ilvl w:val="0"/>
                <w:numId w:val="31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mendukung pengawasan kesehatan masyarakat veteriner di rantai produksi, distribusi, dan peredaran produk hewan untuk memastikan keamanan pangan asal hewan dan perlindungan kesehatan masyarakat dari zoonosis dan residu berbahaya.</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ptos" w:cs="Arial"/>
                <w:sz w:val="20"/>
                <w:szCs w:val="20"/>
                <w:lang w:bidi="th-TH"/>
              </w:rPr>
            </w:pPr>
            <w:r>
              <w:rPr>
                <w:rFonts w:eastAsia="Aptos" w:cs="Arial" w:ascii="Arial" w:hAnsi="Arial"/>
                <w:sz w:val="20"/>
                <w:szCs w:val="20"/>
                <w:lang w:bidi="th-TH"/>
              </w:rPr>
              <w:t>Pengelolaan Obat Hewan dan Pakan Ternak</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15"/>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menganalisis pola penggunaan obat hewan, tingkat kepatuhan terhadap resep dokter hewan, serta potensi resistensi antimikroba untuk merumuskan strategi pengawasan dan pembinaan penggunaan obat yang rasional serta mencegah resistensi.</w:t>
            </w:r>
          </w:p>
          <w:p>
            <w:pPr>
              <w:pStyle w:val="ListParagraph"/>
              <w:numPr>
                <w:ilvl w:val="0"/>
                <w:numId w:val="315"/>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mengoreksi pelaksanaan pengawasan peredaran obat hewan ilegal, mutu pakan ternak, dan kandungan bahan berbahaya untuk memastikan peternak menggunakan produk yang aman, berkualitas, dan terdaftar sesuai dengan ketentuan.</w:t>
            </w:r>
          </w:p>
          <w:p>
            <w:pPr>
              <w:pStyle w:val="ListParagraph"/>
              <w:numPr>
                <w:ilvl w:val="0"/>
                <w:numId w:val="315"/>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menelaah residu obat hewan dalam produk ternak, pelanggaran masa henti obat, serta dampak kesehatan untuk mendeteksi pelanggaran dan merumuskan tindak pembinaan serta sanksi yang efektif dan memberikan efek jera.</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Laboratorium Kesehatan Hewan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16"/>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merumuskan sistem pelayanan diagnosis penyakit yang cepat, akurat, dan terjangkau untuk memastikan deteksi dini penyakit, konfirmasi diagnosis, serta respons pengendalian yang tepat waktu.</w:t>
            </w:r>
          </w:p>
          <w:p>
            <w:pPr>
              <w:pStyle w:val="ListParagraph"/>
              <w:numPr>
                <w:ilvl w:val="0"/>
                <w:numId w:val="316"/>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menganalisis kapasitas laboratorium, ketersediaan reagen dan peralatan, serta kompetensi analis untuk mengidentifikasi kebutuhan penguatan kapasitas, pengembangan metode, dan akreditasi laboratorium guna meningkatkan kredibilitas hasil pengujian.</w:t>
            </w:r>
          </w:p>
          <w:p>
            <w:pPr>
              <w:pStyle w:val="ListParagraph"/>
              <w:numPr>
                <w:ilvl w:val="0"/>
                <w:numId w:val="31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pelaksanaan sistem jaminan mutu laboratorium, kalibrasi alat, validasi metode, dan keikutsertaan uji profisiensi untuk memastikan hasil pengujian yang valid, reliable, dan dapat dipertanggungjawabkan secara ilmiah dan hukum.</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Kelembagaan dan Pemberdayaan Peternak</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17"/>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merumuskan program pembinaan kelompok peternak dan penguatan koperasi untuk memastikan peningkatan kapasitas organisasi serta akses terhadap sumber daya produktif, teknologi, pembiayaan, dan layanan usaha peternakan.</w:t>
            </w:r>
          </w:p>
          <w:p>
            <w:pPr>
              <w:pStyle w:val="ListParagraph"/>
              <w:numPr>
                <w:ilvl w:val="0"/>
                <w:numId w:val="317"/>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menganalisis kebutuhan pelatihan, tingkat kewirausahaan peternak, serta akses pembiayaan untuk mengidentifikasi kesenjangan kapasitas dan merumuskan program pengembangan yang meningkatkan daya saing, skala usaha, dan profitabilitas peternakan.</w:t>
            </w:r>
          </w:p>
          <w:p>
            <w:pPr>
              <w:pStyle w:val="ListParagraph"/>
              <w:numPr>
                <w:ilvl w:val="0"/>
                <w:numId w:val="317"/>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mengoreksi pelaksanaan fasilitasi kemitraan peternak dengan perusahaan pakan, industri pengolahan, dan pembeli untuk memastikan pola kemitraan yang saling menguntungkan serta meningkatkan kesejahteraan peternak secara berkelanjutan.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29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29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29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tabs>
          <w:tab w:val="clear" w:pos="720"/>
          <w:tab w:val="left" w:pos="5640" w:leader="none"/>
        </w:tabs>
        <w:rPr>
          <w:rFonts w:ascii="Aptos" w:hAnsi="Aptos" w:cs="Arial"/>
          <w:b/>
          <w:bCs/>
        </w:rPr>
      </w:pPr>
      <w:r>
        <w:rPr>
          <w:rFonts w:cs="Arial" w:ascii="Aptos" w:hAnsi="Aptos"/>
          <w:b/>
          <w:bCs/>
        </w:rPr>
        <w:tab/>
      </w:r>
    </w:p>
    <w:p>
      <w:pPr>
        <w:pStyle w:val="Normal"/>
        <w:tabs>
          <w:tab w:val="clear" w:pos="720"/>
          <w:tab w:val="left" w:pos="5640" w:leader="none"/>
        </w:tabs>
        <w:rPr>
          <w:rFonts w:ascii="Aptos" w:hAnsi="Aptos" w:cs="Arial"/>
          <w:b/>
          <w:bCs/>
        </w:rPr>
      </w:pPr>
      <w:r>
        <w:rPr>
          <w:rFonts w:cs="Arial" w:ascii="Aptos" w:hAnsi="Aptos"/>
          <w:b/>
          <w:bCs/>
        </w:rPr>
      </w:r>
    </w:p>
    <w:p>
      <w:pPr>
        <w:pStyle w:val="Normal"/>
        <w:tabs>
          <w:tab w:val="clear" w:pos="720"/>
          <w:tab w:val="left" w:pos="5640" w:leader="none"/>
        </w:tabs>
        <w:rPr>
          <w:rFonts w:ascii="Aptos" w:hAnsi="Aptos" w:cs="Arial"/>
          <w:b/>
          <w:bCs/>
        </w:rPr>
      </w:pPr>
      <w:r>
        <w:rPr>
          <w:rFonts w:cs="Arial" w:ascii="Aptos" w:hAnsi="Aptos"/>
          <w:b/>
          <w:bCs/>
        </w:rPr>
      </w:r>
    </w:p>
    <w:p>
      <w:pPr>
        <w:pStyle w:val="Normal"/>
        <w:tabs>
          <w:tab w:val="clear" w:pos="720"/>
          <w:tab w:val="left" w:pos="5640" w:leader="none"/>
        </w:tabs>
        <w:jc w:val="center"/>
        <w:rPr>
          <w:rFonts w:ascii="Aptos" w:hAnsi="Aptos" w:cs="Arial"/>
          <w:b/>
          <w:bCs/>
        </w:rPr>
      </w:pPr>
      <w:r>
        <w:rPr>
          <w:rFonts w:cs="Arial" w:ascii="Aptos" w:hAnsi="Aptos"/>
          <w:b/>
          <w:bCs/>
        </w:rPr>
        <w:t>Tabel 6.14. Desain Pembelajaran ASN pada Dinas Perikanan dan Pangan</w:t>
      </w:r>
    </w:p>
    <w:tbl>
      <w:tblPr>
        <w:tblW w:w="17640" w:type="dxa"/>
        <w:jc w:val="start"/>
        <w:tblInd w:w="-1000" w:type="dxa"/>
        <w:tblLayout w:type="fixed"/>
        <w:tblCellMar>
          <w:top w:w="72" w:type="dxa"/>
          <w:start w:w="144" w:type="dxa"/>
          <w:bottom w:w="72" w:type="dxa"/>
          <w:end w:w="144" w:type="dxa"/>
        </w:tblCellMar>
      </w:tblPr>
      <w:tblGrid>
        <w:gridCol w:w="555"/>
        <w:gridCol w:w="1884"/>
        <w:gridCol w:w="2140"/>
        <w:gridCol w:w="5410"/>
        <w:gridCol w:w="2251"/>
        <w:gridCol w:w="1619"/>
        <w:gridCol w:w="2431"/>
        <w:gridCol w:w="1350"/>
      </w:tblGrid>
      <w:tr>
        <w:trPr>
          <w:tblHeader w:val="true"/>
          <w:trHeight w:val="232" w:hRule="atLeast"/>
        </w:trPr>
        <w:tc>
          <w:tcPr>
            <w:tcW w:w="555"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4"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40"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5410"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51"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19"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431" w:type="dxa"/>
            <w:tcBorders>
              <w:top w:val="single" w:sz="4" w:space="0" w:color="000000"/>
              <w:start w:val="single" w:sz="4" w:space="0" w:color="000000"/>
              <w:bottom w:val="single" w:sz="4" w:space="0" w:color="000000"/>
              <w:end w:val="single" w:sz="4" w:space="0" w:color="000000"/>
            </w:tcBorders>
            <w:shd w:fill="C6D9F1" w:val="clear"/>
            <w:tcMar>
              <w:top w:w="0" w:type="dxa"/>
              <w:start w:w="5" w:type="dxa"/>
              <w:bottom w:w="0" w:type="dxa"/>
              <w:end w:w="5"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350" w:type="dxa"/>
            <w:tcBorders>
              <w:top w:val="single" w:sz="4" w:space="0" w:color="000000"/>
              <w:start w:val="single" w:sz="4" w:space="0" w:color="000000"/>
              <w:bottom w:val="single" w:sz="4" w:space="0" w:color="000000"/>
              <w:end w:val="single" w:sz="4" w:space="0" w:color="000000"/>
            </w:tcBorders>
            <w:shd w:fill="C6D9F1" w:val="clear"/>
            <w:tcMar>
              <w:top w:w="0" w:type="dxa"/>
              <w:start w:w="5" w:type="dxa"/>
              <w:bottom w:w="0" w:type="dxa"/>
              <w:end w:w="5" w:type="dxa"/>
            </w:tcMar>
            <w:vAlign w:val="center"/>
          </w:tcPr>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745" w:hRule="atLeast"/>
        </w:trPr>
        <w:tc>
          <w:tcPr>
            <w:tcW w:w="555"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t>Kepala Dinas Perikanan dan Pangan</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14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Perumusan Kebijakan Pembangunan Perikanan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28"/>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engevaluasi potensi sumber daya perikanan, kondisi produksi dan produktivitas perikanan, serta dinamika pasar untuk memutuskan arah kebijakan dan strategi pengembangan sektor perikanan yang berkelanjutan dan berdaya saing;</w:t>
            </w:r>
          </w:p>
          <w:p>
            <w:pPr>
              <w:pStyle w:val="ListParagraph"/>
              <w:numPr>
                <w:ilvl w:val="0"/>
                <w:numId w:val="328"/>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implementasi kebijakan perikanan menggunakan indikator produksi perikanan tangkap dan budidaya, kesejahteraan nelayan dan pembudidaya, serta keberlanjutan sumber daya untuk memprediksi kebutuhan penyesuaian kebijakan dan program;</w:t>
            </w:r>
          </w:p>
          <w:p>
            <w:pPr>
              <w:pStyle w:val="ListParagraph"/>
              <w:numPr>
                <w:ilvl w:val="0"/>
                <w:numId w:val="328"/>
              </w:numPr>
              <w:tabs>
                <w:tab w:val="clear" w:pos="720"/>
                <w:tab w:val="left" w:pos="444"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mendukung sinkronisasi kebijakan perikanan dengan kebijakan ketahanan pangan, pembangunan ekonomi maritim, dan konservasi lingkungan untuk memastikan keterpaduan dan efektivitas pencapaian target pembangunan perikanan.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1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43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ptos" w:cs="Arial"/>
                <w:sz w:val="20"/>
                <w:szCs w:val="20"/>
                <w:lang w:bidi="th-TH"/>
              </w:rPr>
            </w:pPr>
            <w:r>
              <w:rPr>
                <w:rFonts w:eastAsia="Aptos" w:cs="Arial" w:ascii="Arial" w:hAnsi="Arial"/>
                <w:sz w:val="20"/>
                <w:szCs w:val="20"/>
                <w:lang w:bidi="th-TH"/>
              </w:rPr>
              <w:t>Manajemen Perikanan Tangkap</w:t>
            </w:r>
          </w:p>
          <w:p>
            <w:pPr>
              <w:pStyle w:val="Normal"/>
              <w:spacing w:before="0" w:after="200"/>
              <w:ind w:firstLine="720"/>
              <w:rPr>
                <w:rFonts w:ascii="Arial" w:hAnsi="Arial" w:eastAsia="Aptos" w:cs="Arial"/>
                <w:sz w:val="20"/>
                <w:szCs w:val="20"/>
                <w:lang w:bidi="th-TH"/>
              </w:rPr>
            </w:pPr>
            <w:r>
              <w:rPr>
                <w:rFonts w:eastAsia="Aptos" w:cs="Arial" w:ascii="Arial" w:hAnsi="Arial"/>
                <w:sz w:val="20"/>
                <w:szCs w:val="20"/>
                <w:lang w:bidi="th-TH"/>
              </w:rPr>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29"/>
              </w:numPr>
              <w:tabs>
                <w:tab w:val="clear" w:pos="720"/>
                <w:tab w:val="left" w:pos="480" w:leader="none"/>
              </w:tabs>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tingkat pemanfaatan sumber daya ikan, produktivitas armada penangkapan, dan tingkat adopsi teknologi penangkapan untuk memutuskan strategi optimalisasi produksi perikanan tangkap yang berkelanjutan;</w:t>
            </w:r>
          </w:p>
          <w:p>
            <w:pPr>
              <w:pStyle w:val="ListParagraph"/>
              <w:numPr>
                <w:ilvl w:val="0"/>
                <w:numId w:val="329"/>
              </w:numPr>
              <w:tabs>
                <w:tab w:val="clear" w:pos="720"/>
                <w:tab w:val="left" w:pos="480" w:leader="none"/>
              </w:tabs>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kapasitas infrastruktur perikanan tangkap dan efektivitas sistem pelayanan perizinan untuk memprediksi kebutuhan pengembangan fasilitas dan penyederhanaan regulasi yang mendukung efisiensi usaha;</w:t>
            </w:r>
          </w:p>
          <w:p>
            <w:pPr>
              <w:pStyle w:val="ListParagraph"/>
              <w:numPr>
                <w:ilvl w:val="0"/>
                <w:numId w:val="329"/>
              </w:numPr>
              <w:tabs>
                <w:tab w:val="clear" w:pos="720"/>
                <w:tab w:val="left" w:pos="480" w:leader="none"/>
              </w:tabs>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mendukung penerapan prinsip penangkapan ikan yang bertanggung jawab, pengawasan alat tangkap, dan pengendalian illegal fishing untuk memastikan kelestarian sumber daya ikan dan perlindungan ekosistem laut.</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ind w:start="-6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96"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Perikanan Budidaya</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30"/>
              </w:numPr>
              <w:tabs>
                <w:tab w:val="clear" w:pos="720"/>
                <w:tab w:val="left" w:pos="480" w:leader="none"/>
              </w:tabs>
              <w:spacing w:lineRule="auto" w:line="240" w:before="0" w:after="0"/>
              <w:ind w:hanging="360" w:start="37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potensi lahan budidaya, tingkat pemanfaatan, dan produktivitas per satuan luas untuk memutuskan strategi intensifikasi dan ekstensifikasi perikanan budidaya yang optimal;</w:t>
            </w:r>
          </w:p>
          <w:p>
            <w:pPr>
              <w:pStyle w:val="ListParagraph"/>
              <w:numPr>
                <w:ilvl w:val="0"/>
                <w:numId w:val="330"/>
              </w:numPr>
              <w:tabs>
                <w:tab w:val="clear" w:pos="720"/>
                <w:tab w:val="left" w:pos="480" w:leader="none"/>
              </w:tabs>
              <w:spacing w:lineRule="auto" w:line="240" w:before="0" w:after="0"/>
              <w:ind w:hanging="360" w:start="377" w:end="-144"/>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 xml:space="preserve">Mampu menilai ketersediaan benih berkualitas, penerapan </w:t>
            </w:r>
            <w:r>
              <w:rPr>
                <w:rFonts w:eastAsia="Aptos" w:cs="Arial" w:ascii="Arial" w:hAnsi="Arial"/>
                <w:i/>
                <w:iCs/>
                <w:kern w:val="2"/>
                <w:sz w:val="20"/>
                <w:szCs w:val="20"/>
                <w:lang w:val="en-ID" w:bidi="th-TH"/>
              </w:rPr>
              <w:t>Good Aquaculture Practices</w:t>
            </w:r>
            <w:r>
              <w:rPr>
                <w:rFonts w:eastAsia="Aptos" w:cs="Arial" w:ascii="Arial" w:hAnsi="Arial"/>
                <w:kern w:val="2"/>
                <w:sz w:val="20"/>
                <w:szCs w:val="20"/>
                <w:lang w:val="en-ID" w:bidi="th-TH"/>
              </w:rPr>
              <w:t xml:space="preserve"> (GAP), serta kejadian penyakit ikan untuk memprediksi risiko produksi dan merumuskan sistem mitigasi yang efektif.</w:t>
            </w:r>
          </w:p>
          <w:p>
            <w:pPr>
              <w:pStyle w:val="ListParagraph"/>
              <w:numPr>
                <w:ilvl w:val="0"/>
                <w:numId w:val="330"/>
              </w:numPr>
              <w:tabs>
                <w:tab w:val="clear" w:pos="720"/>
                <w:tab w:val="left" w:pos="480" w:leader="none"/>
              </w:tabs>
              <w:spacing w:lineRule="auto" w:line="240" w:before="0" w:after="0"/>
              <w:ind w:hanging="360" w:start="377" w:end="-144"/>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mendukung pengembangan kawasan minapolitan, penerapan sistem budidaya yang ramah lingkungan, serta diversifikasi komoditas guna memastikan keberlanjutan usaha dan meningkatkan nilai tambah sektor perikanan budidaya</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33"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Pengolahan dan Pemasaran Hasil Perikanan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31"/>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mengevaluasi tingkat pengembangan industri pengolahan ikan, diversifikasi produk, serta penerapan standar keamanan pangan untuk menentukan strategi peningkatan nilai tambah dan daya saing produk di pasar domestik maupun ekspor.</w:t>
            </w:r>
          </w:p>
          <w:p>
            <w:pPr>
              <w:pStyle w:val="ListParagraph"/>
              <w:numPr>
                <w:ilvl w:val="0"/>
                <w:numId w:val="331"/>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menilai sistem rantai dingin (</w:t>
            </w:r>
            <w:r>
              <w:rPr>
                <w:rFonts w:eastAsia="Aptos" w:cs="Arial" w:ascii="Arial" w:hAnsi="Arial"/>
                <w:i/>
                <w:iCs/>
                <w:kern w:val="2"/>
                <w:sz w:val="20"/>
                <w:szCs w:val="20"/>
                <w:lang w:val="en-ID" w:bidi="th-TH"/>
              </w:rPr>
              <w:t>cold chain</w:t>
            </w:r>
            <w:r>
              <w:rPr>
                <w:rFonts w:eastAsia="Aptos" w:cs="Arial" w:ascii="Arial" w:hAnsi="Arial"/>
                <w:kern w:val="2"/>
                <w:sz w:val="20"/>
                <w:szCs w:val="20"/>
                <w:lang w:val="en-ID" w:bidi="th-TH"/>
              </w:rPr>
              <w:t xml:space="preserve">), fasilitas </w:t>
            </w:r>
            <w:r>
              <w:rPr>
                <w:rFonts w:eastAsia="Aptos" w:cs="Arial" w:ascii="Arial" w:hAnsi="Arial"/>
                <w:i/>
                <w:iCs/>
                <w:kern w:val="2"/>
                <w:sz w:val="20"/>
                <w:szCs w:val="20"/>
                <w:lang w:val="en-ID" w:bidi="th-TH"/>
              </w:rPr>
              <w:t>cold storage</w:t>
            </w:r>
            <w:r>
              <w:rPr>
                <w:rFonts w:eastAsia="Aptos" w:cs="Arial" w:ascii="Arial" w:hAnsi="Arial"/>
                <w:kern w:val="2"/>
                <w:sz w:val="20"/>
                <w:szCs w:val="20"/>
                <w:lang w:val="en-ID" w:bidi="th-TH"/>
              </w:rPr>
              <w:t>, serta infrastruktur pemasaran untuk memprediksi kebutuhan investasi infrastruktur yang dapat mengurangi kehilangan hasil (</w:t>
            </w:r>
            <w:r>
              <w:rPr>
                <w:rFonts w:eastAsia="Aptos" w:cs="Arial" w:ascii="Arial" w:hAnsi="Arial"/>
                <w:i/>
                <w:iCs/>
                <w:kern w:val="2"/>
                <w:sz w:val="20"/>
                <w:szCs w:val="20"/>
                <w:lang w:val="en-ID" w:bidi="th-TH"/>
              </w:rPr>
              <w:t>losses</w:t>
            </w:r>
            <w:r>
              <w:rPr>
                <w:rFonts w:eastAsia="Aptos" w:cs="Arial" w:ascii="Arial" w:hAnsi="Arial"/>
                <w:kern w:val="2"/>
                <w:sz w:val="20"/>
                <w:szCs w:val="20"/>
                <w:lang w:val="en-ID" w:bidi="th-TH"/>
              </w:rPr>
              <w:t>) dan meningkatkan mutu produk.</w:t>
            </w:r>
          </w:p>
          <w:p>
            <w:pPr>
              <w:pStyle w:val="ListParagraph"/>
              <w:numPr>
                <w:ilvl w:val="0"/>
                <w:numId w:val="331"/>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 xml:space="preserve">Mampu mendukung pengembangan </w:t>
            </w:r>
            <w:r>
              <w:rPr>
                <w:rFonts w:eastAsia="Aptos" w:cs="Arial" w:ascii="Arial" w:hAnsi="Arial"/>
                <w:i/>
                <w:iCs/>
                <w:kern w:val="2"/>
                <w:sz w:val="20"/>
                <w:szCs w:val="20"/>
                <w:lang w:val="en-ID" w:bidi="th-TH"/>
              </w:rPr>
              <w:t>branding</w:t>
            </w:r>
            <w:r>
              <w:rPr>
                <w:rFonts w:eastAsia="Aptos" w:cs="Arial" w:ascii="Arial" w:hAnsi="Arial"/>
                <w:kern w:val="2"/>
                <w:sz w:val="20"/>
                <w:szCs w:val="20"/>
                <w:lang w:val="en-ID" w:bidi="th-TH"/>
              </w:rPr>
              <w:t xml:space="preserve"> produk perikanan daerah, pembinaan UMKM pengolahan, serta kemitraan dengan industri guna memastikan keberlanjutan usaha dan perluasan pasar produk perikanan.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Pemberdayaan Masyarakat Pesisir dan Nelayan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32"/>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mengevaluasi tingkat kesejahteraan nelayan dan pembudidaya, kapasitas kelembagaan, serta akses terhadap sumber daya produktif untuk menentukan strategi pemberdayaan yang dapat meningkatkan resiliensi ekonomi masyarakat pesisir.</w:t>
            </w:r>
          </w:p>
          <w:p>
            <w:pPr>
              <w:pStyle w:val="ListParagraph"/>
              <w:numPr>
                <w:ilvl w:val="0"/>
                <w:numId w:val="332"/>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menilai efektivitas program penyuluhan perikanan dan adopsi inovasi teknologi untuk memprediksi kebutuhan pengembangan kapasitas serta merumuskan program pembinaan yang dapat meningkatkan produktivitas dan pendapatan masyarakat.</w:t>
            </w:r>
          </w:p>
          <w:p>
            <w:pPr>
              <w:pStyle w:val="ListParagraph"/>
              <w:numPr>
                <w:ilvl w:val="0"/>
                <w:numId w:val="332"/>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mendukung diversifikasi ekonomi masyarakat pesisir, pengembangan wisata bahari, serta konservasi berbasis masyarakat guna memastikan keberlanjutan mata pencaharian dan kelestarian sumber daya kelautan.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2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program/layanan, menetapkan prioritas perbaikan, serta merumuskan rekomendasi kebijakan dan proses bisnis yang berkelanjutan dalam pelaksanaan manajemen pemerintahan daerah; </w:t>
            </w:r>
          </w:p>
          <w:p>
            <w:pPr>
              <w:pStyle w:val="ListParagraph"/>
              <w:numPr>
                <w:ilvl w:val="0"/>
                <w:numId w:val="32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menjaga standar etika layanan publik, mengambil keputusan berbasis data, dan menerapkan aturan secara konsisten dan adil dalam pelaksanaan manajemen pemerintahan daerah;</w:t>
            </w:r>
          </w:p>
          <w:p>
            <w:pPr>
              <w:pStyle w:val="ListParagraph"/>
              <w:numPr>
                <w:ilvl w:val="0"/>
                <w:numId w:val="32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mengorkestrasi tim lintas OPD, pengelolaan kinerja, mekanisme tindak lanjut terhadap umpan balik, serta menyesuaikan SOP dan standar layanan sesuai konteks wilayah/lokus/bidang dan hasil evaluasi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Perikanan Budidaya</w:t>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Pengembangan Perikanan Budidaya</w:t>
            </w:r>
          </w:p>
          <w:p>
            <w:pPr>
              <w:pStyle w:val="Normal"/>
              <w:spacing w:before="0" w:after="200"/>
              <w:ind w:firstLine="720"/>
              <w:rPr>
                <w:rFonts w:ascii="Arial" w:hAnsi="Arial" w:eastAsia="Aptos" w:cs="Arial"/>
                <w:sz w:val="20"/>
                <w:szCs w:val="20"/>
                <w:lang w:bidi="th-TH"/>
              </w:rPr>
            </w:pPr>
            <w:r>
              <w:rPr>
                <w:rFonts w:eastAsia="Aptos" w:cs="Arial" w:ascii="Arial" w:hAnsi="Arial"/>
                <w:sz w:val="20"/>
                <w:szCs w:val="20"/>
                <w:lang w:bidi="th-TH"/>
              </w:rPr>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2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mengeksplorasi potensi lahan budidaya, tingkat pemanfaatan, dan produktivitas per satuan luas untuk memutuskan prioritas intensifikasi, ekstensifikasi, dan diversifikasi komoditas budidaya yang optimal dan berkelanjutan sesuai karakteristik wilayah;</w:t>
            </w:r>
          </w:p>
          <w:p>
            <w:pPr>
              <w:pStyle w:val="ListParagraph"/>
              <w:numPr>
                <w:ilvl w:val="0"/>
                <w:numId w:val="32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penerapan teknologi budidaya konvensional dan modern untuk memprediksi dampak terhadap produktivitas, efisiensi, dan keberlanjutan lingkungan serta merumuskan strategi adopsi teknologi yang meningkatkan produksi ramah lingkungan;</w:t>
            </w:r>
          </w:p>
          <w:p>
            <w:pPr>
              <w:pStyle w:val="ListParagraph"/>
              <w:numPr>
                <w:ilvl w:val="0"/>
                <w:numId w:val="32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memproyeksikan pengembangan kawasan minapolitan, sentra budidaya, dan klasterisasi usaha untuk mengarahkan investasi infrastruktur dan penguatan rantai nilai yang meningkatkan daya saing perikanan budidaya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Perbenihan dan Kesehatan Ikan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2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ketersediaan benih berkualitas, kapasitas UPR dan hatchery, dan tingkat kemandirian benih daerah untuk memutuskan strategi penguatan sistem perbenihan yang menjamin ketersediaan benih unggul dan bersertifikat;</w:t>
            </w:r>
          </w:p>
          <w:p>
            <w:pPr>
              <w:pStyle w:val="ListParagraph"/>
              <w:numPr>
                <w:ilvl w:val="0"/>
                <w:numId w:val="32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menafsirkan mutu genetik benih, tingkat kematian larva, prevalensi penyakit ikan, dan efektivitas biosekuriti untuk memprediksi risiko produksi dan merumuskan program peningkatan kualitas induk, benih, dan pencegahan penyakit yang efektif;</w:t>
            </w:r>
          </w:p>
          <w:p>
            <w:pPr>
              <w:pStyle w:val="ListParagraph"/>
              <w:numPr>
                <w:ilvl w:val="0"/>
                <w:numId w:val="32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mendukung pengembangan sertifikasi benih, pembinaan pembenihan, dan penerapan standar operasional prosedur untuk memastikan pembudidaya mendapatkan benih berkualitas, sehat, dan bersertifikat yang mendukung produktivitas budidaya optimal.</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Kelembagaan dan Pemberdayaan Pembudidaya</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2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merincikan program pembinaan Pokdakan dan penguatan koperasi untuk memastikan peningkatan kapasitas organisasi dan akses terhadap sumber daya produktif, teknologi, pembiayaan, serta layanan usaha budidaya;</w:t>
            </w:r>
          </w:p>
          <w:p>
            <w:pPr>
              <w:pStyle w:val="ListParagraph"/>
              <w:numPr>
                <w:ilvl w:val="0"/>
                <w:numId w:val="32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kebutuhan pelatihan, tingkat kewirausahaan, dan akses pembiayaan pembudidaya untuk mengidentifikasi gap kapasitas dan merumuskan program pengembangan yang meningkatkan skala, efisiensi, dan profitabilitas usaha budidaya;</w:t>
            </w:r>
          </w:p>
          <w:p>
            <w:pPr>
              <w:pStyle w:val="ListParagraph"/>
              <w:numPr>
                <w:ilvl w:val="0"/>
                <w:numId w:val="32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pelaksanaan fasilitasi kemitraan pembudidaya dengan perusahaan pakan, industri pengolahan, dan pembeli untuk memastikan pola kemitraan yang saling menguntungkan dan meningkatkan kesejahteraan pembudidaya secara berkelanjutan.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922"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Perikanan Budidaya dan Konservasi Ekosistem</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3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potensi lahan budidaya, tingkat pemanfaatan, dan produktivitas per satuan luas untuk memutuskan prioritas intensifikasi, ekstensifikasi, dan diversifikasi komoditas budidaya yang berkelanjutan;</w:t>
            </w:r>
          </w:p>
          <w:p>
            <w:pPr>
              <w:pStyle w:val="ListParagraph"/>
              <w:numPr>
                <w:ilvl w:val="0"/>
                <w:numId w:val="33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kondisi ekosistem pesisir, tingkat kerusakan, dan efektivitas program konservasi untuk memprediksi dampak terhadap produktivitas perikanan dan merumuskan strategi rehabilitasi ekosistem yang terintegrasi;</w:t>
            </w:r>
          </w:p>
          <w:p>
            <w:pPr>
              <w:pStyle w:val="ListParagraph"/>
              <w:numPr>
                <w:ilvl w:val="0"/>
                <w:numId w:val="334"/>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mempertahankan ketersediaan benih berkualitas dan penerapan biosekuriti untuk memastikan keberlanjutan produksi budidaya dan pencegahan penyebaran penyakit ikan.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Perikanan</w:t>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kern w:val="2"/>
                <w:sz w:val="20"/>
                <w:szCs w:val="20"/>
                <w:lang w:bidi="th-TH"/>
              </w:rPr>
              <w:t>Budidaya</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3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potensi lahan budidaya, tingkat pemanfaatan, dan produktivitas per satuan luas untuk memutuskan prioritas intensifikasi dan ekstensifikasi perikanan budidaya yang optimal dan berkelanjutan; </w:t>
            </w:r>
          </w:p>
          <w:p>
            <w:pPr>
              <w:pStyle w:val="ListParagraph"/>
              <w:numPr>
                <w:ilvl w:val="0"/>
                <w:numId w:val="33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menafsirkan ketersediaan benih berkualitas, penerapan good aquaculture practices, dan kejadian penyakit ikan untuk memprediksi risiko produksi dan merumuskan sistem mitigasi yang efektif;</w:t>
            </w:r>
          </w:p>
          <w:p>
            <w:pPr>
              <w:pStyle w:val="ListParagraph"/>
              <w:numPr>
                <w:ilvl w:val="0"/>
                <w:numId w:val="33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mendukung pengembangan kawasan minapolitan, penerapan sistem budidaya ramah lingkungan, dan diversifikasi komoditas untuk memastikan keberlanjutan dan peningkatan nilai tambah usaha budidaya.</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2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32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32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 pembidangan, mengeksekusi rencana perbaikan, serta memantau capaian dengan catatan/ review yang jelas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Pemberdayaan Nelayan</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Pemberdayaan Masyarakat Pesisir dan Nelayan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35"/>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mengevaluasi tingkat kesejahteraan nelayan dan pembudidaya, kapasitas kelembagaan, serta akses terhadap sumber daya produktif untuk menetapkan strategi pemberdayaan yang meningkatkan resiliensi ekonomi masyarakat pesisir.</w:t>
            </w:r>
          </w:p>
          <w:p>
            <w:pPr>
              <w:pStyle w:val="ListParagraph"/>
              <w:numPr>
                <w:ilvl w:val="0"/>
                <w:numId w:val="335"/>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menilai efektivitas program penyuluhan perikanan dan tingkat adopsi inovasi teknologi untuk memprediksi kebutuhan pengembangan kapasitas serta merumuskan program pembinaan yang meningkatkan produktivitas dan pendapatan masyarakat.</w:t>
            </w:r>
          </w:p>
          <w:p>
            <w:pPr>
              <w:pStyle w:val="ListParagraph"/>
              <w:numPr>
                <w:ilvl w:val="0"/>
                <w:numId w:val="335"/>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mendukung diversifikasi ekonomi masyarakat pesisir, pengembangan wisata bahari, serta konservasi berbasis masyarakat guna menjamin keberlanjutan mata pencaharian dan kelestarian sumber daya kelautan.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Penyuluhan dan Pemberdayaan Petani-Nelayan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36"/>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mengevaluasi efektivitas sistem penyuluhan pertanian dan perikanan, kapasitas kelembagaan petani dan nelayan, serta tingkat adopsi inovasi untuk menetapkan strategi penguatan penyuluhan dan pemberdayaan yang responsif terhadap kebutuhan.</w:t>
            </w:r>
          </w:p>
          <w:p>
            <w:pPr>
              <w:pStyle w:val="ListParagraph"/>
              <w:numPr>
                <w:ilvl w:val="0"/>
                <w:numId w:val="336"/>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menilai tingkat kewirausahaan dan akses pasar pelaku usaha tani dan nelayan untuk memprediksi kebutuhan pengembangan kapasitas serta merumuskan program yang meningkatkan nilai tambah dan daya saing produk.</w:t>
            </w:r>
          </w:p>
          <w:p>
            <w:pPr>
              <w:pStyle w:val="ListParagraph"/>
              <w:numPr>
                <w:ilvl w:val="0"/>
                <w:numId w:val="336"/>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 xml:space="preserve">Mampu mendukung integrasi penyuluhan dengan program pengentasan kemiskinan, pengembangan ekonomi lokal, dan konservasi. </w:t>
            </w:r>
            <w:r>
              <w:rPr>
                <w:rFonts w:eastAsia="Aptos" w:cs="Arial" w:ascii="Arial" w:hAnsi="Arial"/>
                <w:kern w:val="2"/>
                <w:sz w:val="20"/>
                <w:szCs w:val="20"/>
                <w:lang w:bidi="th-TH"/>
              </w:rPr>
              <w:t>sumber daya untuk memastikan dampak optimal terhadap kesejahteraan dan keberlanjutan usaha petani-nelayan.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Kelembagaan dan Pemberdayaan Nelayan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3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program pembinaan kelompok nelayan dan penguatan koperasi untuk memastikan peningkatan kapasitas organisasi dan akses terhadap sumber daya produktif serta pemasaran hasil tangkapan;</w:t>
            </w:r>
          </w:p>
          <w:p>
            <w:pPr>
              <w:pStyle w:val="ListParagraph"/>
              <w:numPr>
                <w:ilvl w:val="0"/>
                <w:numId w:val="33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tingkat kesejahteraan nelayan, tingkat risiko keselamatan melaut, dan kebutuhan diversifikasi ekonomi untuk mengidentifikasi prioritas pemberdayaan dan merumuskan program yang meningkatkan resiliensi ekonomi nelayan;</w:t>
            </w:r>
          </w:p>
          <w:p>
            <w:pPr>
              <w:pStyle w:val="ListParagraph"/>
              <w:numPr>
                <w:ilvl w:val="0"/>
                <w:numId w:val="337"/>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mengoreksi pelaksanaan pelatihan keselamatan melaut, penggunaan alat tangkap, dan manajemen usaha untuk memastikan nelayan memiliki kompetensi yang meningkatkan produktivitas dan keselamatan dalam operasi penangkapan.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Pembinaan Nelayan dan Pelaku Usaha</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38"/>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 xml:space="preserve">Mampu menerapkan program penyuluhan dan edukasi mengenai penanganan ikan pascatangkap, sortasi, dan </w:t>
            </w:r>
            <w:r>
              <w:rPr>
                <w:rFonts w:eastAsia="Aptos" w:cs="Arial" w:ascii="Arial" w:hAnsi="Arial"/>
                <w:i/>
                <w:iCs/>
                <w:kern w:val="2"/>
                <w:sz w:val="20"/>
                <w:szCs w:val="20"/>
                <w:lang w:val="en-ID" w:bidi="th-TH"/>
              </w:rPr>
              <w:t>grading</w:t>
            </w:r>
            <w:r>
              <w:rPr>
                <w:rFonts w:eastAsia="Aptos" w:cs="Arial" w:ascii="Arial" w:hAnsi="Arial"/>
                <w:kern w:val="2"/>
                <w:sz w:val="20"/>
                <w:szCs w:val="20"/>
                <w:lang w:val="en-ID" w:bidi="th-TH"/>
              </w:rPr>
              <w:t xml:space="preserve"> untuk meningkatkan mutu hasil tangkapan serta nilai jual ikan.</w:t>
            </w:r>
          </w:p>
          <w:p>
            <w:pPr>
              <w:pStyle w:val="ListParagraph"/>
              <w:numPr>
                <w:ilvl w:val="0"/>
                <w:numId w:val="338"/>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melaksanakan pembinaan kepada kelompok nelayan, pedagang, dan pengolah mengenai sistem lelang yang transparan serta akses pasar untuk meningkatkan posisi tawar (</w:t>
            </w:r>
            <w:r>
              <w:rPr>
                <w:rFonts w:eastAsia="Aptos" w:cs="Arial" w:ascii="Arial" w:hAnsi="Arial"/>
                <w:i/>
                <w:iCs/>
                <w:kern w:val="2"/>
                <w:sz w:val="20"/>
                <w:szCs w:val="20"/>
                <w:lang w:val="en-ID" w:bidi="th-TH"/>
              </w:rPr>
              <w:t>bargaining position</w:t>
            </w:r>
            <w:r>
              <w:rPr>
                <w:rFonts w:eastAsia="Aptos" w:cs="Arial" w:ascii="Arial" w:hAnsi="Arial"/>
                <w:kern w:val="2"/>
                <w:sz w:val="20"/>
                <w:szCs w:val="20"/>
                <w:lang w:val="en-ID" w:bidi="th-TH"/>
              </w:rPr>
              <w:t>) dan pendapatan nelayan.</w:t>
            </w:r>
          </w:p>
          <w:p>
            <w:pPr>
              <w:pStyle w:val="ListParagraph"/>
              <w:numPr>
                <w:ilvl w:val="0"/>
                <w:numId w:val="338"/>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menggunakan pendekatan fasilitatif dan koordinatif untuk membangun kemitraan antara nelayan, pedagang, dan pengolah guna menciptakan rantai pemasaran yang efisien, berkelanjutan, dan saling menguntungkan.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2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32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secaraadil, mendorong partisipasi yang bermakna, dan mempertahankan argumen berbasis bukti dalam pelaksanaan manajemen pemerintahan daerah;</w:t>
            </w:r>
          </w:p>
          <w:p>
            <w:pPr>
              <w:pStyle w:val="ListParagraph"/>
              <w:numPr>
                <w:ilvl w:val="0"/>
                <w:numId w:val="322"/>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4.</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Ketersediaan, Distribusi dan Stabilisasi Pangan</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Ketersediaan Pangan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3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mengeksplorasi neraca pangan daerah, produksi pangan lokal, pasokan dari luar daerah, dan pola konsumsi untuk memutuskan strategi penguatan ketersediaan pangan yang menjamin kecukupan energi dan protein per kapita sesuai standar nasional;</w:t>
            </w:r>
          </w:p>
          <w:p>
            <w:pPr>
              <w:pStyle w:val="ListParagraph"/>
              <w:numPr>
                <w:ilvl w:val="0"/>
                <w:numId w:val="33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tingkat ketersediaan pangan strategis, pola musiman produksi, dan ketergantungan impor untuk memprediksi potensi kelangkaan dan merumuskan strategi peningkatan produksi dan diversifikasi sumber pangan;</w:t>
            </w:r>
          </w:p>
          <w:p>
            <w:pPr>
              <w:pStyle w:val="ListParagraph"/>
              <w:numPr>
                <w:ilvl w:val="0"/>
                <w:numId w:val="339"/>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memproyeksikan kebutuhan pangan berdasarkan proyeksi populasi, pola konsumsi, dan target ketahanan pangan untuk mengarahkan perencanaan produksi dan pengadaan pangan yang responsif terhadap dinamika kebutuhan masyarakat</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Distribusi dan Logistik Pangan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4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mengukur pola distribusi pangan, aksesibilitas wilayah, kapasitas infrastruktur logistik, dan efisiensi rantai pasokan untuk memutuskan strategi penguatan sistem distribusi yang menjamin ketersediaan pangan di seluruh wilayah termasuk daerah terpencil dan kepulauan;</w:t>
            </w:r>
          </w:p>
          <w:p>
            <w:pPr>
              <w:pStyle w:val="ListParagraph"/>
              <w:numPr>
                <w:ilvl w:val="0"/>
                <w:numId w:val="345"/>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bottleneck distribusi, biaya logistik, dan losses dalam rantai distribusi untuk memprediksi dampak terhadap harga dan ketersediaan pangan serta merumuskan solusi optimalisasi yang mengurangi inefisiensi dan pemborosan pangan; Mampu membuktikan efektivitas koordinasi distribusi lintas wilayah, sistem informasi logistik, dan kemitraan dengan pelaku usaha untuk mengarahkan penguatan kolaborasi yang meningkatkan efisiensi distribusi dan stabilitas pasokan pangan.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Sistem Peringatan Dini Pangan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44"/>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menganalisis indikator peringatan dini untuk merumuskan sistem pemantauan yang sensitif dalam mendeteksi anomali dan potensi krisis pangan secara dini dan akurat.</w:t>
            </w:r>
          </w:p>
          <w:p>
            <w:pPr>
              <w:pStyle w:val="ListParagraph"/>
              <w:numPr>
                <w:ilvl w:val="0"/>
                <w:numId w:val="344"/>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mengoreksi pelaksanaan pemantauan berkala, diseminasi informasi peringatan dini, serta koordinasi dengan pemangku kepentingan untuk memastikan penyampaian informasi yang tepat waktu dan respons yang terkoordinasi dalam pencegahan serta penanganan krisis pangan.</w:t>
            </w:r>
          </w:p>
          <w:p>
            <w:pPr>
              <w:pStyle w:val="ListParagraph"/>
              <w:numPr>
                <w:ilvl w:val="0"/>
                <w:numId w:val="344"/>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menelaah kejadian krisis pangan, efektivitas respons, dan pembelajaran (</w:t>
            </w:r>
            <w:r>
              <w:rPr>
                <w:rFonts w:eastAsia="Aptos" w:cs="Arial" w:ascii="Arial" w:hAnsi="Arial"/>
                <w:i/>
                <w:iCs/>
                <w:kern w:val="2"/>
                <w:sz w:val="20"/>
                <w:szCs w:val="20"/>
                <w:lang w:val="en-ID" w:bidi="th-TH"/>
              </w:rPr>
              <w:t>lesson learned</w:t>
            </w:r>
            <w:r>
              <w:rPr>
                <w:rFonts w:eastAsia="Aptos" w:cs="Arial" w:ascii="Arial" w:hAnsi="Arial"/>
                <w:kern w:val="2"/>
                <w:sz w:val="20"/>
                <w:szCs w:val="20"/>
                <w:lang w:val="en-ID" w:bidi="th-TH"/>
              </w:rPr>
              <w:t>) untuk mengidentifikasi kelemahan sistem serta merumuskan perbaikan mekanisme peringatan dini dan respons yang lebih efektif di masa mendatang.</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Stabilisasi Harga Pangan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4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fluktuasi harga pangan strategis, disparitas harga antar wilayah, dan dampak terhadap daya beli masyarakat untuk memutuskan strategi intervensi pasar yang melindungi konsumen dari lonjakan harga dan produsen dari jatuhnya harga yang merugikan;</w:t>
            </w:r>
          </w:p>
          <w:p>
            <w:pPr>
              <w:pStyle w:val="ListParagraph"/>
              <w:numPr>
                <w:ilvl w:val="0"/>
                <w:numId w:val="34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pola musiman harga, faktor eksternal, dan sentimen pasar untuk memprediksi volatilitas harga dan merumuskan mekanisme stabilisasi yang preventif dan responsif terhadap guncangan harga;</w:t>
            </w:r>
          </w:p>
          <w:p>
            <w:pPr>
              <w:pStyle w:val="ListParagraph"/>
              <w:numPr>
                <w:ilvl w:val="0"/>
                <w:numId w:val="346"/>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mengarahkan koordinasi dengan BULOG, Perum BULOG, pelaku usaha pangan, dan pemerintah daerah lain untuk memastikan sinergi kebijakan dan intervensi yang efektif dalam menjaga stabilitas harga pangan sepanjang tahun.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2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32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32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366"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5</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Bidang Kerawanan, Konsumsi dan Keamanan Pangan </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Cadangan Pangan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4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kebutuhan cadangan pangan, kapasitas penyimpanan, dan pola distribusi untuk memutuskan alokasi cadangan pangan pemerintah dan strategi penguatan cadangan pangan masyarakat yang menjamin ketersediaan pangan pada masa paceklik atau darurat;</w:t>
            </w:r>
          </w:p>
          <w:p>
            <w:pPr>
              <w:pStyle w:val="ListParagraph"/>
              <w:numPr>
                <w:ilvl w:val="0"/>
                <w:numId w:val="340"/>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menilai kondisi stok pangan, masa simpan, serta efektivitas rotasi stok untuk memprediksi risiko kerusakan pangan dan merumuskan sistem pengelolaan cadangan yang efisien, meminimalkan susut, serta menjaga mutu pangan.</w:t>
            </w:r>
          </w:p>
          <w:p>
            <w:pPr>
              <w:pStyle w:val="ListParagraph"/>
              <w:numPr>
                <w:ilvl w:val="0"/>
                <w:numId w:val="340"/>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mendukung pengembangan lumbung pangan masyarakat, sistem tunda jual, dan cadangan pangan berbasis komunitas untuk memastikan ketahanan pangan di tingkat rumah tangga dan desa serta meningkatkan resiliensi terhadap gangguan pasokan.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Pengawasan Keamanan Pangan Segar</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4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mengukur tingkat kepatuhan produsen pangan segar terhadap standar keamanan, hasil pengujian residu, dan kejadian kontaminasi untuk memutuskan prioritas pengawasan dan intervensi pembinaan yang melindungi konsumen dari bahaya keamanan pangan;</w:t>
            </w:r>
          </w:p>
          <w:p>
            <w:pPr>
              <w:pStyle w:val="ListParagraph"/>
              <w:numPr>
                <w:ilvl w:val="0"/>
                <w:numId w:val="34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menafsirkan hasil pengawasan, pola pelanggaran, dan risiko keamanan pangan untuk memprediksi potensi kejadian keracunan pangan dan merumuskan sistem pengawasan berbasis risiko yang preventif dan efektif;</w:t>
            </w:r>
          </w:p>
          <w:p>
            <w:pPr>
              <w:pStyle w:val="ListParagraph"/>
              <w:numPr>
                <w:ilvl w:val="0"/>
                <w:numId w:val="341"/>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pembinaan good agricultural practices, good handling practices, dan sertifikasi produk untuk mengarahkan peningkatan kepatuhan produsen dan jaminan keamanan pangan segar yang beredar di pasar.</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Penanganan Kejadian Luar Biasa Keracunan Pangan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42"/>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merumuskan sistem pelaporan dan respons cepat kejadian luar biasa (KLB) keracunan pangan untuk memastikan deteksi dini, investigasi segera, serta tindakan korektif yang mencegah perluasan dampak keracunan pangan.</w:t>
            </w:r>
          </w:p>
          <w:p>
            <w:pPr>
              <w:pStyle w:val="ListParagraph"/>
              <w:numPr>
                <w:ilvl w:val="0"/>
                <w:numId w:val="342"/>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menganalisis kejadian keracunan pangan, sumber kontaminasi, dan faktor penyebab untuk mengidentifikasi akar masalah serta merumuskan rekomendasi pencegahan yang mengurangi risiko kejadian serupa di masa mendatang.</w:t>
            </w:r>
          </w:p>
          <w:p>
            <w:pPr>
              <w:pStyle w:val="ListParagraph"/>
              <w:numPr>
                <w:ilvl w:val="0"/>
                <w:numId w:val="342"/>
              </w:numPr>
              <w:spacing w:lineRule="auto" w:line="240" w:before="0" w:after="0"/>
              <w:ind w:hanging="360" w:start="377"/>
              <w:contextualSpacing/>
              <w:rPr>
                <w:rFonts w:ascii="Arial" w:hAnsi="Arial" w:eastAsia="Aptos" w:cs="Arial"/>
                <w:kern w:val="2"/>
                <w:sz w:val="20"/>
                <w:szCs w:val="20"/>
                <w:lang w:val="en-ID" w:bidi="th-TH"/>
              </w:rPr>
            </w:pPr>
            <w:r>
              <w:rPr>
                <w:rFonts w:eastAsia="Aptos" w:cs="Arial" w:ascii="Arial" w:hAnsi="Arial"/>
                <w:kern w:val="2"/>
                <w:sz w:val="20"/>
                <w:szCs w:val="20"/>
                <w:lang w:val="en-ID" w:bidi="th-TH"/>
              </w:rPr>
              <w:t>Mampu mengoreksi pelaksanaan investigasi KLB, koordinasi lintas sektor, serta tindakan penegakan hukum untuk memastikan penanganan yang komprehensif, akuntabel, dan memberikan efek jera kepada pelaku pelanggaran keamanan pangan.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Pengawasan Keamanan Pangan Olahan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4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tingkat kepatuhan pelaku usaha pangan olahan terhadap standar keamanan, higiene sanitasi, dan legalitas produk untuk memutuskan strategi pengawasan dan pembinaan yang meningkatkan keamanan pangan olahan di pasaran;</w:t>
            </w:r>
          </w:p>
          <w:p>
            <w:pPr>
              <w:pStyle w:val="ListParagraph"/>
              <w:numPr>
                <w:ilvl w:val="0"/>
                <w:numId w:val="34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mengekstrapolasi hasil pengawasan pangan olahan, produk tidak memenuhi syarat, dan potensi bahaya untuk memprediksi risiko kesehatan masyarakat dan merumuskan tindakan korektif dan penegakan hukum yang tegas;</w:t>
            </w:r>
          </w:p>
          <w:p>
            <w:pPr>
              <w:pStyle w:val="ListParagraph"/>
              <w:numPr>
                <w:ilvl w:val="0"/>
                <w:numId w:val="343"/>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mengarahkan pembinaan UMKM pangan, penerapan CPPOB (Cara Produksi Pangan Olahan yang Baik), dan sertifikasi halal untuk memastikan peningkatan kapasitas pelaku usaha dan jaminan keamanan pangan olahan yang diproduksi.</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32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32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320"/>
              </w:numPr>
              <w:spacing w:lineRule="auto" w:line="240" w:before="0" w:after="0"/>
              <w:ind w:hanging="360" w:start="37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Koordinator Bidang Pangan, Kementerian Kelautan dan Perikanan, Kementerian Pertanian</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tabs>
          <w:tab w:val="clear" w:pos="720"/>
          <w:tab w:val="left" w:pos="5640" w:leader="none"/>
        </w:tabs>
        <w:rPr>
          <w:rFonts w:ascii="Aptos" w:hAnsi="Aptos" w:cs="Arial"/>
          <w:b/>
          <w:bCs/>
        </w:rPr>
      </w:pPr>
      <w:r>
        <w:rPr>
          <w:rFonts w:cs="Arial" w:ascii="Aptos" w:hAnsi="Aptos"/>
          <w:b/>
          <w:bCs/>
        </w:rPr>
      </w:r>
    </w:p>
    <w:p>
      <w:pPr>
        <w:pStyle w:val="Normal"/>
        <w:tabs>
          <w:tab w:val="clear" w:pos="720"/>
          <w:tab w:val="left" w:pos="5640" w:leader="none"/>
        </w:tabs>
        <w:rPr>
          <w:rFonts w:ascii="Aptos" w:hAnsi="Aptos" w:cs="Arial"/>
          <w:b/>
          <w:bCs/>
        </w:rPr>
      </w:pPr>
      <w:r>
        <w:rPr>
          <w:rFonts w:cs="Arial" w:ascii="Aptos" w:hAnsi="Aptos"/>
          <w:b/>
          <w:bCs/>
        </w:rPr>
      </w:r>
    </w:p>
    <w:p>
      <w:pPr>
        <w:pStyle w:val="Normal"/>
        <w:tabs>
          <w:tab w:val="clear" w:pos="720"/>
          <w:tab w:val="left" w:pos="5640" w:leader="none"/>
        </w:tabs>
        <w:rPr>
          <w:rFonts w:ascii="Aptos" w:hAnsi="Aptos" w:cs="Arial"/>
          <w:b/>
          <w:bCs/>
        </w:rPr>
      </w:pPr>
      <w:r>
        <w:rPr>
          <w:rFonts w:cs="Arial" w:ascii="Aptos" w:hAnsi="Aptos"/>
          <w:b/>
          <w:bCs/>
        </w:rPr>
      </w:r>
    </w:p>
    <w:p>
      <w:pPr>
        <w:pStyle w:val="Normal"/>
        <w:tabs>
          <w:tab w:val="clear" w:pos="720"/>
          <w:tab w:val="left" w:pos="5640" w:leader="none"/>
        </w:tabs>
        <w:rPr>
          <w:rFonts w:ascii="Aptos" w:hAnsi="Aptos" w:cs="Arial"/>
          <w:b/>
          <w:bCs/>
        </w:rPr>
      </w:pPr>
      <w:r>
        <w:rPr>
          <w:rFonts w:cs="Arial" w:ascii="Aptos" w:hAnsi="Aptos"/>
          <w:b/>
          <w:bCs/>
        </w:rPr>
      </w:r>
    </w:p>
    <w:p>
      <w:pPr>
        <w:pStyle w:val="Normal"/>
        <w:tabs>
          <w:tab w:val="clear" w:pos="720"/>
          <w:tab w:val="left" w:pos="5640" w:leader="none"/>
        </w:tabs>
        <w:rPr>
          <w:rFonts w:ascii="Aptos" w:hAnsi="Aptos" w:cs="Arial"/>
          <w:b/>
          <w:bCs/>
        </w:rPr>
      </w:pPr>
      <w:r>
        <w:rPr>
          <w:rFonts w:cs="Arial" w:ascii="Aptos" w:hAnsi="Aptos"/>
          <w:b/>
          <w:bCs/>
        </w:rPr>
      </w:r>
    </w:p>
    <w:p>
      <w:pPr>
        <w:pStyle w:val="Normal"/>
        <w:tabs>
          <w:tab w:val="clear" w:pos="720"/>
          <w:tab w:val="left" w:pos="5640" w:leader="none"/>
        </w:tabs>
        <w:rPr>
          <w:rFonts w:ascii="Aptos" w:hAnsi="Aptos" w:cs="Arial"/>
          <w:b/>
          <w:bCs/>
        </w:rPr>
      </w:pPr>
      <w:r>
        <w:rPr>
          <w:rFonts w:cs="Arial" w:ascii="Aptos" w:hAnsi="Aptos"/>
          <w:b/>
          <w:bCs/>
        </w:rPr>
      </w:r>
    </w:p>
    <w:p>
      <w:pPr>
        <w:pStyle w:val="Normal"/>
        <w:tabs>
          <w:tab w:val="clear" w:pos="720"/>
          <w:tab w:val="left" w:pos="5640" w:leader="none"/>
        </w:tabs>
        <w:rPr>
          <w:rFonts w:ascii="Aptos" w:hAnsi="Aptos" w:cs="Arial"/>
          <w:b/>
          <w:bCs/>
        </w:rPr>
      </w:pPr>
      <w:r>
        <w:rPr>
          <w:rFonts w:cs="Arial" w:ascii="Aptos" w:hAnsi="Aptos"/>
          <w:b/>
          <w:bCs/>
        </w:rPr>
      </w:r>
    </w:p>
    <w:p>
      <w:pPr>
        <w:pStyle w:val="Normal"/>
        <w:tabs>
          <w:tab w:val="clear" w:pos="720"/>
          <w:tab w:val="left" w:pos="5640" w:leader="none"/>
        </w:tabs>
        <w:rPr>
          <w:rFonts w:ascii="Aptos" w:hAnsi="Aptos" w:cs="Arial"/>
          <w:b/>
          <w:bCs/>
        </w:rPr>
      </w:pPr>
      <w:r>
        <w:rPr>
          <w:rFonts w:cs="Arial" w:ascii="Aptos" w:hAnsi="Aptos"/>
          <w:b/>
          <w:bCs/>
        </w:rPr>
      </w:r>
    </w:p>
    <w:p>
      <w:pPr>
        <w:pStyle w:val="Normal"/>
        <w:tabs>
          <w:tab w:val="clear" w:pos="720"/>
          <w:tab w:val="left" w:pos="5640" w:leader="none"/>
        </w:tabs>
        <w:jc w:val="center"/>
        <w:rPr>
          <w:rFonts w:ascii="Aptos" w:hAnsi="Aptos" w:cs="Arial"/>
          <w:b/>
          <w:bCs/>
        </w:rPr>
      </w:pPr>
      <w:r>
        <w:rPr>
          <w:rFonts w:cs="Arial" w:ascii="Aptos" w:hAnsi="Aptos"/>
          <w:b/>
          <w:bCs/>
        </w:rPr>
        <w:t>Tabel 6.15. Desain Pembelajaran ASN pada Dinas Perumahan, Permukiman, Pertanahan dan Lingkungan Hidup (Perkimtan – LH)</w:t>
      </w:r>
    </w:p>
    <w:tbl>
      <w:tblPr>
        <w:tblW w:w="17640" w:type="dxa"/>
        <w:jc w:val="start"/>
        <w:tblInd w:w="-1000" w:type="dxa"/>
        <w:tblLayout w:type="fixed"/>
        <w:tblCellMar>
          <w:top w:w="72" w:type="dxa"/>
          <w:start w:w="144" w:type="dxa"/>
          <w:bottom w:w="72" w:type="dxa"/>
          <w:end w:w="144" w:type="dxa"/>
        </w:tblCellMar>
      </w:tblPr>
      <w:tblGrid>
        <w:gridCol w:w="555"/>
        <w:gridCol w:w="1884"/>
        <w:gridCol w:w="2140"/>
        <w:gridCol w:w="5410"/>
        <w:gridCol w:w="2251"/>
        <w:gridCol w:w="1619"/>
        <w:gridCol w:w="2431"/>
        <w:gridCol w:w="1350"/>
      </w:tblGrid>
      <w:tr>
        <w:trPr>
          <w:tblHeader w:val="true"/>
          <w:trHeight w:val="232" w:hRule="atLeast"/>
        </w:trPr>
        <w:tc>
          <w:tcPr>
            <w:tcW w:w="55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4"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40"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541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51"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19"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431"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350"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745" w:hRule="atLeast"/>
        </w:trPr>
        <w:tc>
          <w:tcPr>
            <w:tcW w:w="555"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Kepala Dinas</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Perumahan Rakyat,</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Kawasan Permukiman</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dan Pertanahan</w:t>
            </w:r>
          </w:p>
        </w:tc>
        <w:tc>
          <w:tcPr>
            <w:tcW w:w="214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Kebijakan</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Perumahan dan</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Kawasan</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Permukiman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47"/>
              </w:numPr>
              <w:tabs>
                <w:tab w:val="clear" w:pos="720"/>
                <w:tab w:val="left" w:pos="444" w:leader="none"/>
              </w:tabs>
              <w:spacing w:lineRule="auto" w:line="240" w:before="0" w:after="0"/>
              <w:ind w:hanging="310" w:start="310"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menelaah implementasi kebijakan perumahan dan kawasan permukiman;</w:t>
            </w:r>
          </w:p>
          <w:p>
            <w:pPr>
              <w:pStyle w:val="ListParagraph"/>
              <w:numPr>
                <w:ilvl w:val="0"/>
                <w:numId w:val="347"/>
              </w:numPr>
              <w:tabs>
                <w:tab w:val="clear" w:pos="720"/>
                <w:tab w:val="left" w:pos="444" w:leader="none"/>
              </w:tabs>
              <w:spacing w:lineRule="auto" w:line="240" w:before="0" w:after="0"/>
              <w:ind w:hanging="310" w:start="310"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menilai hambatan penerapan kebijakan;</w:t>
            </w:r>
          </w:p>
          <w:p>
            <w:pPr>
              <w:pStyle w:val="ListParagraph"/>
              <w:numPr>
                <w:ilvl w:val="0"/>
                <w:numId w:val="347"/>
              </w:numPr>
              <w:tabs>
                <w:tab w:val="clear" w:pos="720"/>
                <w:tab w:val="left" w:pos="444" w:leader="none"/>
              </w:tabs>
              <w:spacing w:lineRule="auto" w:line="240" w:before="0" w:after="0"/>
              <w:ind w:hanging="310" w:start="310"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rekomendasi peningkatan pembangunan kawasan permukiman.</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1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43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ptos" w:cs="Arial"/>
                <w:sz w:val="20"/>
                <w:szCs w:val="20"/>
                <w:lang w:bidi="th-TH"/>
              </w:rPr>
            </w:pPr>
            <w:r>
              <w:rPr>
                <w:rFonts w:eastAsia="Aptos" w:cs="Arial" w:ascii="Arial" w:hAnsi="Arial"/>
                <w:sz w:val="20"/>
                <w:szCs w:val="20"/>
                <w:lang w:bidi="th-TH"/>
              </w:rPr>
              <w:t>Tata Kelola Pertanahan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48"/>
              </w:numPr>
              <w:tabs>
                <w:tab w:val="clear" w:pos="720"/>
                <w:tab w:val="left" w:pos="480" w:leader="none"/>
              </w:tabs>
              <w:spacing w:lineRule="auto" w:line="240" w:before="0" w:after="0"/>
              <w:ind w:hanging="310" w:start="3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menelaah proses penataan pertanahan;</w:t>
            </w:r>
          </w:p>
          <w:p>
            <w:pPr>
              <w:pStyle w:val="ListParagraph"/>
              <w:numPr>
                <w:ilvl w:val="0"/>
                <w:numId w:val="348"/>
              </w:numPr>
              <w:tabs>
                <w:tab w:val="clear" w:pos="720"/>
                <w:tab w:val="left" w:pos="480" w:leader="none"/>
              </w:tabs>
              <w:spacing w:lineRule="auto" w:line="240" w:before="0" w:after="0"/>
              <w:ind w:hanging="310" w:start="3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menilai risiko sengketa atau ketidaktelitian data pertanahan;</w:t>
            </w:r>
          </w:p>
          <w:p>
            <w:pPr>
              <w:pStyle w:val="ListParagraph"/>
              <w:numPr>
                <w:ilvl w:val="0"/>
                <w:numId w:val="348"/>
              </w:numPr>
              <w:tabs>
                <w:tab w:val="clear" w:pos="720"/>
                <w:tab w:val="left" w:pos="480" w:leader="none"/>
              </w:tabs>
              <w:spacing w:lineRule="auto" w:line="240" w:before="0" w:after="0"/>
              <w:ind w:hanging="310" w:start="3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perbaikan tata kelola pertanahan.</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ind w:start="-6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96"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Penataan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Kawasan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Permukiman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49"/>
              </w:numPr>
              <w:tabs>
                <w:tab w:val="clear" w:pos="720"/>
                <w:tab w:val="left" w:pos="480" w:leader="none"/>
              </w:tabs>
              <w:spacing w:lineRule="auto" w:line="240" w:before="0" w:after="0"/>
              <w:ind w:hanging="310" w:start="310"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menelaah kondisi kawasan permukiman;</w:t>
            </w:r>
          </w:p>
          <w:p>
            <w:pPr>
              <w:pStyle w:val="ListParagraph"/>
              <w:numPr>
                <w:ilvl w:val="0"/>
                <w:numId w:val="349"/>
              </w:numPr>
              <w:tabs>
                <w:tab w:val="clear" w:pos="720"/>
                <w:tab w:val="left" w:pos="480" w:leader="none"/>
              </w:tabs>
              <w:spacing w:lineRule="auto" w:line="240" w:before="0" w:after="0"/>
              <w:ind w:hanging="310" w:start="310"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menilai risiko lingkungan kawasan;</w:t>
            </w:r>
          </w:p>
          <w:p>
            <w:pPr>
              <w:pStyle w:val="ListParagraph"/>
              <w:numPr>
                <w:ilvl w:val="0"/>
                <w:numId w:val="349"/>
              </w:numPr>
              <w:tabs>
                <w:tab w:val="clear" w:pos="720"/>
                <w:tab w:val="left" w:pos="480" w:leader="none"/>
              </w:tabs>
              <w:spacing w:lineRule="auto" w:line="240" w:before="0" w:after="0"/>
              <w:ind w:hanging="310" w:start="310"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perbaikan penataan kawasan permukiman.</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33"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Sistem Air</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Limbah, Persampahan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Sanitasi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50"/>
              </w:numPr>
              <w:spacing w:lineRule="auto" w:line="240" w:before="0" w:after="0"/>
              <w:ind w:hanging="310" w:start="3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menelaah sistem pengelolaan sanitasi dan air limbah;</w:t>
            </w:r>
          </w:p>
          <w:p>
            <w:pPr>
              <w:pStyle w:val="ListParagraph"/>
              <w:numPr>
                <w:ilvl w:val="0"/>
                <w:numId w:val="350"/>
              </w:numPr>
              <w:spacing w:lineRule="auto" w:line="240" w:before="0" w:after="0"/>
              <w:ind w:hanging="310" w:start="3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menilai risiko lingkungan;</w:t>
            </w:r>
          </w:p>
          <w:p>
            <w:pPr>
              <w:pStyle w:val="ListParagraph"/>
              <w:numPr>
                <w:ilvl w:val="0"/>
                <w:numId w:val="350"/>
              </w:numPr>
              <w:spacing w:lineRule="auto" w:line="240" w:before="0" w:after="0"/>
              <w:ind w:hanging="310" w:start="3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peningkatan pengelolaan sanitasi dan persampahan.</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Pembiayaan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Perumahan,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Permukiman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Pertanahan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51"/>
              </w:numPr>
              <w:spacing w:lineRule="auto" w:line="240" w:before="0" w:after="0"/>
              <w:ind w:hanging="310" w:start="3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menelaah pembiayaan program perumahan, permukiman dan pertanahan;</w:t>
            </w:r>
          </w:p>
          <w:p>
            <w:pPr>
              <w:pStyle w:val="ListParagraph"/>
              <w:numPr>
                <w:ilvl w:val="0"/>
                <w:numId w:val="351"/>
              </w:numPr>
              <w:spacing w:lineRule="auto" w:line="240" w:before="0" w:after="0"/>
              <w:ind w:hanging="310" w:start="3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menilai efisiensi pembiayaan;</w:t>
            </w:r>
          </w:p>
          <w:p>
            <w:pPr>
              <w:pStyle w:val="ListParagraph"/>
              <w:numPr>
                <w:ilvl w:val="0"/>
                <w:numId w:val="351"/>
              </w:numPr>
              <w:spacing w:lineRule="auto" w:line="240" w:before="0" w:after="0"/>
              <w:ind w:hanging="310" w:start="3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rekomendasi peningkatan pengelolaan pembiayaan.</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52"/>
              </w:numPr>
              <w:spacing w:lineRule="auto" w:line="240" w:before="0" w:after="0"/>
              <w:ind w:hanging="310" w:start="3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program/layanan, menetapkan prioritas perbaikan, serta merumuskan rekomendasi kebijakan dan proses bisnis yang berkelanjutan dalam pelaksanaan manajemen pemerintahan daerah;</w:t>
            </w:r>
          </w:p>
          <w:p>
            <w:pPr>
              <w:pStyle w:val="ListParagraph"/>
              <w:numPr>
                <w:ilvl w:val="0"/>
                <w:numId w:val="352"/>
              </w:numPr>
              <w:spacing w:lineRule="auto" w:line="240" w:before="0" w:after="0"/>
              <w:ind w:hanging="310" w:start="3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menjaga standar etika layanan publik, mengambil keputusan berbasis data, dan menerapkan aturan secara konsisten dan adil dalam pelaksanaan manajemen pemerintahan daerah;</w:t>
            </w:r>
          </w:p>
          <w:p>
            <w:pPr>
              <w:pStyle w:val="ListParagraph"/>
              <w:numPr>
                <w:ilvl w:val="0"/>
                <w:numId w:val="352"/>
              </w:numPr>
              <w:spacing w:lineRule="auto" w:line="240" w:before="0" w:after="0"/>
              <w:ind w:hanging="310" w:start="3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mengorkestrasi tim lintas OPD, pengelolaan kinerja, mekanisme tindak lanjut terhadap umpan balik, serta menyesuaikan SOP dan standar layanan sesuai konteks wilayah/lokus/bidang dan hasil evaluasi dalam pelaksanaan manajemen pemerintahan daerah.</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r>
          </w:p>
          <w:p>
            <w:pPr>
              <w:pStyle w:val="Normal"/>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Perumahan dan Kawasan Permukiman</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Kebijakan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Perumahan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Kawasan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Permukiman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53"/>
              </w:numPr>
              <w:spacing w:lineRule="auto" w:line="240" w:before="0" w:after="0"/>
              <w:ind w:hanging="270" w:start="3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menelaah implementasi kebijakan perumahan dan kawasan permukiman;</w:t>
            </w:r>
          </w:p>
          <w:p>
            <w:pPr>
              <w:pStyle w:val="ListParagraph"/>
              <w:numPr>
                <w:ilvl w:val="0"/>
                <w:numId w:val="353"/>
              </w:numPr>
              <w:spacing w:lineRule="auto" w:line="240" w:before="0" w:after="0"/>
              <w:ind w:hanging="270" w:start="3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menilai hambatan penerapan kebijakan;</w:t>
            </w:r>
          </w:p>
          <w:p>
            <w:pPr>
              <w:pStyle w:val="ListParagraph"/>
              <w:numPr>
                <w:ilvl w:val="0"/>
                <w:numId w:val="353"/>
              </w:numPr>
              <w:spacing w:lineRule="auto" w:line="240" w:before="0" w:after="0"/>
              <w:ind w:hanging="270" w:start="3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rekomendasi peningkatan pembangunan kawasan permukiman.</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before="0" w:after="200"/>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Kinerja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Kawasan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Permukiman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54"/>
              </w:numPr>
              <w:tabs>
                <w:tab w:val="clear" w:pos="720"/>
                <w:tab w:val="left" w:pos="312" w:leader="none"/>
              </w:tabs>
              <w:spacing w:lineRule="auto" w:line="240" w:before="0" w:after="0"/>
              <w:ind w:hanging="270" w:start="312"/>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menelaah kondisi kawasan permukiman;</w:t>
            </w:r>
          </w:p>
          <w:p>
            <w:pPr>
              <w:pStyle w:val="ListParagraph"/>
              <w:numPr>
                <w:ilvl w:val="0"/>
                <w:numId w:val="354"/>
              </w:numPr>
              <w:tabs>
                <w:tab w:val="clear" w:pos="720"/>
                <w:tab w:val="left" w:pos="312" w:leader="none"/>
              </w:tabs>
              <w:spacing w:lineRule="auto" w:line="240" w:before="0" w:after="0"/>
              <w:ind w:hanging="270" w:start="312"/>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menilai kebutuhan peningkatan layanan permukiman;</w:t>
            </w:r>
          </w:p>
          <w:p>
            <w:pPr>
              <w:pStyle w:val="ListParagraph"/>
              <w:numPr>
                <w:ilvl w:val="0"/>
                <w:numId w:val="354"/>
              </w:numPr>
              <w:tabs>
                <w:tab w:val="clear" w:pos="720"/>
                <w:tab w:val="left" w:pos="312" w:leader="none"/>
              </w:tabs>
              <w:spacing w:lineRule="auto" w:line="240" w:before="0" w:after="0"/>
              <w:ind w:hanging="270" w:start="312"/>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rekomendasipeningkatan kawasan permukiman.</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before="0" w:after="200"/>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145"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Kebutuhan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Perumahan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55"/>
              </w:numPr>
              <w:spacing w:lineRule="auto" w:line="240" w:before="0" w:after="0"/>
              <w:ind w:hanging="270" w:start="312"/>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menelaah data kebutuhan perumahan;</w:t>
            </w:r>
          </w:p>
          <w:p>
            <w:pPr>
              <w:pStyle w:val="ListParagraph"/>
              <w:numPr>
                <w:ilvl w:val="0"/>
                <w:numId w:val="355"/>
              </w:numPr>
              <w:spacing w:lineRule="auto" w:line="240" w:before="0" w:after="0"/>
              <w:ind w:hanging="270" w:start="312"/>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mengidentifikasi backlog hunian;</w:t>
            </w:r>
          </w:p>
          <w:p>
            <w:pPr>
              <w:pStyle w:val="ListParagraph"/>
              <w:numPr>
                <w:ilvl w:val="0"/>
                <w:numId w:val="355"/>
              </w:numPr>
              <w:spacing w:lineRule="auto" w:line="240" w:before="0" w:after="0"/>
              <w:ind w:hanging="270" w:start="312"/>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analisis  kebutuhan perumahan</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end="78"/>
              <w:rPr>
                <w:rFonts w:ascii="Arial" w:hAnsi="Arial" w:eastAsia="Aptos" w:cs="Arial"/>
                <w:kern w:val="2"/>
                <w:sz w:val="14"/>
                <w:szCs w:val="14"/>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before="0" w:after="200"/>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Infrastruktur Dasar</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Permukiman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56"/>
              </w:numPr>
              <w:spacing w:lineRule="auto" w:line="240" w:before="0" w:after="0"/>
              <w:ind w:hanging="270" w:start="312"/>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menelaah ketersediaan infrastruktur dasar;</w:t>
            </w:r>
          </w:p>
          <w:p>
            <w:pPr>
              <w:pStyle w:val="ListParagraph"/>
              <w:numPr>
                <w:ilvl w:val="0"/>
                <w:numId w:val="356"/>
              </w:numPr>
              <w:spacing w:lineRule="auto" w:line="240" w:before="0" w:after="0"/>
              <w:ind w:hanging="270" w:start="312"/>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mengidentifikasi kekurangan layanan permukiman;</w:t>
            </w:r>
          </w:p>
          <w:p>
            <w:pPr>
              <w:pStyle w:val="ListParagraph"/>
              <w:numPr>
                <w:ilvl w:val="0"/>
                <w:numId w:val="356"/>
              </w:numPr>
              <w:spacing w:lineRule="auto" w:line="240" w:before="0" w:after="0"/>
              <w:ind w:hanging="270" w:start="312"/>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analisis infrastruktur dasar permukiman.</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before="0" w:after="200"/>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Penataan</w:t>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kern w:val="2"/>
                <w:sz w:val="20"/>
                <w:szCs w:val="20"/>
                <w:lang w:bidi="th-TH"/>
              </w:rPr>
              <w:t>Kawasan Hunian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57"/>
              </w:numPr>
              <w:spacing w:lineRule="auto" w:line="240" w:before="0" w:after="0"/>
              <w:ind w:hanging="312" w:start="312"/>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menelaah ketersediaan infrastruktur dasar;</w:t>
            </w:r>
          </w:p>
          <w:p>
            <w:pPr>
              <w:pStyle w:val="ListParagraph"/>
              <w:numPr>
                <w:ilvl w:val="0"/>
                <w:numId w:val="357"/>
              </w:numPr>
              <w:spacing w:lineRule="auto" w:line="240" w:before="0" w:after="0"/>
              <w:ind w:hanging="312" w:start="312"/>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mengidentifikasi kekurangan layanan permukiman;</w:t>
            </w:r>
          </w:p>
          <w:p>
            <w:pPr>
              <w:pStyle w:val="ListParagraph"/>
              <w:numPr>
                <w:ilvl w:val="0"/>
                <w:numId w:val="357"/>
              </w:numPr>
              <w:spacing w:lineRule="auto" w:line="240" w:before="0" w:after="0"/>
              <w:ind w:hanging="312" w:start="312"/>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analisis infrastruktur dasar permukiman.</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58"/>
              </w:numPr>
              <w:tabs>
                <w:tab w:val="clear" w:pos="720"/>
                <w:tab w:val="left" w:pos="312" w:leader="none"/>
              </w:tabs>
              <w:spacing w:lineRule="auto" w:line="240" w:before="0" w:after="0"/>
              <w:ind w:hanging="270" w:start="312"/>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pelaksanaanmanajemen pemerintahan daerah;</w:t>
            </w:r>
          </w:p>
          <w:p>
            <w:pPr>
              <w:pStyle w:val="ListParagraph"/>
              <w:numPr>
                <w:ilvl w:val="0"/>
                <w:numId w:val="358"/>
              </w:numPr>
              <w:tabs>
                <w:tab w:val="clear" w:pos="720"/>
                <w:tab w:val="left" w:pos="312" w:leader="none"/>
                <w:tab w:val="left" w:pos="402" w:leader="none"/>
              </w:tabs>
              <w:spacing w:lineRule="auto" w:line="240" w:before="0" w:after="0"/>
              <w:ind w:hanging="270" w:start="312"/>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358"/>
              </w:numPr>
              <w:tabs>
                <w:tab w:val="clear" w:pos="720"/>
                <w:tab w:val="left" w:pos="312" w:leader="none"/>
                <w:tab w:val="left" w:pos="402" w:leader="none"/>
              </w:tabs>
              <w:spacing w:lineRule="auto" w:line="240" w:before="0" w:after="0"/>
              <w:ind w:hanging="270" w:start="312"/>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w:t>
            </w:r>
            <w:r>
              <w:rPr/>
              <w:t xml:space="preserve"> </w:t>
            </w:r>
            <w:r>
              <w:rPr>
                <w:rFonts w:eastAsia="Aptos" w:cs="Arial" w:ascii="Arial" w:hAnsi="Arial"/>
                <w:kern w:val="2"/>
                <w:sz w:val="20"/>
                <w:szCs w:val="20"/>
                <w:lang w:bidi="th-TH"/>
              </w:rPr>
              <w:t>pelaksanaan manajemen pemerintahan daerah. catatan/review yang jelas dalam</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Pertanahan</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Tata Kelola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Pertanahan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59"/>
              </w:numPr>
              <w:spacing w:lineRule="auto" w:line="240" w:before="0" w:after="0"/>
              <w:ind w:hanging="270" w:start="312"/>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menelaah proses penataan pertanahan;</w:t>
            </w:r>
          </w:p>
          <w:p>
            <w:pPr>
              <w:pStyle w:val="ListParagraph"/>
              <w:numPr>
                <w:ilvl w:val="0"/>
                <w:numId w:val="359"/>
              </w:numPr>
              <w:spacing w:lineRule="auto" w:line="240" w:before="0" w:after="0"/>
              <w:ind w:hanging="270" w:start="312"/>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menilai risiko sengketa atauketidaktelitian data pertanahan;</w:t>
            </w:r>
          </w:p>
          <w:p>
            <w:pPr>
              <w:pStyle w:val="ListParagraph"/>
              <w:numPr>
                <w:ilvl w:val="0"/>
                <w:numId w:val="359"/>
              </w:numPr>
              <w:spacing w:lineRule="auto" w:line="240" w:before="0" w:after="0"/>
              <w:ind w:hanging="270" w:start="312"/>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perbaikan tata kelola pertanahan.</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Penyelesaian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Permasalahan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Pertanahan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60"/>
              </w:numPr>
              <w:tabs>
                <w:tab w:val="clear" w:pos="720"/>
                <w:tab w:val="left" w:pos="312" w:leader="none"/>
              </w:tabs>
              <w:spacing w:lineRule="auto" w:line="240" w:before="0" w:after="0"/>
              <w:ind w:hanging="274" w:start="316"/>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menelaah kasus pertanahan daerah;</w:t>
            </w:r>
          </w:p>
          <w:p>
            <w:pPr>
              <w:pStyle w:val="ListParagraph"/>
              <w:numPr>
                <w:ilvl w:val="0"/>
                <w:numId w:val="360"/>
              </w:numPr>
              <w:tabs>
                <w:tab w:val="clear" w:pos="720"/>
                <w:tab w:val="left" w:pos="312" w:leader="none"/>
              </w:tabs>
              <w:spacing w:lineRule="auto" w:line="240" w:before="0" w:after="0"/>
              <w:ind w:hanging="274" w:start="316"/>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menilai faktor-faktor penyebab sengketa;</w:t>
            </w:r>
          </w:p>
          <w:p>
            <w:pPr>
              <w:pStyle w:val="ListParagraph"/>
              <w:numPr>
                <w:ilvl w:val="0"/>
                <w:numId w:val="360"/>
              </w:numPr>
              <w:tabs>
                <w:tab w:val="clear" w:pos="720"/>
                <w:tab w:val="left" w:pos="312" w:leader="none"/>
              </w:tabs>
              <w:spacing w:lineRule="auto" w:line="240" w:before="0" w:after="0"/>
              <w:ind w:hanging="274" w:start="316"/>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rekomendasi penyelesaian pertanahan.</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Status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Penggunaan Tanah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61"/>
              </w:numPr>
              <w:tabs>
                <w:tab w:val="clear" w:pos="720"/>
                <w:tab w:val="left" w:pos="312" w:leader="none"/>
              </w:tabs>
              <w:spacing w:lineRule="auto" w:line="240" w:before="0" w:after="0"/>
              <w:ind w:hanging="274" w:start="316"/>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menelaah data penggunaantanah;</w:t>
            </w:r>
          </w:p>
          <w:p>
            <w:pPr>
              <w:pStyle w:val="ListParagraph"/>
              <w:numPr>
                <w:ilvl w:val="0"/>
                <w:numId w:val="361"/>
              </w:numPr>
              <w:tabs>
                <w:tab w:val="clear" w:pos="720"/>
                <w:tab w:val="left" w:pos="312" w:leader="none"/>
              </w:tabs>
              <w:spacing w:lineRule="auto" w:line="240" w:before="0" w:after="0"/>
              <w:ind w:hanging="274" w:start="316"/>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mengidentifikasi penyimpangan penggunaan;</w:t>
            </w:r>
          </w:p>
          <w:p>
            <w:pPr>
              <w:pStyle w:val="ListParagraph"/>
              <w:numPr>
                <w:ilvl w:val="0"/>
                <w:numId w:val="361"/>
              </w:numPr>
              <w:tabs>
                <w:tab w:val="clear" w:pos="720"/>
                <w:tab w:val="left" w:pos="312" w:leader="none"/>
              </w:tabs>
              <w:spacing w:lineRule="auto" w:line="240" w:before="0" w:after="0"/>
              <w:ind w:hanging="274" w:start="316"/>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analisis status dan penggunaan tanah.</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Penguasaan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dan Pemilikan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Tanah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62"/>
              </w:numPr>
              <w:tabs>
                <w:tab w:val="clear" w:pos="720"/>
                <w:tab w:val="left" w:pos="312" w:leader="none"/>
              </w:tabs>
              <w:spacing w:lineRule="auto" w:line="240" w:before="0" w:after="0"/>
              <w:ind w:hanging="678" w:start="72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menelaah data penguasaan tanah;</w:t>
            </w:r>
          </w:p>
          <w:p>
            <w:pPr>
              <w:pStyle w:val="ListParagraph"/>
              <w:numPr>
                <w:ilvl w:val="0"/>
                <w:numId w:val="362"/>
              </w:numPr>
              <w:tabs>
                <w:tab w:val="clear" w:pos="720"/>
                <w:tab w:val="left" w:pos="312" w:leader="none"/>
              </w:tabs>
              <w:spacing w:lineRule="auto" w:line="240" w:before="0" w:after="0"/>
              <w:ind w:hanging="678" w:start="72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mengidentifikasi potensi sengketa;</w:t>
            </w:r>
          </w:p>
          <w:p>
            <w:pPr>
              <w:pStyle w:val="ListParagraph"/>
              <w:numPr>
                <w:ilvl w:val="0"/>
                <w:numId w:val="362"/>
              </w:numPr>
              <w:tabs>
                <w:tab w:val="clear" w:pos="720"/>
                <w:tab w:val="left" w:pos="312" w:leader="none"/>
              </w:tabs>
              <w:spacing w:lineRule="auto" w:line="240" w:before="0" w:after="0"/>
              <w:ind w:hanging="678" w:start="72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analisis penguasaan tanah.</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63"/>
              </w:numPr>
              <w:spacing w:lineRule="auto" w:line="240" w:before="0" w:after="0"/>
              <w:ind w:hanging="270" w:start="312"/>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363"/>
              </w:numPr>
              <w:spacing w:lineRule="auto" w:line="240" w:before="0" w:after="0"/>
              <w:ind w:hanging="270" w:start="312"/>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363"/>
              </w:numPr>
              <w:spacing w:lineRule="auto" w:line="240" w:before="0" w:after="0"/>
              <w:ind w:hanging="270" w:start="312"/>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intas fungsi/pembidangan, mengeksekusi rencana perbaikan, serta memantau capaian dengan catatan/review yang jelas dalam pelaksanaan manajemen pemerintahan daerah.</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4.</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Penataan  Penataan dan Peningkatan Kapasitas Lingkungan Hidup</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Perencanaan lingkungan hidup</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64"/>
              </w:numPr>
              <w:spacing w:lineRule="auto" w:line="240" w:before="0" w:after="0"/>
              <w:ind w:hanging="270" w:start="316"/>
              <w:contextualSpacing/>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menyusun program/kegiatan lingkungan hidup sesuai RPJMD/Renja</w:t>
            </w:r>
          </w:p>
          <w:p>
            <w:pPr>
              <w:pStyle w:val="ListParagraph"/>
              <w:numPr>
                <w:ilvl w:val="0"/>
                <w:numId w:val="364"/>
              </w:numPr>
              <w:spacing w:lineRule="auto" w:line="240" w:before="0" w:after="0"/>
              <w:ind w:hanging="270" w:start="316"/>
              <w:contextualSpacing/>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Mengidentifikasi isu dan kebutuhan</w:t>
            </w:r>
          </w:p>
          <w:p>
            <w:pPr>
              <w:pStyle w:val="ListParagraph"/>
              <w:numPr>
                <w:ilvl w:val="0"/>
                <w:numId w:val="364"/>
              </w:numPr>
              <w:spacing w:lineRule="auto" w:line="240" w:before="0" w:after="0"/>
              <w:ind w:hanging="270" w:start="316"/>
              <w:contextualSpacing/>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mengidentifikasi isu dan kebutuhan lingkungan.</w:t>
            </w:r>
          </w:p>
          <w:p>
            <w:pPr>
              <w:pStyle w:val="ListParagraph"/>
              <w:numPr>
                <w:ilvl w:val="0"/>
                <w:numId w:val="364"/>
              </w:numPr>
              <w:spacing w:lineRule="auto" w:line="240" w:before="0" w:after="0"/>
              <w:ind w:hanging="270" w:start="316"/>
              <w:contextualSpacing/>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Menyusun target, indikator, dan rencana aksi.</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Penataan Lingkungan Hidup</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65"/>
              </w:numPr>
              <w:spacing w:lineRule="auto" w:line="240" w:before="0" w:after="0"/>
              <w:ind w:hanging="270" w:start="316"/>
              <w:contextualSpacing/>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memahami tata ruang dan daya dukung lingkungan.</w:t>
            </w:r>
          </w:p>
          <w:p>
            <w:pPr>
              <w:pStyle w:val="ListParagraph"/>
              <w:numPr>
                <w:ilvl w:val="0"/>
                <w:numId w:val="365"/>
              </w:numPr>
              <w:spacing w:lineRule="auto" w:line="240" w:before="0" w:after="0"/>
              <w:ind w:hanging="270" w:start="316"/>
              <w:contextualSpacing/>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menyusun rekomendasi penataan kawasan.</w:t>
            </w:r>
          </w:p>
          <w:p>
            <w:pPr>
              <w:pStyle w:val="ListParagraph"/>
              <w:numPr>
                <w:ilvl w:val="0"/>
                <w:numId w:val="365"/>
              </w:numPr>
              <w:spacing w:lineRule="auto" w:line="240" w:before="0" w:after="0"/>
              <w:ind w:hanging="270" w:start="316"/>
              <w:contextualSpacing/>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mengawasi kesesuaian kegiatan dengan ketentuan lingkungan.</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Pengendalian Pencemaran dan Kerusakan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66"/>
              </w:numPr>
              <w:spacing w:lineRule="auto" w:line="240" w:before="0" w:after="0"/>
              <w:ind w:hanging="270" w:start="316"/>
              <w:contextualSpacing/>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mengidentifikasi sumber pencemaran.</w:t>
            </w:r>
          </w:p>
          <w:p>
            <w:pPr>
              <w:pStyle w:val="ListParagraph"/>
              <w:numPr>
                <w:ilvl w:val="0"/>
                <w:numId w:val="366"/>
              </w:numPr>
              <w:spacing w:lineRule="auto" w:line="240" w:before="0" w:after="0"/>
              <w:ind w:hanging="270" w:start="316"/>
              <w:contextualSpacing/>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melakukan monitoring kualitas air, udara, tanah, atau limbah.</w:t>
            </w:r>
          </w:p>
          <w:p>
            <w:pPr>
              <w:pStyle w:val="ListParagraph"/>
              <w:numPr>
                <w:ilvl w:val="0"/>
                <w:numId w:val="366"/>
              </w:numPr>
              <w:spacing w:lineRule="auto" w:line="240" w:before="0" w:after="0"/>
              <w:ind w:hanging="270" w:start="316"/>
              <w:contextualSpacing/>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menyusun tindak lanjut pengendalian.</w:t>
            </w:r>
          </w:p>
          <w:p>
            <w:pPr>
              <w:pStyle w:val="Normal"/>
              <w:spacing w:lineRule="auto" w:line="240" w:before="0" w:after="0"/>
              <w:ind w:hanging="270" w:start="316"/>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r>
          </w:p>
          <w:p>
            <w:pPr>
              <w:pStyle w:val="Normal"/>
              <w:spacing w:lineRule="auto" w:line="240" w:before="0" w:after="0"/>
              <w:ind w:hanging="270" w:start="316"/>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Kajian dan dokumen lingkungan</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67"/>
              </w:numPr>
              <w:spacing w:lineRule="auto" w:line="240" w:before="0" w:after="0"/>
              <w:ind w:hanging="270" w:start="316"/>
              <w:contextualSpacing/>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memahami AMDAL, UKL-UPL, SPPL, dan persetujuan lingkungan.</w:t>
            </w:r>
          </w:p>
          <w:p>
            <w:pPr>
              <w:pStyle w:val="ListParagraph"/>
              <w:numPr>
                <w:ilvl w:val="0"/>
                <w:numId w:val="367"/>
              </w:numPr>
              <w:spacing w:lineRule="auto" w:line="240" w:before="0" w:after="0"/>
              <w:ind w:hanging="270" w:start="316"/>
              <w:contextualSpacing/>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menelaah kelengkapan dokumen.</w:t>
            </w:r>
          </w:p>
          <w:p>
            <w:pPr>
              <w:pStyle w:val="ListParagraph"/>
              <w:numPr>
                <w:ilvl w:val="0"/>
                <w:numId w:val="367"/>
              </w:numPr>
              <w:spacing w:lineRule="auto" w:line="240" w:before="0" w:after="0"/>
              <w:ind w:hanging="270" w:start="316"/>
              <w:contextualSpacing/>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memberikan rekomendasi teknis.</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Peningkatan Kapasitas SDM dan Masyaraakat</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68"/>
              </w:numPr>
              <w:spacing w:lineRule="auto" w:line="240" w:before="0" w:after="0"/>
              <w:ind w:hanging="270" w:start="316"/>
              <w:contextualSpacing/>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menyusun materi pelatihan/sosialisasi.</w:t>
            </w:r>
          </w:p>
          <w:p>
            <w:pPr>
              <w:pStyle w:val="ListParagraph"/>
              <w:numPr>
                <w:ilvl w:val="0"/>
                <w:numId w:val="368"/>
              </w:numPr>
              <w:spacing w:lineRule="auto" w:line="240" w:before="0" w:after="0"/>
              <w:ind w:hanging="270" w:start="316"/>
              <w:contextualSpacing/>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melaksanakan edukasi lingkungan.</w:t>
            </w:r>
          </w:p>
          <w:p>
            <w:pPr>
              <w:pStyle w:val="ListParagraph"/>
              <w:numPr>
                <w:ilvl w:val="0"/>
                <w:numId w:val="368"/>
              </w:numPr>
              <w:spacing w:lineRule="auto" w:line="240" w:before="0" w:after="0"/>
              <w:ind w:hanging="270" w:start="316"/>
              <w:contextualSpacing/>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Mamou mengevaluasi peningkatan pemahaman peserta</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Pemberdayaan dan Partisipasi Masyarakat</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69"/>
              </w:numPr>
              <w:spacing w:lineRule="auto" w:line="240" w:before="0" w:after="0"/>
              <w:ind w:hanging="270" w:start="316"/>
              <w:contextualSpacing/>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memfasilitasi kelompok masyarakat.</w:t>
            </w:r>
          </w:p>
          <w:p>
            <w:pPr>
              <w:pStyle w:val="ListParagraph"/>
              <w:numPr>
                <w:ilvl w:val="0"/>
                <w:numId w:val="369"/>
              </w:numPr>
              <w:spacing w:lineRule="auto" w:line="240" w:before="0" w:after="0"/>
              <w:ind w:hanging="270" w:start="316"/>
              <w:contextualSpacing/>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mendorong partisipasi dalam program lingkungan.</w:t>
            </w:r>
          </w:p>
          <w:p>
            <w:pPr>
              <w:pStyle w:val="ListParagraph"/>
              <w:numPr>
                <w:ilvl w:val="0"/>
                <w:numId w:val="369"/>
              </w:numPr>
              <w:spacing w:lineRule="auto" w:line="240" w:before="0" w:after="0"/>
              <w:ind w:hanging="270" w:start="316"/>
              <w:contextualSpacing/>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membangun kemitraan dengan stakeholder.</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r>
          </w:p>
        </w:tc>
        <w:tc>
          <w:tcPr>
            <w:tcW w:w="1884"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 xml:space="preserve">Pengelolaan data dan Informasi Lingkungan </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370"/>
              </w:numPr>
              <w:spacing w:lineRule="auto" w:line="240" w:before="0" w:after="0"/>
              <w:ind w:hanging="270" w:start="316"/>
              <w:contextualSpacing/>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mengumpulkan dan mengolah data lingkungan.</w:t>
            </w:r>
          </w:p>
          <w:p>
            <w:pPr>
              <w:pStyle w:val="ListParagraph"/>
              <w:numPr>
                <w:ilvl w:val="0"/>
                <w:numId w:val="370"/>
              </w:numPr>
              <w:spacing w:lineRule="auto" w:line="240" w:before="0" w:after="0"/>
              <w:ind w:hanging="270" w:start="316"/>
              <w:contextualSpacing/>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menyusun laporan dan database.</w:t>
            </w:r>
          </w:p>
          <w:p>
            <w:pPr>
              <w:pStyle w:val="ListParagraph"/>
              <w:numPr>
                <w:ilvl w:val="0"/>
                <w:numId w:val="370"/>
              </w:numPr>
              <w:spacing w:lineRule="auto" w:line="240" w:before="0" w:after="0"/>
              <w:ind w:hanging="270" w:start="316"/>
              <w:contextualSpacing/>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menyajikan informasi untuk pengambilan keputusan.</w:t>
            </w:r>
          </w:p>
          <w:p>
            <w:pPr>
              <w:pStyle w:val="ListParagraph"/>
              <w:spacing w:lineRule="auto" w:line="240" w:before="0" w:after="0"/>
              <w:ind w:hanging="270" w:start="316"/>
              <w:contextualSpacing/>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PU, Kementerian Agraria dan Tata Ruang, Kementerian Lingkungan Hidup</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tabs>
          <w:tab w:val="clear" w:pos="720"/>
          <w:tab w:val="left" w:pos="5640" w:leader="none"/>
        </w:tabs>
        <w:rPr>
          <w:rFonts w:ascii="Aptos" w:hAnsi="Aptos" w:cs="Arial"/>
        </w:rPr>
      </w:pPr>
      <w:r>
        <w:rPr>
          <w:rFonts w:cs="Arial" w:ascii="Aptos" w:hAnsi="Aptos"/>
        </w:rPr>
      </w:r>
    </w:p>
    <w:p>
      <w:pPr>
        <w:pStyle w:val="Normal"/>
        <w:tabs>
          <w:tab w:val="clear" w:pos="720"/>
          <w:tab w:val="left" w:pos="6150" w:leader="none"/>
        </w:tabs>
        <w:rPr>
          <w:rFonts w:ascii="Aptos" w:hAnsi="Aptos" w:cs="Arial"/>
        </w:rPr>
      </w:pPr>
      <w:r>
        <w:rPr>
          <w:rFonts w:cs="Arial" w:ascii="Aptos" w:hAnsi="Aptos"/>
        </w:rPr>
        <w:tab/>
      </w:r>
    </w:p>
    <w:p>
      <w:pPr>
        <w:pStyle w:val="Normal"/>
        <w:tabs>
          <w:tab w:val="clear" w:pos="720"/>
          <w:tab w:val="left" w:pos="6150" w:leader="none"/>
        </w:tabs>
        <w:rPr>
          <w:rFonts w:ascii="Aptos" w:hAnsi="Aptos" w:cs="Arial"/>
        </w:rPr>
      </w:pPr>
      <w:r>
        <w:rPr>
          <w:rFonts w:cs="Arial" w:ascii="Aptos" w:hAnsi="Aptos"/>
        </w:rPr>
      </w:r>
    </w:p>
    <w:p>
      <w:pPr>
        <w:pStyle w:val="Normal"/>
        <w:tabs>
          <w:tab w:val="clear" w:pos="720"/>
          <w:tab w:val="left" w:pos="6150" w:leader="none"/>
        </w:tabs>
        <w:rPr>
          <w:rFonts w:ascii="Aptos" w:hAnsi="Aptos" w:cs="Arial"/>
        </w:rPr>
      </w:pPr>
      <w:r>
        <w:rPr>
          <w:rFonts w:cs="Arial" w:ascii="Aptos" w:hAnsi="Aptos"/>
        </w:rPr>
      </w:r>
    </w:p>
    <w:p>
      <w:pPr>
        <w:pStyle w:val="Normal"/>
        <w:tabs>
          <w:tab w:val="clear" w:pos="720"/>
          <w:tab w:val="left" w:pos="6150" w:leader="none"/>
        </w:tabs>
        <w:rPr>
          <w:rFonts w:ascii="Aptos" w:hAnsi="Aptos" w:cs="Arial"/>
        </w:rPr>
      </w:pPr>
      <w:r>
        <w:rPr>
          <w:rFonts w:cs="Arial" w:ascii="Aptos" w:hAnsi="Aptos"/>
        </w:rPr>
      </w:r>
    </w:p>
    <w:p>
      <w:pPr>
        <w:pStyle w:val="Normal"/>
        <w:tabs>
          <w:tab w:val="clear" w:pos="720"/>
          <w:tab w:val="left" w:pos="6150" w:leader="none"/>
        </w:tabs>
        <w:rPr>
          <w:rFonts w:ascii="Aptos" w:hAnsi="Aptos" w:cs="Arial"/>
        </w:rPr>
      </w:pPr>
      <w:r>
        <w:rPr>
          <w:rFonts w:cs="Arial" w:ascii="Aptos" w:hAnsi="Aptos"/>
        </w:rPr>
      </w:r>
    </w:p>
    <w:p>
      <w:pPr>
        <w:pStyle w:val="Normal"/>
        <w:tabs>
          <w:tab w:val="clear" w:pos="720"/>
          <w:tab w:val="left" w:pos="6150" w:leader="none"/>
        </w:tabs>
        <w:rPr>
          <w:rFonts w:ascii="Aptos" w:hAnsi="Aptos" w:cs="Arial"/>
        </w:rPr>
      </w:pPr>
      <w:r>
        <w:rPr>
          <w:rFonts w:cs="Arial" w:ascii="Aptos" w:hAnsi="Aptos"/>
        </w:rPr>
      </w:r>
    </w:p>
    <w:p>
      <w:pPr>
        <w:pStyle w:val="Normal"/>
        <w:tabs>
          <w:tab w:val="clear" w:pos="720"/>
          <w:tab w:val="left" w:pos="6150" w:leader="none"/>
        </w:tabs>
        <w:rPr>
          <w:rFonts w:ascii="Aptos" w:hAnsi="Aptos" w:cs="Arial"/>
        </w:rPr>
      </w:pPr>
      <w:r>
        <w:rPr>
          <w:rFonts w:cs="Arial" w:ascii="Aptos" w:hAnsi="Aptos"/>
        </w:rPr>
      </w:r>
    </w:p>
    <w:p>
      <w:pPr>
        <w:pStyle w:val="Normal"/>
        <w:tabs>
          <w:tab w:val="clear" w:pos="720"/>
          <w:tab w:val="left" w:pos="6150" w:leader="none"/>
        </w:tabs>
        <w:rPr>
          <w:rFonts w:ascii="Aptos" w:hAnsi="Aptos" w:cs="Arial"/>
        </w:rPr>
      </w:pPr>
      <w:r>
        <w:rPr>
          <w:rFonts w:cs="Arial" w:ascii="Aptos" w:hAnsi="Aptos"/>
        </w:rPr>
      </w:r>
    </w:p>
    <w:p>
      <w:pPr>
        <w:pStyle w:val="Normal"/>
        <w:tabs>
          <w:tab w:val="clear" w:pos="720"/>
          <w:tab w:val="left" w:pos="5640" w:leader="none"/>
        </w:tabs>
        <w:jc w:val="center"/>
        <w:rPr>
          <w:rFonts w:ascii="Aptos" w:hAnsi="Aptos" w:cs="Arial"/>
          <w:b/>
          <w:bCs/>
        </w:rPr>
      </w:pPr>
      <w:r>
        <w:rPr>
          <w:rFonts w:cs="Arial" w:ascii="Aptos" w:hAnsi="Aptos"/>
          <w:b/>
          <w:bCs/>
        </w:rPr>
        <w:t>Tabel 6.16. Desain Pembelajaran ASN pada Dinas Sosial, Pemberdayaan Perempuan dan Perlindungan Anak (Dinsos - PPRPA)</w:t>
      </w:r>
    </w:p>
    <w:tbl>
      <w:tblPr>
        <w:tblW w:w="17741" w:type="dxa"/>
        <w:jc w:val="start"/>
        <w:tblInd w:w="-1000" w:type="dxa"/>
        <w:tblLayout w:type="fixed"/>
        <w:tblCellMar>
          <w:top w:w="72" w:type="dxa"/>
          <w:start w:w="144" w:type="dxa"/>
          <w:bottom w:w="72" w:type="dxa"/>
          <w:end w:w="144" w:type="dxa"/>
        </w:tblCellMar>
      </w:tblPr>
      <w:tblGrid>
        <w:gridCol w:w="555"/>
        <w:gridCol w:w="1884"/>
        <w:gridCol w:w="2241"/>
        <w:gridCol w:w="5411"/>
        <w:gridCol w:w="2249"/>
        <w:gridCol w:w="1620"/>
        <w:gridCol w:w="2430"/>
        <w:gridCol w:w="1351"/>
      </w:tblGrid>
      <w:tr>
        <w:trPr>
          <w:tblHeader w:val="true"/>
          <w:trHeight w:val="232" w:hRule="atLeast"/>
        </w:trPr>
        <w:tc>
          <w:tcPr>
            <w:tcW w:w="55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4"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241"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5411"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49"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2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430"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351"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745" w:hRule="atLeast"/>
        </w:trPr>
        <w:tc>
          <w:tcPr>
            <w:tcW w:w="555"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Kepala Dinas</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Sosial, Pemberdayaan Perempuan dan Perlindungan Anak</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Pemberdayaan</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Masyarakat</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15"/>
              </w:numPr>
              <w:spacing w:lineRule="auto" w:line="240" w:before="0" w:after="0"/>
              <w:ind w:hanging="270" w:start="229"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dampak program pemberdayaan masyarakat terhadap kemandirian desa;</w:t>
            </w:r>
          </w:p>
          <w:p>
            <w:pPr>
              <w:pStyle w:val="ListParagraph"/>
              <w:numPr>
                <w:ilvl w:val="0"/>
                <w:numId w:val="415"/>
              </w:numPr>
              <w:spacing w:lineRule="auto" w:line="240" w:before="0" w:after="0"/>
              <w:ind w:hanging="270" w:start="221"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efektivitas pengorganisasian dan penguatan kapasitas masyarakat</w:t>
            </w:r>
          </w:p>
          <w:p>
            <w:pPr>
              <w:pStyle w:val="ListParagraph"/>
              <w:numPr>
                <w:ilvl w:val="0"/>
                <w:numId w:val="415"/>
              </w:numPr>
              <w:spacing w:lineRule="auto" w:line="240" w:before="0" w:after="0"/>
              <w:ind w:hanging="270" w:start="221"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inovasi pemberdayaan masyarakat berbasis aset lokal.</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1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43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ptos" w:cs="Arial"/>
                <w:sz w:val="20"/>
                <w:szCs w:val="20"/>
                <w:lang w:bidi="th-TH"/>
              </w:rPr>
            </w:pPr>
            <w:r>
              <w:rPr>
                <w:rFonts w:eastAsia="Aptos" w:cs="Arial" w:ascii="Arial" w:hAnsi="Arial"/>
                <w:sz w:val="20"/>
                <w:szCs w:val="20"/>
                <w:lang w:bidi="th-TH"/>
              </w:rPr>
              <w:t>Pemberdayaan Perempuan dan Kesetaraan Gender</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71"/>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implementasi pengarusutamaan  gender di berbagai sektor pembangunan;</w:t>
            </w:r>
          </w:p>
          <w:p>
            <w:pPr>
              <w:pStyle w:val="ListParagraph"/>
              <w:numPr>
                <w:ilvl w:val="0"/>
                <w:numId w:val="371"/>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kesenjangan gender dan dampakebijakan terhadap pemberdayaan  perempuan;</w:t>
            </w:r>
          </w:p>
          <w:p>
            <w:pPr>
              <w:pStyle w:val="ListParagraph"/>
              <w:numPr>
                <w:ilvl w:val="0"/>
                <w:numId w:val="371"/>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strategi peningkatan kualitas hidup dan peran perempuan.</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ind w:start="-6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96"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Perlindungan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Perempuan dan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Anak</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72"/>
              </w:numPr>
              <w:spacing w:lineRule="auto" w:line="240" w:before="0" w:after="0"/>
              <w:ind w:hanging="270" w:start="221"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efektivitas sistem perlindungan perempuan dan anak dari kekerasan;</w:t>
            </w:r>
          </w:p>
          <w:p>
            <w:pPr>
              <w:pStyle w:val="ListParagraph"/>
              <w:numPr>
                <w:ilvl w:val="0"/>
                <w:numId w:val="372"/>
              </w:numPr>
              <w:spacing w:lineRule="auto" w:line="240" w:before="0" w:after="0"/>
              <w:ind w:hanging="270" w:start="221"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faktor risiko dan prevalensi kekerasan terhadap perempuan dan anak;</w:t>
            </w:r>
          </w:p>
          <w:p>
            <w:pPr>
              <w:pStyle w:val="ListParagraph"/>
              <w:numPr>
                <w:ilvl w:val="0"/>
                <w:numId w:val="372"/>
              </w:numPr>
              <w:spacing w:lineRule="auto" w:line="240" w:before="0" w:after="0"/>
              <w:ind w:hanging="270" w:start="221"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penguatan layanan terpadu perlindungan perempuan dan anak</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33"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Pemenuhan Hak</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Anak</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16"/>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capaian indikator kabupaten/kota layak anak;</w:t>
            </w:r>
          </w:p>
          <w:p>
            <w:pPr>
              <w:pStyle w:val="ListParagraph"/>
              <w:numPr>
                <w:ilvl w:val="0"/>
                <w:numId w:val="416"/>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hambatan pemenuhan hak anak di berbagai klaster;</w:t>
            </w:r>
          </w:p>
          <w:p>
            <w:pPr>
              <w:pStyle w:val="ListParagraph"/>
              <w:numPr>
                <w:ilvl w:val="0"/>
                <w:numId w:val="416"/>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strategi percepatan pemenuhan hak anak.</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Pengembangan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Desa</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74"/>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efektivitas penyelenggaraan pemerintahan desa;</w:t>
            </w:r>
          </w:p>
          <w:p>
            <w:pPr>
              <w:pStyle w:val="ListParagraph"/>
              <w:numPr>
                <w:ilvl w:val="0"/>
                <w:numId w:val="374"/>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kapasitas aparatur dan kelembagaan desa;</w:t>
            </w:r>
          </w:p>
          <w:p>
            <w:pPr>
              <w:pStyle w:val="ListParagraph"/>
              <w:numPr>
                <w:ilvl w:val="0"/>
                <w:numId w:val="374"/>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pengembangan inovasi desa dan desa mandiri.</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75"/>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program/layanan, menetapkan prioritas perbaikan, serta merumuskan rekomendasi kebijakan dan proses bisnis yang berkelanjutan dalam pelaksanaan manajemen pemerintahan daerah;</w:t>
            </w:r>
          </w:p>
          <w:p>
            <w:pPr>
              <w:pStyle w:val="ListParagraph"/>
              <w:numPr>
                <w:ilvl w:val="0"/>
                <w:numId w:val="375"/>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menjaga standar etika layanan publik, mengambil keputusan berbasis data, dan menerapkan aturan secara konsisten dan adil dalam pelaksanaan manajemen pemerintahan daerah;</w:t>
            </w:r>
          </w:p>
          <w:p>
            <w:pPr>
              <w:pStyle w:val="ListParagraph"/>
              <w:numPr>
                <w:ilvl w:val="0"/>
                <w:numId w:val="375"/>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mengorkestrasi tim lintas OPD, pengelolaan kinerja, mekanisme tindak lanjut terhadap umpan balik, serta menyesuaikan SOP dan standar layanan sesuai konteks.</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r>
          </w:p>
          <w:p>
            <w:pPr>
              <w:pStyle w:val="Normal"/>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Perlindungan dan Jaminan Sosial</w:t>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Perlindungan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Jaminan Sosial</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76"/>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efektivitas sistem perlindungan sosial daerah;</w:t>
            </w:r>
          </w:p>
          <w:p>
            <w:pPr>
              <w:pStyle w:val="ListParagraph"/>
              <w:numPr>
                <w:ilvl w:val="0"/>
                <w:numId w:val="376"/>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kesesuaian jangkauan program jaminan sosial dengan kebutuhan masyarakat;</w:t>
            </w:r>
          </w:p>
          <w:p>
            <w:pPr>
              <w:pStyle w:val="ListParagraph"/>
              <w:numPr>
                <w:ilvl w:val="0"/>
                <w:numId w:val="376"/>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pengembangan skema perlindungan sosial adaptif.</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before="0" w:after="200"/>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start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start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Rehabilitasi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Sosial</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77"/>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efektivitas program rehabilitasi  sosial berbasis kebutuhan klien;</w:t>
            </w:r>
          </w:p>
          <w:p>
            <w:pPr>
              <w:pStyle w:val="ListParagraph"/>
              <w:numPr>
                <w:ilvl w:val="0"/>
                <w:numId w:val="377"/>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faktor-faktor yang mempengaruhi keberhasilan rehabilitasi sosial;</w:t>
            </w:r>
          </w:p>
          <w:p>
            <w:pPr>
              <w:pStyle w:val="ListParagraph"/>
              <w:numPr>
                <w:ilvl w:val="0"/>
                <w:numId w:val="377"/>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pengembangan model rehabilitasi sosial yang inovatif.</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before="0" w:after="200"/>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145" w:hRule="atLeast"/>
        </w:trPr>
        <w:tc>
          <w:tcPr>
            <w:tcW w:w="555" w:type="dxa"/>
            <w:vMerge w:val="continue"/>
            <w:tcBorders>
              <w:start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start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Pemberdayaan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Sosial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Penanganan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Kemiskinan</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78"/>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penyebab dan dampak kemiskinan di wilayah binaan;</w:t>
            </w:r>
          </w:p>
          <w:p>
            <w:pPr>
              <w:pStyle w:val="ListParagraph"/>
              <w:numPr>
                <w:ilvl w:val="0"/>
                <w:numId w:val="378"/>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mengkoordinasikan program pemberdayaan sosial ekonomi lintas sektor;</w:t>
            </w:r>
          </w:p>
          <w:p>
            <w:pPr>
              <w:pStyle w:val="ListParagraph"/>
              <w:numPr>
                <w:ilvl w:val="0"/>
                <w:numId w:val="378"/>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mengembangkan strategi pengentasan kemiskinan berbasis potensi lokal.</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end="78"/>
              <w:rPr>
                <w:rFonts w:ascii="Arial" w:hAnsi="Arial" w:eastAsia="Aptos" w:cs="Arial"/>
                <w:kern w:val="2"/>
                <w:sz w:val="14"/>
                <w:szCs w:val="14"/>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before="0" w:after="200"/>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start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start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ptos" w:cs="Arial"/>
                <w:sz w:val="20"/>
                <w:szCs w:val="20"/>
                <w:lang w:bidi="th-TH"/>
              </w:rPr>
            </w:pPr>
            <w:r>
              <w:rPr>
                <w:rFonts w:eastAsia="Aptos" w:cs="Arial" w:ascii="Arial" w:hAnsi="Arial"/>
                <w:sz w:val="20"/>
                <w:szCs w:val="20"/>
                <w:lang w:bidi="th-TH"/>
              </w:rPr>
              <w:t>Perlindungan Perempuan dan Anak</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79"/>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kasus kekerasan terhadap perempuan dan anak serta penanganannya;</w:t>
            </w:r>
          </w:p>
          <w:p>
            <w:pPr>
              <w:pStyle w:val="ListParagraph"/>
              <w:numPr>
                <w:ilvl w:val="0"/>
                <w:numId w:val="379"/>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mengkoordinasikan layanan perlindungan terpadu berbasis masyarakat;</w:t>
            </w:r>
          </w:p>
          <w:p>
            <w:pPr>
              <w:pStyle w:val="ListParagraph"/>
              <w:numPr>
                <w:ilvl w:val="0"/>
                <w:numId w:val="379"/>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membangun jejaring layanan perlindungan perempuan dan anak.</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before="0" w:after="200"/>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start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start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Ketahanan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Pemberdayaan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Keluarga</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80"/>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data keluarga dan tingkat kesejahteraan keluarga;</w:t>
            </w:r>
          </w:p>
          <w:p>
            <w:pPr>
              <w:pStyle w:val="ListParagraph"/>
              <w:numPr>
                <w:ilvl w:val="0"/>
                <w:numId w:val="380"/>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mengkoordinasikan program bina keluarga dan ketahanan keluarga;</w:t>
            </w:r>
          </w:p>
          <w:p>
            <w:pPr>
              <w:pStyle w:val="ListParagraph"/>
              <w:numPr>
                <w:ilvl w:val="0"/>
                <w:numId w:val="380"/>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mengembangkan model pemberdayaan ekonomi keluarga.</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81"/>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381"/>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adil,mendorong partisipasi yang bermakna, dan mempertahankan argumen berbasis bukti dalam pelaksanaan manajemen pemerintahan daerah;</w:t>
            </w:r>
          </w:p>
          <w:p>
            <w:pPr>
              <w:pStyle w:val="ListParagraph"/>
              <w:numPr>
                <w:ilvl w:val="0"/>
                <w:numId w:val="381"/>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memperbaikialur kerja lintas fungsi/pembidangan, mengeksekusi rencana perbaikan, serta memantau capaian dengan catatan/review yang jelas dalam pelaksanaan manajemen pemerintahan daerah.</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4" w:type="dxa"/>
            <w:vMerge w:val="restart"/>
            <w:tcBorders>
              <w:top w:val="single" w:sz="4" w:space="0" w:color="000000"/>
              <w:start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Kepala Bidang Rehabilitasi Sosial</w:t>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Rehabilitasi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Sosial</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82"/>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Mengevaluasi efektivitas program rehabilitasi sosial berbasis kebutuhan klien;</w:t>
            </w:r>
          </w:p>
          <w:p>
            <w:pPr>
              <w:pStyle w:val="ListParagraph"/>
              <w:numPr>
                <w:ilvl w:val="0"/>
                <w:numId w:val="382"/>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Menganalisis faktor-faktor yang mempengaruhi keberhasilan rehabilitasi sosial;</w:t>
            </w:r>
          </w:p>
          <w:p>
            <w:pPr>
              <w:pStyle w:val="ListParagraph"/>
              <w:numPr>
                <w:ilvl w:val="0"/>
                <w:numId w:val="382"/>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pengembangan model ehabilitasi sosial yang inovatif.</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Perlindungan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Jaminan Sosial</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83"/>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efektivitas sistem perlindungan sosial daerah;</w:t>
            </w:r>
          </w:p>
          <w:p>
            <w:pPr>
              <w:pStyle w:val="ListParagraph"/>
              <w:numPr>
                <w:ilvl w:val="0"/>
                <w:numId w:val="383"/>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kesesuaian jangkauan program jaminan sosial dengan kebutuhan masyarakat;</w:t>
            </w:r>
          </w:p>
          <w:p>
            <w:pPr>
              <w:pStyle w:val="ListParagraph"/>
              <w:numPr>
                <w:ilvl w:val="0"/>
                <w:numId w:val="383"/>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pengembangan skema</w:t>
            </w:r>
          </w:p>
          <w:p>
            <w:pPr>
              <w:pStyle w:val="ListParagraph"/>
              <w:spacing w:lineRule="auto" w:line="240" w:before="0" w:after="0"/>
              <w:ind w:start="23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perlindungan sosial adaptif.</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Pemberdayaan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Sosial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Penanganan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Kemiskinan</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84"/>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penyebab dan dampak kemiskinan di wilayah binaan;</w:t>
            </w:r>
          </w:p>
          <w:p>
            <w:pPr>
              <w:pStyle w:val="ListParagraph"/>
              <w:numPr>
                <w:ilvl w:val="0"/>
                <w:numId w:val="384"/>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mengkoordinasikan program pemberdayaan sosial ekonomi lintas sektor;</w:t>
            </w:r>
          </w:p>
          <w:p>
            <w:pPr>
              <w:pStyle w:val="ListParagraph"/>
              <w:numPr>
                <w:ilvl w:val="0"/>
                <w:numId w:val="384"/>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mengembangkan strategi pengentasan kemiskinan berbasis potensi lokal</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Perlindungan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Perempuan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Anak</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85"/>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kasus kekerasan terhadap perempuan dan anak serta penanganannya;</w:t>
            </w:r>
          </w:p>
          <w:p>
            <w:pPr>
              <w:pStyle w:val="ListParagraph"/>
              <w:numPr>
                <w:ilvl w:val="0"/>
                <w:numId w:val="385"/>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mengkoordinasikan layanan perlindungan terpadu berbasis masyarakat;</w:t>
            </w:r>
          </w:p>
          <w:p>
            <w:pPr>
              <w:pStyle w:val="ListParagraph"/>
              <w:numPr>
                <w:ilvl w:val="0"/>
                <w:numId w:val="385"/>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membangun jejaring layanan perlindungan perempuan dan anak.</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Ketahanan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Pemberdayaan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Keluarga</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73"/>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data keluarga dan tingkat kesejahteraan keluarga;</w:t>
            </w:r>
          </w:p>
          <w:p>
            <w:pPr>
              <w:pStyle w:val="ListParagraph"/>
              <w:numPr>
                <w:ilvl w:val="0"/>
                <w:numId w:val="373"/>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mengkoordinasikan program bina keluarga dan</w:t>
            </w:r>
          </w:p>
          <w:p>
            <w:pPr>
              <w:pStyle w:val="ListParagraph"/>
              <w:spacing w:lineRule="auto" w:line="240" w:before="0" w:after="0"/>
              <w:ind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ketahanan keluarga;</w:t>
            </w:r>
          </w:p>
          <w:p>
            <w:pPr>
              <w:pStyle w:val="ListParagraph"/>
              <w:spacing w:lineRule="auto" w:line="240" w:before="0" w:after="0"/>
              <w:ind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mengembangkan model pemberdayaan ekonomi keluarga.</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tcBorders>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1884" w:type="dxa"/>
            <w:tcBorders>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86"/>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386"/>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adil,mendorong partisipasi yang bermakna, danmempertahankan argumen berbasis bukti dalam pelaksanaan manajemen pemerintahan daerah;</w:t>
            </w:r>
          </w:p>
          <w:p>
            <w:pPr>
              <w:pStyle w:val="ListParagraph"/>
              <w:numPr>
                <w:ilvl w:val="0"/>
                <w:numId w:val="386"/>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4.</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Pemberdayaan Sosial dan Penanganan Fakir Miskin</w:t>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Pemberdayaan</w:t>
            </w:r>
          </w:p>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Sosial dan</w:t>
            </w:r>
          </w:p>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Penanganan</w:t>
            </w:r>
          </w:p>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Kemiskinan</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87"/>
              </w:numPr>
              <w:spacing w:lineRule="auto" w:line="240" w:before="0" w:after="0"/>
              <w:ind w:hanging="270" w:start="221"/>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mengevaluasi dampak program pemberdayaan sosial terhadap pengurangan kemiskinan.</w:t>
            </w:r>
          </w:p>
          <w:p>
            <w:pPr>
              <w:pStyle w:val="ListParagraph"/>
              <w:numPr>
                <w:ilvl w:val="0"/>
                <w:numId w:val="387"/>
              </w:numPr>
              <w:spacing w:lineRule="auto" w:line="240" w:before="0" w:after="0"/>
              <w:ind w:hanging="270" w:start="221"/>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menganalisis keberlanjutan program pemberdayaan ekonomi masyarakat miskin;</w:t>
            </w:r>
          </w:p>
          <w:p>
            <w:pPr>
              <w:pStyle w:val="ListParagraph"/>
              <w:numPr>
                <w:ilvl w:val="0"/>
                <w:numId w:val="387"/>
              </w:numPr>
              <w:spacing w:lineRule="auto" w:line="240" w:before="0" w:after="0"/>
              <w:ind w:hanging="270" w:start="221"/>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merekomendasikan inovasi program penanganan kemiskinan berbasis data.</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Perlindungan dan</w:t>
            </w:r>
          </w:p>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Jaminan Sosial</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88"/>
              </w:numPr>
              <w:spacing w:lineRule="auto" w:line="240" w:before="0" w:after="0"/>
              <w:ind w:hanging="270" w:start="221"/>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mengevaluasi efektivitas sistem perlindungan sosial daerah;</w:t>
            </w:r>
          </w:p>
          <w:p>
            <w:pPr>
              <w:pStyle w:val="ListParagraph"/>
              <w:numPr>
                <w:ilvl w:val="0"/>
                <w:numId w:val="388"/>
              </w:numPr>
              <w:spacing w:lineRule="auto" w:line="240" w:before="0" w:after="0"/>
              <w:ind w:hanging="270" w:start="221"/>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menganalisis kesesuaian jangkauan program jaminan sosial dengan kebutuhan masyarakat;</w:t>
            </w:r>
          </w:p>
          <w:p>
            <w:pPr>
              <w:pStyle w:val="ListParagraph"/>
              <w:numPr>
                <w:ilvl w:val="0"/>
                <w:numId w:val="388"/>
              </w:numPr>
              <w:spacing w:lineRule="auto" w:line="240" w:before="0" w:after="0"/>
              <w:ind w:hanging="270" w:start="221"/>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merekomendasikan pengembangan skema perlindungan sosial adaptif.</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Rehabilitasi</w:t>
            </w:r>
          </w:p>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Sosial</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89"/>
              </w:numPr>
              <w:spacing w:lineRule="auto" w:line="240" w:before="0" w:after="0"/>
              <w:ind w:hanging="270" w:start="221"/>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menganalisis kondisi dan kebutuhan rehabilitasi sosial penerima manfaat;</w:t>
            </w:r>
          </w:p>
          <w:p>
            <w:pPr>
              <w:pStyle w:val="ListParagraph"/>
              <w:numPr>
                <w:ilvl w:val="0"/>
                <w:numId w:val="389"/>
              </w:numPr>
              <w:spacing w:lineRule="auto" w:line="240" w:before="0" w:after="0"/>
              <w:ind w:hanging="270" w:start="221"/>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mengkoordinasikan pelaksanaan program rehabilitasi sosial lintas sektor;</w:t>
            </w:r>
          </w:p>
          <w:p>
            <w:pPr>
              <w:pStyle w:val="ListParagraph"/>
              <w:numPr>
                <w:ilvl w:val="0"/>
                <w:numId w:val="389"/>
              </w:numPr>
              <w:spacing w:lineRule="auto" w:line="240" w:before="0" w:after="0"/>
              <w:ind w:hanging="270" w:start="221"/>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menyusun rencana rehabilitasi sosial berbasis assessment.</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Pemberdayaan</w:t>
            </w:r>
          </w:p>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Masyarakat</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90"/>
              </w:numPr>
              <w:spacing w:lineRule="auto" w:line="240" w:before="0" w:after="0"/>
              <w:ind w:hanging="270" w:start="221"/>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menganalisis potensi dan permasalahan pembangunan partisipatif;</w:t>
            </w:r>
          </w:p>
          <w:p>
            <w:pPr>
              <w:pStyle w:val="ListParagraph"/>
              <w:numPr>
                <w:ilvl w:val="0"/>
                <w:numId w:val="390"/>
              </w:numPr>
              <w:spacing w:lineRule="auto" w:line="240" w:before="0" w:after="0"/>
              <w:ind w:hanging="270" w:start="221"/>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mengkoordinasikan program pemberdayaan masyarakat lintas sektor;</w:t>
            </w:r>
          </w:p>
          <w:p>
            <w:pPr>
              <w:pStyle w:val="ListParagraph"/>
              <w:numPr>
                <w:ilvl w:val="0"/>
                <w:numId w:val="390"/>
              </w:numPr>
              <w:spacing w:lineRule="auto" w:line="240" w:before="0" w:after="0"/>
              <w:ind w:hanging="270" w:start="221"/>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memfasilitasi penyusunan rencana pembangunan partisipatif.</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Ketahanan dan</w:t>
            </w:r>
          </w:p>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Pemberdayaan</w:t>
            </w:r>
          </w:p>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Keluarga</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91"/>
              </w:numPr>
              <w:spacing w:lineRule="auto" w:line="240" w:before="0" w:after="0"/>
              <w:ind w:hanging="270" w:start="211"/>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menganalisis data keluarga dan tingkat kesejahteraan keluarga; Mampu mengkoordinasikan program bina keluarga dan ketahanan keluarga;</w:t>
            </w:r>
          </w:p>
          <w:p>
            <w:pPr>
              <w:pStyle w:val="ListParagraph"/>
              <w:numPr>
                <w:ilvl w:val="0"/>
                <w:numId w:val="391"/>
              </w:numPr>
              <w:spacing w:lineRule="auto" w:line="240" w:before="0" w:after="0"/>
              <w:ind w:hanging="270" w:start="211"/>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mengembangkan model pemberdayaan ekonomi keluarga.</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Manajemen</w:t>
            </w:r>
          </w:p>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Pemerintahan</w:t>
            </w:r>
          </w:p>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Daerah</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92"/>
              </w:numPr>
              <w:spacing w:lineRule="auto" w:line="240" w:before="0" w:after="0"/>
              <w:ind w:hanging="270" w:start="221"/>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392"/>
              </w:numPr>
              <w:spacing w:lineRule="auto" w:line="240" w:before="0" w:after="0"/>
              <w:ind w:hanging="270" w:start="221"/>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392"/>
              </w:numPr>
              <w:spacing w:lineRule="auto" w:line="240" w:before="0" w:after="0"/>
              <w:ind w:hanging="270" w:start="221"/>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366"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5</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Pemberdayaan Perempuan dan Perlindungan Anak</w:t>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Pemberdayaan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Perempuan dan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Kesetaraan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Gender</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93"/>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implementasi pengarusutamaan gender di berbagai sektor pembangunan;</w:t>
            </w:r>
          </w:p>
          <w:p>
            <w:pPr>
              <w:pStyle w:val="ListParagraph"/>
              <w:numPr>
                <w:ilvl w:val="0"/>
                <w:numId w:val="393"/>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kesenjangan gender dan dampak kebijakan terhadap pemberdayaan perempuan;</w:t>
            </w:r>
          </w:p>
          <w:p>
            <w:pPr>
              <w:pStyle w:val="ListParagraph"/>
              <w:numPr>
                <w:ilvl w:val="0"/>
                <w:numId w:val="393"/>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strategi peningkatan kualitas hidup dan peran perempuan.</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Perlindungan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Perempuan dan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Anak</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94"/>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efektivitas sistem perlindungan perempuan dan anak dari kekerasan;</w:t>
            </w:r>
          </w:p>
          <w:p>
            <w:pPr>
              <w:pStyle w:val="ListParagraph"/>
              <w:numPr>
                <w:ilvl w:val="0"/>
                <w:numId w:val="394"/>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faktor risiko dan prevalensi  kekerasan terhadap perempuan dan anak;</w:t>
            </w:r>
          </w:p>
          <w:p>
            <w:pPr>
              <w:pStyle w:val="ListParagraph"/>
              <w:numPr>
                <w:ilvl w:val="0"/>
                <w:numId w:val="394"/>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penguatan layanan terpadu perlindungan perempuan dan anak.</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Ketahanan dan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Pemberdayaan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Keluarga</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95"/>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data keluarga dan tingkat kesejahteraan keluarga;</w:t>
            </w:r>
          </w:p>
          <w:p>
            <w:pPr>
              <w:pStyle w:val="ListParagraph"/>
              <w:numPr>
                <w:ilvl w:val="0"/>
                <w:numId w:val="395"/>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mengkoordinasikan program bina keluarga dan ketahanan keluarga;</w:t>
            </w:r>
          </w:p>
          <w:p>
            <w:pPr>
              <w:pStyle w:val="ListParagraph"/>
              <w:numPr>
                <w:ilvl w:val="0"/>
                <w:numId w:val="395"/>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mengembangkan model pemberdayaan ekonomi keluarga.</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Pemenuhan Hak</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Anak</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96"/>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capaian indikator kabupaten/kota layak anak;</w:t>
            </w:r>
          </w:p>
          <w:p>
            <w:pPr>
              <w:pStyle w:val="ListParagraph"/>
              <w:numPr>
                <w:ilvl w:val="0"/>
                <w:numId w:val="396"/>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hambatan pemenuhan hak anak di berbagai klaster;</w:t>
            </w:r>
          </w:p>
          <w:p>
            <w:pPr>
              <w:pStyle w:val="ListParagraph"/>
              <w:numPr>
                <w:ilvl w:val="0"/>
                <w:numId w:val="396"/>
              </w:numPr>
              <w:spacing w:lineRule="auto" w:line="240" w:before="0" w:after="0"/>
              <w:ind w:hanging="270"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strategi percepatan pemenuhan hak anak.</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Perlindungan dan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Jaminan Sosial</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97"/>
              </w:numPr>
              <w:spacing w:lineRule="auto" w:line="240" w:before="0" w:after="0"/>
              <w:ind w:hanging="221"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kerentanan sosial dan kebutuhan perlindungan masyarakat;</w:t>
            </w:r>
          </w:p>
          <w:p>
            <w:pPr>
              <w:pStyle w:val="ListParagraph"/>
              <w:numPr>
                <w:ilvl w:val="0"/>
                <w:numId w:val="397"/>
              </w:numPr>
              <w:spacing w:lineRule="auto" w:line="240" w:before="0" w:after="0"/>
              <w:ind w:hanging="221"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mengkoordinasikan pelaksanaan program bantuan dan jaminan sosial;</w:t>
            </w:r>
          </w:p>
          <w:p>
            <w:pPr>
              <w:pStyle w:val="ListParagraph"/>
              <w:numPr>
                <w:ilvl w:val="0"/>
                <w:numId w:val="397"/>
              </w:numPr>
              <w:spacing w:lineRule="auto" w:line="240" w:before="0" w:after="0"/>
              <w:ind w:hanging="221"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mekanisme respons cepat penanganan korban bencana sosial.</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98"/>
              </w:numPr>
              <w:spacing w:lineRule="auto" w:line="240" w:before="0" w:after="0"/>
              <w:ind w:hanging="221"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398"/>
              </w:numPr>
              <w:spacing w:lineRule="auto" w:line="240" w:before="0" w:after="0"/>
              <w:ind w:hanging="221"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398"/>
              </w:numPr>
              <w:spacing w:lineRule="auto" w:line="240" w:before="0" w:after="0"/>
              <w:ind w:hanging="221" w:start="2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p>
            <w:pPr>
              <w:pStyle w:val="Normal"/>
              <w:spacing w:lineRule="auto" w:line="240" w:before="0" w:after="0"/>
              <w:jc w:val="both"/>
              <w:rPr>
                <w:rFonts w:ascii="Arial" w:hAnsi="Arial" w:eastAsia="Aptos" w:cs="Arial"/>
                <w:kern w:val="2"/>
                <w:sz w:val="20"/>
                <w:szCs w:val="20"/>
                <w:lang w:bidi="th-TH"/>
              </w:rPr>
            </w:pPr>
            <w:r>
              <w:rPr>
                <w:rFonts w:eastAsia="Aptos" w:cs="Arial" w:ascii="Arial" w:hAnsi="Arial"/>
                <w:kern w:val="2"/>
                <w:sz w:val="20"/>
                <w:szCs w:val="20"/>
                <w:lang w:bidi="th-TH"/>
              </w:rPr>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Sosial, Kementerian Pemberdayaan Perempuan dan Perlindungan Anak</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tabs>
          <w:tab w:val="clear" w:pos="720"/>
          <w:tab w:val="left" w:pos="6150" w:leader="none"/>
        </w:tabs>
        <w:rPr>
          <w:rFonts w:ascii="Aptos" w:hAnsi="Aptos" w:cs="Arial"/>
        </w:rPr>
      </w:pPr>
      <w:r>
        <w:rPr>
          <w:rFonts w:cs="Arial" w:ascii="Aptos" w:hAnsi="Aptos"/>
        </w:rPr>
      </w:r>
    </w:p>
    <w:p>
      <w:pPr>
        <w:pStyle w:val="Normal"/>
        <w:tabs>
          <w:tab w:val="clear" w:pos="720"/>
          <w:tab w:val="left" w:pos="6150" w:leader="none"/>
        </w:tabs>
        <w:rPr>
          <w:rFonts w:ascii="Aptos" w:hAnsi="Aptos" w:cs="Arial"/>
        </w:rPr>
      </w:pPr>
      <w:r>
        <w:rPr>
          <w:rFonts w:cs="Arial" w:ascii="Aptos" w:hAnsi="Aptos"/>
        </w:rPr>
      </w:r>
    </w:p>
    <w:p>
      <w:pPr>
        <w:pStyle w:val="Normal"/>
        <w:tabs>
          <w:tab w:val="clear" w:pos="720"/>
          <w:tab w:val="left" w:pos="6150" w:leader="none"/>
        </w:tabs>
        <w:rPr>
          <w:rFonts w:ascii="Aptos" w:hAnsi="Aptos" w:cs="Arial"/>
        </w:rPr>
      </w:pPr>
      <w:r>
        <w:rPr>
          <w:rFonts w:cs="Arial" w:ascii="Aptos" w:hAnsi="Aptos"/>
        </w:rPr>
      </w:r>
    </w:p>
    <w:p>
      <w:pPr>
        <w:pStyle w:val="Normal"/>
        <w:tabs>
          <w:tab w:val="clear" w:pos="720"/>
          <w:tab w:val="left" w:pos="6150" w:leader="none"/>
        </w:tabs>
        <w:rPr>
          <w:rFonts w:ascii="Aptos" w:hAnsi="Aptos" w:cs="Arial"/>
        </w:rPr>
      </w:pPr>
      <w:r>
        <w:rPr>
          <w:rFonts w:cs="Arial" w:ascii="Aptos" w:hAnsi="Aptos"/>
        </w:rPr>
      </w:r>
    </w:p>
    <w:p>
      <w:pPr>
        <w:pStyle w:val="Normal"/>
        <w:tabs>
          <w:tab w:val="clear" w:pos="720"/>
          <w:tab w:val="left" w:pos="6150" w:leader="none"/>
        </w:tabs>
        <w:rPr>
          <w:rFonts w:ascii="Aptos" w:hAnsi="Aptos" w:cs="Arial"/>
        </w:rPr>
      </w:pPr>
      <w:r>
        <w:rPr>
          <w:rFonts w:cs="Arial" w:ascii="Aptos" w:hAnsi="Aptos"/>
        </w:rPr>
      </w:r>
    </w:p>
    <w:p>
      <w:pPr>
        <w:pStyle w:val="Normal"/>
        <w:tabs>
          <w:tab w:val="clear" w:pos="720"/>
          <w:tab w:val="left" w:pos="6150" w:leader="none"/>
        </w:tabs>
        <w:rPr>
          <w:rFonts w:ascii="Aptos" w:hAnsi="Aptos" w:cs="Arial"/>
        </w:rPr>
      </w:pPr>
      <w:r>
        <w:rPr>
          <w:rFonts w:cs="Arial" w:ascii="Aptos" w:hAnsi="Aptos"/>
        </w:rPr>
      </w:r>
    </w:p>
    <w:p>
      <w:pPr>
        <w:pStyle w:val="Normal"/>
        <w:tabs>
          <w:tab w:val="clear" w:pos="720"/>
          <w:tab w:val="left" w:pos="6150" w:leader="none"/>
        </w:tabs>
        <w:rPr>
          <w:rFonts w:ascii="Aptos" w:hAnsi="Aptos" w:cs="Arial"/>
        </w:rPr>
      </w:pPr>
      <w:r>
        <w:rPr>
          <w:rFonts w:cs="Arial" w:ascii="Aptos" w:hAnsi="Aptos"/>
        </w:rPr>
      </w:r>
    </w:p>
    <w:p>
      <w:pPr>
        <w:pStyle w:val="Normal"/>
        <w:tabs>
          <w:tab w:val="clear" w:pos="720"/>
          <w:tab w:val="left" w:pos="6150" w:leader="none"/>
        </w:tabs>
        <w:rPr>
          <w:rFonts w:ascii="Aptos" w:hAnsi="Aptos" w:cs="Arial"/>
        </w:rPr>
      </w:pPr>
      <w:r>
        <w:rPr>
          <w:rFonts w:cs="Arial" w:ascii="Aptos" w:hAnsi="Aptos"/>
        </w:rPr>
      </w:r>
    </w:p>
    <w:p>
      <w:pPr>
        <w:pStyle w:val="Normal"/>
        <w:tabs>
          <w:tab w:val="clear" w:pos="720"/>
          <w:tab w:val="left" w:pos="6150" w:leader="none"/>
        </w:tabs>
        <w:rPr>
          <w:rFonts w:ascii="Aptos" w:hAnsi="Aptos" w:cs="Arial"/>
        </w:rPr>
      </w:pPr>
      <w:r>
        <w:rPr>
          <w:rFonts w:cs="Arial" w:ascii="Aptos" w:hAnsi="Aptos"/>
        </w:rPr>
      </w:r>
    </w:p>
    <w:p>
      <w:pPr>
        <w:pStyle w:val="Normal"/>
        <w:tabs>
          <w:tab w:val="clear" w:pos="720"/>
          <w:tab w:val="left" w:pos="6150" w:leader="none"/>
        </w:tabs>
        <w:rPr>
          <w:rFonts w:ascii="Aptos" w:hAnsi="Aptos" w:cs="Arial"/>
        </w:rPr>
      </w:pPr>
      <w:r>
        <w:rPr>
          <w:rFonts w:cs="Arial" w:ascii="Aptos" w:hAnsi="Aptos"/>
        </w:rPr>
      </w:r>
    </w:p>
    <w:p>
      <w:pPr>
        <w:pStyle w:val="Normal"/>
        <w:tabs>
          <w:tab w:val="clear" w:pos="720"/>
          <w:tab w:val="left" w:pos="6150" w:leader="none"/>
        </w:tabs>
        <w:jc w:val="center"/>
        <w:rPr>
          <w:rFonts w:ascii="Aptos" w:hAnsi="Aptos" w:cs="Arial"/>
          <w:b/>
          <w:bCs/>
        </w:rPr>
      </w:pPr>
      <w:r>
        <w:rPr>
          <w:rFonts w:cs="Arial" w:ascii="Aptos" w:hAnsi="Aptos"/>
          <w:b/>
          <w:bCs/>
        </w:rPr>
        <w:t>Tabel 6.17. Desain Pembelajaran ASN pada Dinas Pariwisata, Kebudayaan, Kepemudaan dan Olahraga</w:t>
      </w:r>
    </w:p>
    <w:tbl>
      <w:tblPr>
        <w:tblW w:w="17741" w:type="dxa"/>
        <w:jc w:val="start"/>
        <w:tblInd w:w="-1000" w:type="dxa"/>
        <w:tblLayout w:type="fixed"/>
        <w:tblCellMar>
          <w:top w:w="72" w:type="dxa"/>
          <w:start w:w="144" w:type="dxa"/>
          <w:bottom w:w="72" w:type="dxa"/>
          <w:end w:w="144" w:type="dxa"/>
        </w:tblCellMar>
      </w:tblPr>
      <w:tblGrid>
        <w:gridCol w:w="555"/>
        <w:gridCol w:w="1884"/>
        <w:gridCol w:w="2241"/>
        <w:gridCol w:w="5411"/>
        <w:gridCol w:w="2249"/>
        <w:gridCol w:w="1620"/>
        <w:gridCol w:w="2430"/>
        <w:gridCol w:w="1351"/>
      </w:tblGrid>
      <w:tr>
        <w:trPr>
          <w:tblHeader w:val="true"/>
          <w:trHeight w:val="232" w:hRule="atLeast"/>
        </w:trPr>
        <w:tc>
          <w:tcPr>
            <w:tcW w:w="55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4"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241"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5411"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49"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2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430"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351"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745" w:hRule="atLeast"/>
        </w:trPr>
        <w:tc>
          <w:tcPr>
            <w:tcW w:w="555"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Kepala Dinas</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Pariwisata, Kebudayaan, Kepemudaan dan Olahraga </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Program</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Kebudayaan</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17"/>
              </w:numPr>
              <w:spacing w:lineRule="auto" w:line="240" w:before="0" w:after="0"/>
              <w:ind w:hanging="211" w:start="211"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menilai efektivitas program kebudayaan berdasarkan analisis capaian kegiatan, partisipasi masyarakat, dan dampak pelestarian budaya;</w:t>
            </w:r>
          </w:p>
          <w:p>
            <w:pPr>
              <w:pStyle w:val="ListParagraph"/>
              <w:numPr>
                <w:ilvl w:val="0"/>
                <w:numId w:val="417"/>
              </w:numPr>
              <w:spacing w:lineRule="auto" w:line="240" w:before="0" w:after="0"/>
              <w:ind w:hanging="231" w:start="231"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strategi pengembangan program kebudayaan yang relevan dengan kebutuhan masyarakat, potensi daerah, dan dinamika budaya;</w:t>
            </w:r>
          </w:p>
          <w:p>
            <w:pPr>
              <w:pStyle w:val="ListParagraph"/>
              <w:numPr>
                <w:ilvl w:val="0"/>
                <w:numId w:val="417"/>
              </w:numPr>
              <w:spacing w:lineRule="auto" w:line="240" w:before="0" w:after="0"/>
              <w:ind w:hanging="231" w:start="231"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mengembangkan model penguatan ekosistem kebudayaan daerah yang melibatkan komunitas budaya, organisasi masyarakat, dan lembaga pemerintah.</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1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43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ptos" w:cs="Arial"/>
                <w:sz w:val="20"/>
                <w:szCs w:val="20"/>
                <w:lang w:bidi="th-TH"/>
              </w:rPr>
            </w:pPr>
            <w:r>
              <w:rPr>
                <w:rFonts w:eastAsia="Aptos" w:cs="Arial" w:ascii="Arial" w:hAnsi="Arial"/>
                <w:sz w:val="20"/>
                <w:szCs w:val="20"/>
                <w:lang w:bidi="th-TH"/>
              </w:rPr>
              <w:t>Pelestarian Adat, Tradisi, dan Praktik Budaya Lokal</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18"/>
              </w:numPr>
              <w:spacing w:lineRule="auto" w:line="240" w:before="0" w:after="0"/>
              <w:ind w:hanging="211"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menilai efektivitas upaya pelestarian adat dan tradisi berdasarkan dokumentasi, praktik masyarakat, serta tingkat keberlanjutan;</w:t>
            </w:r>
          </w:p>
          <w:p>
            <w:pPr>
              <w:pStyle w:val="ListParagraph"/>
              <w:numPr>
                <w:ilvl w:val="0"/>
                <w:numId w:val="418"/>
              </w:numPr>
              <w:spacing w:lineRule="auto" w:line="240" w:before="0" w:after="0"/>
              <w:ind w:hanging="231" w:start="23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strategi pelestarian adat dan tradisi yang memperkuat identitas budaya lokal;</w:t>
            </w:r>
          </w:p>
          <w:p>
            <w:pPr>
              <w:pStyle w:val="ListParagraph"/>
              <w:numPr>
                <w:ilvl w:val="0"/>
                <w:numId w:val="418"/>
              </w:numPr>
              <w:spacing w:lineRule="auto" w:line="240" w:before="0" w:after="0"/>
              <w:ind w:hanging="231" w:start="23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mengembangkan pendekatan pelestarian budayayang melibatkan lembaga adat, tokoh masyarakat, dan institusi pendidikan.</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ind w:start="-6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96"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Pembinaan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Kepemudaan Tingkat Kabupaten/Kota</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19"/>
              </w:numPr>
              <w:spacing w:lineRule="auto" w:line="240" w:before="0" w:after="0"/>
              <w:ind w:hanging="211" w:start="211"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menilai efektivitas program kepemudaanberdasarkan partisipasi, capaian kegiatan, dan dampak pembinaan terhadap perkembangan pemuda;</w:t>
            </w:r>
          </w:p>
          <w:p>
            <w:pPr>
              <w:pStyle w:val="ListParagraph"/>
              <w:numPr>
                <w:ilvl w:val="0"/>
                <w:numId w:val="419"/>
              </w:numPr>
              <w:spacing w:lineRule="auto" w:line="240" w:before="0" w:after="0"/>
              <w:ind w:hanging="231" w:start="231"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strategi pembinaan pemuda yang terintegrasi dengan isu pendidikan, budaya, ekonomi kreatif, dan pembangunan sosial daerah;</w:t>
            </w:r>
          </w:p>
          <w:p>
            <w:pPr>
              <w:pStyle w:val="ListParagraph"/>
              <w:numPr>
                <w:ilvl w:val="0"/>
                <w:numId w:val="419"/>
              </w:numPr>
              <w:spacing w:lineRule="auto" w:line="240" w:before="0" w:after="0"/>
              <w:ind w:hanging="231" w:start="231"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mengembangkan model pembinaan kepemudaan yang adaptif terhadap kebutuhan generasi muda dan dinamika sosial masyarakat.</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33"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Pembinaan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Olahraga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Pendidikan,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Rekreasi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Masyarakat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Prestasi Daerah</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20"/>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menilai efektivitas program olahraga pendidikan berdasarkan capaian kebugaran, partisipasi siswa, dan  kualitas pembinaan sekolah; mampu mengevaluasi kebijakan dan pelaksanaan olahraga rekreasi masyarakat serta mampu menilai efektivitas pembinaan prestasi berdasarkan capaian atlet, efektivitas pelatihan, dan kompetisi tingkat daerah;</w:t>
            </w:r>
          </w:p>
          <w:p>
            <w:pPr>
              <w:pStyle w:val="ListParagraph"/>
              <w:numPr>
                <w:ilvl w:val="0"/>
                <w:numId w:val="420"/>
              </w:numPr>
              <w:spacing w:lineRule="auto" w:line="240" w:before="0" w:after="0"/>
              <w:ind w:hanging="270" w:start="23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strategi penguatan olahraga pendidikan yang mendukung perkembangan fisik dan karakter peserta didik; merumuskan strategi pengembangan olahraga rekreasi yang inklusif, partisipatif, dan sesuai kebutuhan sosial daerah serta mampu merumuskan strategi pembinaan olahraga prestasi yang mencakup pengembangan atlet muda, pelatih, dan infrastruktur</w:t>
            </w:r>
          </w:p>
          <w:p>
            <w:pPr>
              <w:pStyle w:val="ListParagraph"/>
              <w:numPr>
                <w:ilvl w:val="0"/>
                <w:numId w:val="420"/>
              </w:numPr>
              <w:spacing w:lineRule="auto" w:line="240" w:before="0" w:after="0"/>
              <w:ind w:hanging="270" w:start="23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mengembangkan model pembinaan olahraga pendidikan yang terintegrasi dengan kurikulum dan kegiatan ekstrakurikuler; mengembangkan model pembinaan olahraga rekreasi lintas komunitas, wilayah,dan kelompok sasaran serta mengembangkan model pembinaan olahraga prestasi yang berorientasi pada peningkatan daya saing atlet di level regional dan nasional.</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Kawasan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Fasilitas</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Pariwisata Daerah</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21"/>
              </w:numPr>
              <w:spacing w:lineRule="auto" w:line="240" w:before="0" w:after="0"/>
              <w:ind w:hanging="211"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menilai kualitas pengelolaan kawasan wisata berdasarkan kebersihan, keamanan, fungsionalitas  fasilitas, dan kepuasan pengunjung;</w:t>
            </w:r>
          </w:p>
          <w:p>
            <w:pPr>
              <w:pStyle w:val="ListParagraph"/>
              <w:numPr>
                <w:ilvl w:val="0"/>
                <w:numId w:val="421"/>
              </w:numPr>
              <w:spacing w:lineRule="auto" w:line="240" w:before="0" w:after="0"/>
              <w:ind w:hanging="231" w:start="23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strategi pengembangan kawasan dan fasilitas yang mendukung daya tarik wisata serta keberlanjutan lingkungan;</w:t>
            </w:r>
          </w:p>
          <w:p>
            <w:pPr>
              <w:pStyle w:val="ListParagraph"/>
              <w:numPr>
                <w:ilvl w:val="0"/>
                <w:numId w:val="421"/>
              </w:numPr>
              <w:spacing w:lineRule="auto" w:line="240" w:before="0" w:after="0"/>
              <w:ind w:hanging="231" w:start="23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mengembangkan model pengelolaan kawasanwisata yang melibatkan, pelaku usaha dan pemerintah daerah</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22"/>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program/layanan, menetapkan prioritas perbaikan, serta merumuskan rekomendasi kebijakan dan proses bisnis yang berkelanjutan dalam pelaksanaan manajemen pemerintahan daerah;</w:t>
            </w:r>
          </w:p>
          <w:p>
            <w:pPr>
              <w:pStyle w:val="ListParagraph"/>
              <w:numPr>
                <w:ilvl w:val="0"/>
                <w:numId w:val="422"/>
              </w:numPr>
              <w:spacing w:lineRule="auto" w:line="240" w:before="0" w:after="0"/>
              <w:ind w:hanging="270" w:start="23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menjaga standar etika layanan publik,mengambil keputusan berbasis data, dan menerapkan aturan secara konsisten dan adil dalam pelaksanaan manajemen pemerintahan daerah;</w:t>
            </w:r>
          </w:p>
          <w:p>
            <w:pPr>
              <w:pStyle w:val="ListParagraph"/>
              <w:numPr>
                <w:ilvl w:val="0"/>
                <w:numId w:val="422"/>
              </w:numPr>
              <w:spacing w:lineRule="auto" w:line="240" w:before="0" w:after="0"/>
              <w:ind w:hanging="270" w:start="23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mengorkestrasi tim lintas OPD, pengelolaan kinerja, mekanisme tindak lanjut terhadap umpan balik,serta menyesuaikan SOP dan standar layanan sesuai konteks wilayah/lokus/bidang dan hasil evaluasi dalam pelaksanaan manajemen pemerintahan daerah.</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r>
          </w:p>
          <w:p>
            <w:pPr>
              <w:pStyle w:val="Normal"/>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Kepala Bidang Pariwisata</w:t>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Destinasi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Pariwisata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Kabupaten/Kota</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23"/>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menilai efektivitas pengelolaan destinasi berdasarkan kualitas layanan, daya dukung lingkungan,dan tingkat kunjungan wisatawan;</w:t>
            </w:r>
          </w:p>
          <w:p>
            <w:pPr>
              <w:pStyle w:val="ListParagraph"/>
              <w:numPr>
                <w:ilvl w:val="0"/>
                <w:numId w:val="423"/>
              </w:numPr>
              <w:spacing w:lineRule="auto" w:line="240" w:before="0" w:after="0"/>
              <w:ind w:hanging="270" w:start="23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strategi pengembangan destinasi yang mengintegrasikan aspek konservasi, pelayanan wisata, dan pemberdayaan masyarakat lokal;</w:t>
            </w:r>
          </w:p>
          <w:p>
            <w:pPr>
              <w:pStyle w:val="ListParagraph"/>
              <w:numPr>
                <w:ilvl w:val="0"/>
                <w:numId w:val="423"/>
              </w:numPr>
              <w:spacing w:lineRule="auto" w:line="240" w:before="0" w:after="0"/>
              <w:ind w:hanging="270" w:start="23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mengembangkan model manajemen destinasi pariwisata yang berkelanjutan dan didukung oleh kemitraan masyarakat, pelaku usaha, dan perangkat Daerah</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before="0" w:after="200"/>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Daya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Tarik Wisata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Kabupaten/Kota</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399"/>
              </w:numPr>
              <w:spacing w:lineRule="auto" w:line="240" w:before="0" w:after="0"/>
              <w:ind w:hanging="270" w:start="23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menilai mutu daya tarik wisata berdasarkan pengalaman wisatawan, kelayakan fasilitas, dan keamanan;</w:t>
            </w:r>
          </w:p>
          <w:p>
            <w:pPr>
              <w:pStyle w:val="ListParagraph"/>
              <w:numPr>
                <w:ilvl w:val="0"/>
                <w:numId w:val="399"/>
              </w:numPr>
              <w:spacing w:lineRule="auto" w:line="240" w:before="0" w:after="0"/>
              <w:ind w:hanging="270" w:start="23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strategi pengembangan atraksi wisata yang mempertimbangkan identitas budaya, potensi alam, dan inovasi layanan;</w:t>
            </w:r>
          </w:p>
          <w:p>
            <w:pPr>
              <w:pStyle w:val="ListParagraph"/>
              <w:numPr>
                <w:ilvl w:val="0"/>
                <w:numId w:val="399"/>
              </w:numPr>
              <w:spacing w:lineRule="auto" w:line="240" w:before="0" w:after="0"/>
              <w:ind w:hanging="270" w:start="23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mengembangkan model pengelolaan daya tarik wisata yang memberdayakan komunitas lokal dan memperkuat kemandirian ekonomi daerah.</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before="0" w:after="200"/>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145"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Pembinaan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Industri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Pariwisata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Kabupaten/Kota</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00"/>
              </w:numPr>
              <w:spacing w:lineRule="auto" w:line="240" w:before="0" w:after="0"/>
              <w:ind w:hanging="231" w:start="23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kelayakan administrasi dan teknis usaha pariwisata berdasarkan standar perizinan;</w:t>
            </w:r>
          </w:p>
          <w:p>
            <w:pPr>
              <w:pStyle w:val="ListParagraph"/>
              <w:numPr>
                <w:ilvl w:val="0"/>
                <w:numId w:val="400"/>
              </w:numPr>
              <w:spacing w:lineRule="auto" w:line="240" w:before="0" w:after="0"/>
              <w:ind w:hanging="231" w:start="23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rencana pembinaan usaha wisatayang mencakup peningkatan layanan, pelatihan sdm,dan pemenuhan standar usaha;</w:t>
            </w:r>
          </w:p>
          <w:p>
            <w:pPr>
              <w:pStyle w:val="ListParagraph"/>
              <w:numPr>
                <w:ilvl w:val="0"/>
                <w:numId w:val="400"/>
              </w:numPr>
              <w:spacing w:lineRule="auto" w:line="240" w:before="0" w:after="0"/>
              <w:ind w:hanging="180" w:start="14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mengoordinasikan pelaksanaan pembinaan usaha pariwisata melalui konsultasi, verifikasi lapangan,dan pendampingan usaha</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end="78"/>
              <w:rPr>
                <w:rFonts w:ascii="Arial" w:hAnsi="Arial" w:eastAsia="Aptos" w:cs="Arial"/>
                <w:kern w:val="2"/>
                <w:sz w:val="14"/>
                <w:szCs w:val="14"/>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before="0" w:after="200"/>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Pemasaran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Pariwisata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Kabupaten/Kota</w:t>
            </w:r>
          </w:p>
          <w:p>
            <w:pPr>
              <w:pStyle w:val="Normal"/>
              <w:spacing w:before="0" w:after="200"/>
              <w:ind w:firstLine="720"/>
              <w:rPr>
                <w:rFonts w:ascii="Arial" w:hAnsi="Arial" w:eastAsia="Aptos" w:cs="Arial"/>
                <w:sz w:val="20"/>
                <w:szCs w:val="20"/>
                <w:lang w:bidi="th-TH"/>
              </w:rPr>
            </w:pPr>
            <w:r>
              <w:rPr>
                <w:rFonts w:eastAsia="Aptos" w:cs="Arial" w:ascii="Arial" w:hAnsi="Arial"/>
                <w:sz w:val="20"/>
                <w:szCs w:val="20"/>
                <w:lang w:bidi="th-TH"/>
              </w:rPr>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01"/>
              </w:numPr>
              <w:spacing w:lineRule="auto" w:line="240" w:before="0" w:after="0"/>
              <w:ind w:hanging="180" w:start="14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efektivitas kanal pemasaran dan preferensi wisatawan untuk menentukan strategi promosi;</w:t>
            </w:r>
          </w:p>
          <w:p>
            <w:pPr>
              <w:pStyle w:val="ListParagraph"/>
              <w:numPr>
                <w:ilvl w:val="0"/>
                <w:numId w:val="401"/>
              </w:numPr>
              <w:spacing w:lineRule="auto" w:line="240" w:before="0" w:after="0"/>
              <w:ind w:hanging="180" w:start="14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rencana pemasaran pariwisata yang mencakup konten promosi, media publikasi, dan segmentasi pasar;</w:t>
            </w:r>
          </w:p>
          <w:p>
            <w:pPr>
              <w:pStyle w:val="ListParagraph"/>
              <w:numPr>
                <w:ilvl w:val="0"/>
                <w:numId w:val="401"/>
              </w:numPr>
              <w:spacing w:lineRule="auto" w:line="240" w:before="0" w:after="0"/>
              <w:ind w:hanging="180" w:start="14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mengoordinasikan pelaksanaan kegiatan pemasaran pariwisata bekerja sama dengan pelak usaha, komunitas, dan instansi terkait.</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before="0" w:after="200"/>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Pasar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Informasi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Pariwisata Daerah</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24"/>
              </w:numPr>
              <w:spacing w:lineRule="auto" w:line="240" w:before="0" w:after="0"/>
              <w:ind w:hanging="180" w:start="1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data kunjungan wisata, preferensi wisatawan, dan pola pasar daerah menggunakan instrumen dan metode yang baku;</w:t>
            </w:r>
          </w:p>
          <w:p>
            <w:pPr>
              <w:pStyle w:val="ListParagraph"/>
              <w:numPr>
                <w:ilvl w:val="0"/>
                <w:numId w:val="424"/>
              </w:numPr>
              <w:spacing w:lineRule="auto" w:line="240" w:before="0" w:after="0"/>
              <w:ind w:hanging="180" w:start="14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laporan analisis pasar pariwisata yang terstruktur, akurat, dan relevan bagi perencanaan;</w:t>
            </w:r>
          </w:p>
          <w:p>
            <w:pPr>
              <w:pStyle w:val="ListParagraph"/>
              <w:numPr>
                <w:ilvl w:val="0"/>
                <w:numId w:val="424"/>
              </w:numPr>
              <w:spacing w:lineRule="auto" w:line="240" w:before="0" w:after="0"/>
              <w:ind w:hanging="180" w:start="14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mengoordinasikan pengumpulan dan pemutakhiran data pasar pariwisata dengan pelaku wisata dan unit teknis.</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25"/>
              </w:numPr>
              <w:spacing w:lineRule="auto" w:line="240" w:before="0" w:after="0"/>
              <w:ind w:hanging="180" w:start="12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425"/>
              </w:numPr>
              <w:spacing w:lineRule="auto" w:line="240" w:before="0" w:after="0"/>
              <w:ind w:hanging="180" w:start="14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425"/>
              </w:numPr>
              <w:spacing w:lineRule="auto" w:line="240" w:before="0" w:after="0"/>
              <w:ind w:hanging="180" w:start="14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Kebudayaan</w:t>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Program</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Kebudayaan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02"/>
              </w:numPr>
              <w:spacing w:lineRule="auto" w:line="240" w:before="0" w:after="0"/>
              <w:ind w:hanging="270" w:start="23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menilai efektivitas program kebudayaan berdasarkan analisis capaian kegiatan, partisipasi masyarakat, dan dampak pelestarian budaya;</w:t>
            </w:r>
          </w:p>
          <w:p>
            <w:pPr>
              <w:pStyle w:val="ListParagraph"/>
              <w:numPr>
                <w:ilvl w:val="0"/>
                <w:numId w:val="402"/>
              </w:numPr>
              <w:spacing w:lineRule="auto" w:line="240" w:before="0" w:after="0"/>
              <w:ind w:hanging="270" w:start="23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strategi pengembangan program kebudayaan yang relevan dengan kebutuhan masyarakat, potensi daerah, dan dinamika budaya;</w:t>
            </w:r>
          </w:p>
          <w:p>
            <w:pPr>
              <w:pStyle w:val="ListParagraph"/>
              <w:numPr>
                <w:ilvl w:val="0"/>
                <w:numId w:val="402"/>
              </w:numPr>
              <w:spacing w:lineRule="auto" w:line="240" w:before="0" w:after="0"/>
              <w:ind w:hanging="270" w:start="23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mengembangkan model penguatan ekosistem kebudayaan daerah yang melibatkan komunitas budaya, organisasi masyarakat, dan lembaga pemerintah.</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Pelestarian Adat,</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Tradisi,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Praktik Budaya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Lokal</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03"/>
              </w:numPr>
              <w:spacing w:lineRule="auto" w:line="240" w:before="0" w:after="0"/>
              <w:ind w:hanging="270" w:start="23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menilai efektivitas upaya pelestarian adat dan tradisi berdasarkan dokumentasi, praktik masyarakat, serta tingkat keberlanjutan;</w:t>
            </w:r>
          </w:p>
          <w:p>
            <w:pPr>
              <w:pStyle w:val="ListParagraph"/>
              <w:numPr>
                <w:ilvl w:val="0"/>
                <w:numId w:val="403"/>
              </w:numPr>
              <w:spacing w:lineRule="auto" w:line="240" w:before="0" w:after="0"/>
              <w:ind w:hanging="270" w:start="23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strategi pelestarian adat dan tradisi yang memperkuat identitas budaya lokal;</w:t>
            </w:r>
          </w:p>
          <w:p>
            <w:pPr>
              <w:pStyle w:val="ListParagraph"/>
              <w:numPr>
                <w:ilvl w:val="0"/>
                <w:numId w:val="403"/>
              </w:numPr>
              <w:spacing w:lineRule="auto" w:line="240" w:before="0" w:after="0"/>
              <w:ind w:hanging="270" w:start="23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mengembangkan pendekatan pelestarian budaya yang melibatkan lembaga adat, tokoh masyarakat, dan institusi pendidikan.</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Pembinaan Seni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dan Kesenian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26"/>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kondisi kelompok seni dan kebutuhan pengembangannya berdasarkan data kegiatan;</w:t>
            </w:r>
          </w:p>
          <w:p>
            <w:pPr>
              <w:pStyle w:val="ListParagraph"/>
              <w:numPr>
                <w:ilvl w:val="0"/>
                <w:numId w:val="426"/>
              </w:numPr>
              <w:spacing w:lineRule="auto" w:line="240" w:before="0" w:after="0"/>
              <w:ind w:hanging="270"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rencana pembinaan seni yang terukur dan sesuai karakter budaya lokal;</w:t>
            </w:r>
          </w:p>
          <w:p>
            <w:pPr>
              <w:pStyle w:val="ListParagraph"/>
              <w:numPr>
                <w:ilvl w:val="0"/>
                <w:numId w:val="426"/>
              </w:numPr>
              <w:spacing w:lineRule="auto" w:line="240" w:before="0" w:after="0"/>
              <w:ind w:hanging="270"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mengoordinasikan kegiatan pembinaan seni dengan komunitas seni, pelaku budaya, dan sekolah.</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Pengembangan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Edukasi Sejarah</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Lokal</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27"/>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relevansi konten sejarah lokal dengan kebutuhan pendidikan dan masyarakat;</w:t>
            </w:r>
          </w:p>
          <w:p>
            <w:pPr>
              <w:pStyle w:val="ListParagraph"/>
              <w:numPr>
                <w:ilvl w:val="0"/>
                <w:numId w:val="427"/>
              </w:numPr>
              <w:spacing w:lineRule="auto" w:line="240" w:before="0" w:after="0"/>
              <w:ind w:hanging="270"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program edukasi sejarah dan materi pendukung berbasis kearifan lokal;</w:t>
            </w:r>
          </w:p>
          <w:p>
            <w:pPr>
              <w:pStyle w:val="ListParagraph"/>
              <w:numPr>
                <w:ilvl w:val="0"/>
                <w:numId w:val="427"/>
              </w:numPr>
              <w:spacing w:lineRule="auto" w:line="240" w:before="0" w:after="0"/>
              <w:ind w:hanging="270"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mengoordinasikan pelaksanaan kegiatan edukasi sejarah dengan sekolah, museum, dan komunitas sejarah.</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28"/>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428"/>
              </w:numPr>
              <w:spacing w:lineRule="auto" w:line="240" w:before="0" w:after="0"/>
              <w:ind w:hanging="270"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428"/>
              </w:numPr>
              <w:spacing w:lineRule="auto" w:line="240" w:before="0" w:after="0"/>
              <w:ind w:hanging="270"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4.</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Ekonomi Kreatif</w:t>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Pengembangan</w:t>
            </w:r>
          </w:p>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Ekonomi Kreatif</w:t>
            </w:r>
          </w:p>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Lokal</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10"/>
              </w:numPr>
              <w:spacing w:lineRule="auto" w:line="240" w:before="0" w:after="0"/>
              <w:ind w:hanging="270" w:start="215"/>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menilai efektivitas program pengembanganekonomi kreatif berdasarkan pertumbuhan usaha, nilaitambah produk, dan keterlibatan pelaku kreatif;</w:t>
            </w:r>
          </w:p>
          <w:p>
            <w:pPr>
              <w:pStyle w:val="ListParagraph"/>
              <w:numPr>
                <w:ilvl w:val="0"/>
                <w:numId w:val="410"/>
              </w:numPr>
              <w:spacing w:lineRule="auto" w:line="240" w:before="0" w:after="0"/>
              <w:ind w:hanging="270" w:start="215"/>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merumuskan strategi pengembangan ekraf yang memperkuat rantai nilai kreatif, inovasi produk, dan daya saing daerah;</w:t>
            </w:r>
          </w:p>
          <w:p>
            <w:pPr>
              <w:pStyle w:val="ListParagraph"/>
              <w:numPr>
                <w:ilvl w:val="0"/>
                <w:numId w:val="410"/>
              </w:numPr>
              <w:spacing w:lineRule="auto" w:line="240" w:before="0" w:after="0"/>
              <w:ind w:hanging="270" w:start="215"/>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mengembangkan model pemberdayaan ekraf yang melibatkan komunitas kreatif, industri lokal, dan pemerintah daerah</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Pengembangan</w:t>
            </w:r>
          </w:p>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Kapasitas SDM</w:t>
            </w:r>
          </w:p>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Pariwisata</w:t>
            </w:r>
          </w:p>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Tingkat Dasar</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11"/>
              </w:numPr>
              <w:spacing w:lineRule="auto" w:line="240" w:before="0" w:after="0"/>
              <w:ind w:hanging="270" w:start="215"/>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menilai efektivitas pelatihan dan peningkatan kapasitas SDM pariwisata berdasarkan kompetensi layanan, kepuasan wisatawan, dan hasil evaluasi pelatihan;</w:t>
            </w:r>
          </w:p>
          <w:p>
            <w:pPr>
              <w:pStyle w:val="ListParagraph"/>
              <w:numPr>
                <w:ilvl w:val="0"/>
                <w:numId w:val="411"/>
              </w:numPr>
              <w:spacing w:lineRule="auto" w:line="240" w:before="0" w:after="0"/>
              <w:ind w:hanging="270" w:start="215"/>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 xml:space="preserve">Mampu merumuskan strategi pengembangan SDM yang mendukung profesionalisme, pelayanan prima, dan keunggulan pariwisata daerahan; </w:t>
            </w:r>
          </w:p>
          <w:p>
            <w:pPr>
              <w:pStyle w:val="ListParagraph"/>
              <w:numPr>
                <w:ilvl w:val="0"/>
                <w:numId w:val="411"/>
              </w:numPr>
              <w:spacing w:lineRule="auto" w:line="240" w:before="0" w:after="0"/>
              <w:ind w:hanging="270" w:start="215"/>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mengembangkan model pelatihan dan pembinaan SDM pariwisata berbasis kebutuhan industri dan potensi destinasi</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Pembinaan</w:t>
            </w:r>
          </w:p>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Industri</w:t>
            </w:r>
          </w:p>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Pariwisata</w:t>
            </w:r>
          </w:p>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Kabupaten/Kota</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12"/>
              </w:numPr>
              <w:spacing w:lineRule="auto" w:line="240" w:before="0" w:after="0"/>
              <w:ind w:hanging="270" w:start="215"/>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menganalisis kelayakan administrasi dan teknis usaha pariwisata berdasarkan standar perizinan;</w:t>
            </w:r>
          </w:p>
          <w:p>
            <w:pPr>
              <w:pStyle w:val="ListParagraph"/>
              <w:numPr>
                <w:ilvl w:val="0"/>
                <w:numId w:val="412"/>
              </w:numPr>
              <w:spacing w:lineRule="auto" w:line="240" w:before="0" w:after="0"/>
              <w:ind w:hanging="180" w:start="125"/>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menyusun rencana pembinaan usaha wisata yang mencakup peningkatan layanan, pelatihan sdm,dan pemenuhan standar usaha;</w:t>
            </w:r>
          </w:p>
          <w:p>
            <w:pPr>
              <w:pStyle w:val="ListParagraph"/>
              <w:numPr>
                <w:ilvl w:val="0"/>
                <w:numId w:val="412"/>
              </w:numPr>
              <w:spacing w:lineRule="auto" w:line="240" w:before="0" w:after="0"/>
              <w:ind w:hanging="180" w:start="125"/>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mengoordinasikan pelaksanaan pembinaan usaha pariwisata melalui konsultasi, verifikasi lapangan, dan pendampingan usaha</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Pemasaran</w:t>
            </w:r>
          </w:p>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Pariwisata</w:t>
            </w:r>
          </w:p>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Kabupaten/Kota</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13"/>
              </w:numPr>
              <w:spacing w:lineRule="auto" w:line="240" w:before="0" w:after="0"/>
              <w:ind w:hanging="180" w:start="125"/>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menganalisis efektivitas kanal pemasaran dan preferensi wisatawan untuk menentukan strategi promosi;</w:t>
            </w:r>
          </w:p>
          <w:p>
            <w:pPr>
              <w:pStyle w:val="ListParagraph"/>
              <w:numPr>
                <w:ilvl w:val="0"/>
                <w:numId w:val="413"/>
              </w:numPr>
              <w:spacing w:lineRule="auto" w:line="240" w:before="0" w:after="0"/>
              <w:ind w:hanging="180" w:start="125"/>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menyusun rencana pemasaran pariwisata yang mencakup konten promosi, media publikasi, dan segmentasi pasar;</w:t>
            </w:r>
          </w:p>
          <w:p>
            <w:pPr>
              <w:pStyle w:val="ListParagraph"/>
              <w:numPr>
                <w:ilvl w:val="0"/>
                <w:numId w:val="413"/>
              </w:numPr>
              <w:spacing w:lineRule="auto" w:line="240" w:before="0" w:after="0"/>
              <w:ind w:hanging="180" w:start="125"/>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mengoordinasikan pelaksanaan kegiatan pemasaran pariwisata bekerja sama dengan pelaku usaha, komunitas, dan instansi terkait.</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Analisis Pasar dan</w:t>
            </w:r>
          </w:p>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Informasi</w:t>
            </w:r>
          </w:p>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Pariwisata Daerah</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14"/>
              </w:numPr>
              <w:spacing w:lineRule="auto" w:line="240" w:before="0" w:after="0"/>
              <w:ind w:hanging="180" w:start="125"/>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menganalisis data kunjungan wisata, preferensi wisatawan, dan pola pasar daerah menggunakan instrumen dan metode yang baku;</w:t>
            </w:r>
          </w:p>
          <w:p>
            <w:pPr>
              <w:pStyle w:val="ListParagraph"/>
              <w:numPr>
                <w:ilvl w:val="0"/>
                <w:numId w:val="414"/>
              </w:numPr>
              <w:spacing w:lineRule="auto" w:line="240" w:before="0" w:after="0"/>
              <w:ind w:hanging="180" w:start="125"/>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menyusun laporan analisis pasar pariwisata yang terstruktur, akurat, dan relevan bagi perencanaan;</w:t>
            </w:r>
          </w:p>
          <w:p>
            <w:pPr>
              <w:pStyle w:val="ListParagraph"/>
              <w:numPr>
                <w:ilvl w:val="0"/>
                <w:numId w:val="414"/>
              </w:numPr>
              <w:spacing w:lineRule="auto" w:line="240" w:before="0" w:after="0"/>
              <w:ind w:hanging="180" w:start="125"/>
              <w:contextualSpacing/>
              <w:jc w:val="both"/>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Mampu mengoordinasikan pengumpulan dan pemutakhiran data pasar pariwisata dengan pelaku wisata dan unit teknis.</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366"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5</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Pemuda dan Olahraga</w:t>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Pembinaan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Kepemudaan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Tingkat</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Kabupaten/Kota</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04"/>
              </w:numPr>
              <w:spacing w:lineRule="auto" w:line="240" w:before="0" w:after="0"/>
              <w:ind w:hanging="270"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menilai efektivitas program kepemudaanberdasarkan partisipasi, capaian kegiatan, dan dampak pembinaan terhadap perkembangan pemuda;</w:t>
            </w:r>
          </w:p>
          <w:p>
            <w:pPr>
              <w:pStyle w:val="ListParagraph"/>
              <w:numPr>
                <w:ilvl w:val="0"/>
                <w:numId w:val="404"/>
              </w:numPr>
              <w:spacing w:lineRule="auto" w:line="240" w:before="0" w:after="0"/>
              <w:ind w:hanging="270"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strategi pembinaan pemuda yang terintegrasi dengan isu pendidikan, budaya, ekonomi kreatif, dan pembangunan sosial daerah;</w:t>
            </w:r>
          </w:p>
          <w:p>
            <w:pPr>
              <w:pStyle w:val="ListParagraph"/>
              <w:numPr>
                <w:ilvl w:val="0"/>
                <w:numId w:val="404"/>
              </w:numPr>
              <w:spacing w:lineRule="auto" w:line="240" w:before="0" w:after="0"/>
              <w:ind w:hanging="270"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mengembangkan model pembinaan kepemudaan yang adaptif terhadap kebutuhan generasi muda dan dinamika sosial masyarakat.</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Pembinaan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Olahraga Prestasi</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05"/>
              </w:numPr>
              <w:spacing w:lineRule="auto" w:line="240" w:before="0" w:after="0"/>
              <w:ind w:hanging="270"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menilai efektivitas pembinaan prestasi berdasarkan capaian atlet, efektivitas pelatihan, dan kompetisi tingkat daerah;</w:t>
            </w:r>
          </w:p>
          <w:p>
            <w:pPr>
              <w:pStyle w:val="ListParagraph"/>
              <w:numPr>
                <w:ilvl w:val="0"/>
                <w:numId w:val="405"/>
              </w:numPr>
              <w:spacing w:lineRule="auto" w:line="240" w:before="0" w:after="0"/>
              <w:ind w:hanging="270"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strategi pembinaan olahraga prestasi yang mencakup pengembangan atlet muda,pelatih, dan infrastruktur;</w:t>
            </w:r>
          </w:p>
          <w:p>
            <w:pPr>
              <w:pStyle w:val="ListParagraph"/>
              <w:numPr>
                <w:ilvl w:val="0"/>
                <w:numId w:val="405"/>
              </w:numPr>
              <w:spacing w:lineRule="auto" w:line="240" w:before="0" w:after="0"/>
              <w:ind w:hanging="270"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mengembangkan model pembinaan olahraga prestasi yang berorientasi pada peningkatan daya saing atlet di level regional dan nasional.</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Pembinaan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Olahraga</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Pendidikan</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06"/>
              </w:numPr>
              <w:spacing w:lineRule="auto" w:line="240" w:before="0" w:after="0"/>
              <w:ind w:hanging="270"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kondisi pelaksanaan olahraga pendidikan berdasarkan sarana, pelatih, serta capaian siswa;</w:t>
            </w:r>
          </w:p>
          <w:p>
            <w:pPr>
              <w:pStyle w:val="ListParagraph"/>
              <w:numPr>
                <w:ilvl w:val="0"/>
                <w:numId w:val="406"/>
              </w:numPr>
              <w:spacing w:lineRule="auto" w:line="240" w:before="0" w:after="0"/>
              <w:ind w:hanging="270"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rencana pembinaan olahraga pendidikan yang fokus pada peningkatan kualitas latihan dan kegiatan sekolah;</w:t>
            </w:r>
          </w:p>
          <w:p>
            <w:pPr>
              <w:pStyle w:val="ListParagraph"/>
              <w:numPr>
                <w:ilvl w:val="0"/>
                <w:numId w:val="406"/>
              </w:numPr>
              <w:spacing w:lineRule="auto" w:line="240" w:before="0" w:after="0"/>
              <w:ind w:hanging="270"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mengoordinasikan pelaksanaan kegiatanolahraga pendidikan melalui kerja sama dengan sekolah dan komunitas olahraga.</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Pembinaan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Olahraga Rekreasi</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Masyarakat</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07"/>
              </w:numPr>
              <w:spacing w:lineRule="auto" w:line="240" w:before="0" w:after="0"/>
              <w:ind w:hanging="270"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pola partisipasi dan kebutuhan olahraga rekreasi berbasis komunitas dan kelompok umur;</w:t>
            </w:r>
          </w:p>
          <w:p>
            <w:pPr>
              <w:pStyle w:val="ListParagraph"/>
              <w:numPr>
                <w:ilvl w:val="0"/>
                <w:numId w:val="407"/>
              </w:numPr>
              <w:spacing w:lineRule="auto" w:line="240" w:before="0" w:after="0"/>
              <w:ind w:hanging="270"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rencana pembinaan olahraga rekreasi yang mencakup jenis kegiatan, sasaran peserta, dan mekanisme pelaksanaan;</w:t>
            </w:r>
          </w:p>
          <w:p>
            <w:pPr>
              <w:pStyle w:val="ListParagraph"/>
              <w:numPr>
                <w:ilvl w:val="0"/>
                <w:numId w:val="407"/>
              </w:numPr>
              <w:spacing w:lineRule="auto" w:line="240" w:before="0" w:after="0"/>
              <w:ind w:hanging="270"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mengoordinasikan pelaksanaan kegiatan olahraga rekreasi dengan komunitas, sekolah, dan organisasi masyarakat</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Pemberdayaan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Organisasi</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Kepemudaan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08"/>
              </w:numPr>
              <w:spacing w:lineRule="auto" w:line="240" w:before="0" w:after="0"/>
              <w:ind w:hanging="270"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kebutuhan organisasi pemuda berdasarkan evaluasi kelembagaan dan data kegiatan;</w:t>
            </w:r>
          </w:p>
          <w:p>
            <w:pPr>
              <w:pStyle w:val="ListParagraph"/>
              <w:numPr>
                <w:ilvl w:val="0"/>
                <w:numId w:val="408"/>
              </w:numPr>
              <w:spacing w:lineRule="auto" w:line="240" w:before="0" w:after="0"/>
              <w:ind w:hanging="270"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rencana pemberdayaan yang mencakup pelatihan, penguatan program, dan manajemen organisasi;</w:t>
            </w:r>
          </w:p>
          <w:p>
            <w:pPr>
              <w:pStyle w:val="ListParagraph"/>
              <w:numPr>
                <w:ilvl w:val="0"/>
                <w:numId w:val="408"/>
              </w:numPr>
              <w:spacing w:lineRule="auto" w:line="240" w:before="0" w:after="0"/>
              <w:ind w:hanging="270"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mengoordinasikan pelaksanaan kegiatan pemberdayaan organisasi pemuda melalui kolaborasi lintas pihak.</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09"/>
              </w:numPr>
              <w:spacing w:lineRule="auto" w:line="240" w:before="0" w:after="0"/>
              <w:ind w:hanging="270"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solusi,memperkirakan dampak dan biaya secara umum, serta menetapkan indikator hasil yang terukur dalam pelaksanaan manajemen pemerintahan daerah;</w:t>
            </w:r>
          </w:p>
          <w:p>
            <w:pPr>
              <w:pStyle w:val="ListParagraph"/>
              <w:numPr>
                <w:ilvl w:val="0"/>
                <w:numId w:val="409"/>
              </w:numPr>
              <w:spacing w:lineRule="auto" w:line="240" w:before="0" w:after="0"/>
              <w:ind w:hanging="270"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adil,mendorong partisipasi yang bermakna, dan mempertahankan argumen berbasis bukti dalam pelaksanaan manajemen pemerintahan daerah;</w:t>
            </w:r>
          </w:p>
          <w:p>
            <w:pPr>
              <w:pStyle w:val="ListParagraph"/>
              <w:spacing w:lineRule="auto" w:line="240" w:before="0" w:after="0"/>
              <w:ind w:start="2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Pariwisata, Kementerian Pemuda  dan Olahraga, Badan Ekonomi Kreatif (Bekraf)</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tabs>
          <w:tab w:val="clear" w:pos="720"/>
          <w:tab w:val="left" w:pos="6150" w:leader="none"/>
        </w:tabs>
        <w:jc w:val="center"/>
        <w:rPr>
          <w:rFonts w:ascii="Aptos" w:hAnsi="Aptos" w:cs="Arial"/>
          <w:b/>
          <w:bCs/>
        </w:rPr>
      </w:pPr>
      <w:bookmarkStart w:id="6" w:name="OLE_LINK6"/>
      <w:r>
        <w:rPr>
          <w:rFonts w:cs="Arial" w:ascii="Aptos" w:hAnsi="Aptos"/>
          <w:b/>
          <w:bCs/>
        </w:rPr>
        <w:t>Tabel 6.19. Desain Pembelajaran ASN pada Dinas Pemberdayaan Masyarakat dan Desa (DPMD)</w:t>
      </w:r>
      <w:bookmarkEnd w:id="6"/>
    </w:p>
    <w:tbl>
      <w:tblPr>
        <w:tblW w:w="17741" w:type="dxa"/>
        <w:jc w:val="start"/>
        <w:tblInd w:w="-1000" w:type="dxa"/>
        <w:tblLayout w:type="fixed"/>
        <w:tblCellMar>
          <w:top w:w="72" w:type="dxa"/>
          <w:start w:w="144" w:type="dxa"/>
          <w:bottom w:w="72" w:type="dxa"/>
          <w:end w:w="144" w:type="dxa"/>
        </w:tblCellMar>
      </w:tblPr>
      <w:tblGrid>
        <w:gridCol w:w="555"/>
        <w:gridCol w:w="1884"/>
        <w:gridCol w:w="2241"/>
        <w:gridCol w:w="5411"/>
        <w:gridCol w:w="2249"/>
        <w:gridCol w:w="1620"/>
        <w:gridCol w:w="2430"/>
        <w:gridCol w:w="1351"/>
      </w:tblGrid>
      <w:tr>
        <w:trPr>
          <w:tblHeader w:val="true"/>
          <w:trHeight w:val="232" w:hRule="atLeast"/>
        </w:trPr>
        <w:tc>
          <w:tcPr>
            <w:tcW w:w="55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4"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241"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5411"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49"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2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430"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351"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745" w:hRule="atLeast"/>
        </w:trPr>
        <w:tc>
          <w:tcPr>
            <w:tcW w:w="555"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Kepala Dinas</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Pemberdayaan Masyarakat dan Desa</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Pemberdayaan</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Masyarakat</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29"/>
              </w:numPr>
              <w:spacing w:lineRule="auto" w:line="240" w:before="0" w:after="0"/>
              <w:ind w:hanging="270" w:start="221"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dampak program pemberdayaan masyarakat terhadap kemandirian desa;</w:t>
            </w:r>
          </w:p>
          <w:p>
            <w:pPr>
              <w:pStyle w:val="ListParagraph"/>
              <w:numPr>
                <w:ilvl w:val="0"/>
                <w:numId w:val="429"/>
              </w:numPr>
              <w:spacing w:lineRule="auto" w:line="240" w:before="0" w:after="0"/>
              <w:ind w:hanging="270" w:start="221"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efektivitas pengorganisasian danpenguatan kapasitas masyarakat;</w:t>
            </w:r>
          </w:p>
          <w:p>
            <w:pPr>
              <w:pStyle w:val="ListParagraph"/>
              <w:numPr>
                <w:ilvl w:val="0"/>
                <w:numId w:val="429"/>
              </w:numPr>
              <w:spacing w:lineRule="auto" w:line="240" w:before="0" w:after="0"/>
              <w:ind w:hanging="270" w:start="221"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inovasi pemberdayaan masyarakat berbasis aset lokal.</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1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Kementerian Desa dan Pembangunan Daerah Tertinggal (Kemendes PDT), Ditjen Bina Pemerintahan Desa Kemendagri</w:t>
            </w:r>
          </w:p>
        </w:tc>
        <w:tc>
          <w:tcPr>
            <w:tcW w:w="135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43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ptos" w:cs="Arial"/>
                <w:sz w:val="20"/>
                <w:szCs w:val="20"/>
                <w:lang w:bidi="th-TH"/>
              </w:rPr>
            </w:pPr>
            <w:r>
              <w:rPr>
                <w:rFonts w:eastAsia="Aptos" w:cs="Arial" w:ascii="Arial" w:hAnsi="Arial"/>
                <w:sz w:val="20"/>
                <w:szCs w:val="20"/>
                <w:lang w:bidi="th-TH"/>
              </w:rPr>
              <w:t>Pemerintahan Dan Pengembangan Desa</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44"/>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efektivitas  penyelenggaraan pemerintahan desa;</w:t>
            </w:r>
          </w:p>
          <w:p>
            <w:pPr>
              <w:pStyle w:val="ListParagraph"/>
              <w:numPr>
                <w:ilvl w:val="0"/>
                <w:numId w:val="444"/>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kapasitas aparatur dan kelembagaan desa;</w:t>
            </w:r>
          </w:p>
          <w:p>
            <w:pPr>
              <w:pStyle w:val="ListParagraph"/>
              <w:numPr>
                <w:ilvl w:val="0"/>
                <w:numId w:val="444"/>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pengembangan inovasi desa dan desa mandiri.</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ind w:start="-6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Desa dan Pembangunan Daerah Tertinggal (Kemendes PDT), Ditjen Bina Pemerintahan Desa Kemendagri</w:t>
            </w:r>
          </w:p>
        </w:tc>
        <w:tc>
          <w:tcPr>
            <w:tcW w:w="135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96"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Pemberdayaan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Sosial dan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Penanganan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Kemiskinan</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45"/>
              </w:numPr>
              <w:spacing w:lineRule="auto" w:line="240" w:before="0" w:after="0"/>
              <w:ind w:hanging="270" w:start="211"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dampak program pemberdayaan sosial terhadap pengurangan kemiskinan;</w:t>
            </w:r>
          </w:p>
          <w:p>
            <w:pPr>
              <w:pStyle w:val="ListParagraph"/>
              <w:numPr>
                <w:ilvl w:val="0"/>
                <w:numId w:val="445"/>
              </w:numPr>
              <w:spacing w:lineRule="auto" w:line="240" w:before="0" w:after="0"/>
              <w:ind w:hanging="270" w:start="211"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keberlanjutan program pemberdayaan ekonomi masyarakat miskin;</w:t>
            </w:r>
          </w:p>
          <w:p>
            <w:pPr>
              <w:pStyle w:val="ListParagraph"/>
              <w:numPr>
                <w:ilvl w:val="0"/>
                <w:numId w:val="445"/>
              </w:numPr>
              <w:spacing w:lineRule="auto" w:line="240" w:before="0" w:after="0"/>
              <w:ind w:hanging="270" w:start="211"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inovasi program penanganan kemiskinan berbasis data.</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Desa dan Pembangunan Daerah Tertinggal (Kemendes PDT), Ditjen Bina Pemerintahan Desa Kemendagri</w:t>
            </w:r>
          </w:p>
        </w:tc>
        <w:tc>
          <w:tcPr>
            <w:tcW w:w="1351"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33"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Ketahanan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Pemberdayaan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Keluarga</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46"/>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efektivitas program bina keluarga balita, remaja, dan lansia;</w:t>
            </w:r>
          </w:p>
          <w:p>
            <w:pPr>
              <w:pStyle w:val="ListParagraph"/>
              <w:numPr>
                <w:ilvl w:val="0"/>
                <w:numId w:val="446"/>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tingkat ketahanan keluarga da faktor-faktor yang mempengaruhinya;</w:t>
            </w:r>
          </w:p>
          <w:p>
            <w:pPr>
              <w:pStyle w:val="ListParagraph"/>
              <w:numPr>
                <w:ilvl w:val="0"/>
                <w:numId w:val="446"/>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model pemberdayaan keluarga berbasis siklus hidup.</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Desa dan Pembangunan Daerah Tertinggal (Kemendes PDT), Ditjen Bina Pemerintahan Desa Kemendagri</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Perlindungan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Jaminan Sosial</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47"/>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efektivitas sistem perlindungan sosial daerah;</w:t>
            </w:r>
          </w:p>
          <w:p>
            <w:pPr>
              <w:pStyle w:val="ListParagraph"/>
              <w:numPr>
                <w:ilvl w:val="0"/>
                <w:numId w:val="447"/>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kesesuaian jangkauan programjaminan sosial dengan kebutuhan masyarakat;</w:t>
            </w:r>
          </w:p>
          <w:p>
            <w:pPr>
              <w:pStyle w:val="ListParagraph"/>
              <w:numPr>
                <w:ilvl w:val="0"/>
                <w:numId w:val="447"/>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pengembangan skema perlindungan sosial adaptif.</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Desa dan Pembangunan Daerah Tertinggal (Kemendes PDT), Ditjen Bina Pemerintahan Desa Kemendagri</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48"/>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program/layanan, menetapkan prioritas perbaikan, serta merumuskan rekomendasi kebijakan dan proses bisnis yang berkelanjutan dalam pelaksanaan manajemen pemerintahan daerah;</w:t>
            </w:r>
          </w:p>
          <w:p>
            <w:pPr>
              <w:pStyle w:val="ListParagraph"/>
              <w:numPr>
                <w:ilvl w:val="0"/>
                <w:numId w:val="448"/>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menjaga standar etika layanan publik, mengambil keputusan berbasis data, dan menerapkan aturan secara konsisten dan adil dalam pelaksanaan manajemen pemerintahan daerah;</w:t>
            </w:r>
          </w:p>
          <w:p>
            <w:pPr>
              <w:pStyle w:val="ListParagraph"/>
              <w:numPr>
                <w:ilvl w:val="0"/>
                <w:numId w:val="448"/>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mengorkestrasi tim lintas OPD, pengelolaan kinerja, mekanisme tindak lanjut terhadap umpan balik, serta menyesuaikan SOP dan standar layanan sesuai konteks.</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Desa dan Pembangunan Daerah Tertinggal (Kemendes PDT), Ditjen Bina Pemerintahan Desa Kemendagri</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r>
          </w:p>
          <w:p>
            <w:pPr>
              <w:pStyle w:val="Normal"/>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Pemberdayaan Masyarakat, Kelembagaan, Kerjasama dan Perekonomian Nagari</w:t>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Pemberdayaan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Masyarakat</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49"/>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dampak program pemberdayaan masyarakat terhadap kemandirian desa;</w:t>
            </w:r>
          </w:p>
          <w:p>
            <w:pPr>
              <w:pStyle w:val="ListParagraph"/>
              <w:numPr>
                <w:ilvl w:val="0"/>
                <w:numId w:val="449"/>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efektivitas pengorganisasian dan penguatan kapasitas masyarakat;</w:t>
            </w:r>
          </w:p>
          <w:p>
            <w:pPr>
              <w:pStyle w:val="ListParagraph"/>
              <w:numPr>
                <w:ilvl w:val="0"/>
                <w:numId w:val="449"/>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inovasi pemberdayaan masyarakat berbasis aset lokal.</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Desa dan Pembangunan Daerah Tertinggal (Kemendes PDT), Ditjen Bina Pemerintahan Desa Kemendagri</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before="0" w:after="200"/>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start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start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ptos" w:cs="Arial"/>
                <w:sz w:val="20"/>
                <w:szCs w:val="20"/>
                <w:lang w:bidi="th-TH"/>
              </w:rPr>
            </w:pPr>
            <w:r>
              <w:rPr>
                <w:rFonts w:eastAsia="Aptos" w:cs="Arial" w:ascii="Arial" w:hAnsi="Arial"/>
                <w:sz w:val="20"/>
                <w:szCs w:val="20"/>
                <w:lang w:bidi="th-TH"/>
              </w:rPr>
              <w:t>Pemberdayan Sosial dan Penanganan Kemiskinan</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30"/>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dampak program pemberdayaan sosial terhadap pengurangan kemiskinan;</w:t>
            </w:r>
          </w:p>
          <w:p>
            <w:pPr>
              <w:pStyle w:val="ListParagraph"/>
              <w:numPr>
                <w:ilvl w:val="0"/>
                <w:numId w:val="430"/>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keberlanjutan program pemberdayaan ekonomi masyarakat miskin</w:t>
            </w:r>
          </w:p>
          <w:p>
            <w:pPr>
              <w:pStyle w:val="ListParagraph"/>
              <w:numPr>
                <w:ilvl w:val="0"/>
                <w:numId w:val="430"/>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inovasi program penanganan kemiskinan berbasis data.</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Desa dan Pembangunan Daerah Tertinggal (Kemendes PDT), Ditjen Bina Pemerintahan Desa Kemendagri</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before="0" w:after="200"/>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145" w:hRule="atLeast"/>
        </w:trPr>
        <w:tc>
          <w:tcPr>
            <w:tcW w:w="555" w:type="dxa"/>
            <w:vMerge w:val="continue"/>
            <w:tcBorders>
              <w:start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start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Pengembangan Desa</w:t>
            </w:r>
          </w:p>
          <w:p>
            <w:pPr>
              <w:pStyle w:val="Normal"/>
              <w:spacing w:before="0" w:after="200"/>
              <w:rPr>
                <w:rFonts w:ascii="Arial" w:hAnsi="Arial" w:eastAsia="Aptos" w:cs="Arial"/>
                <w:sz w:val="20"/>
                <w:szCs w:val="20"/>
                <w:lang w:bidi="th-TH"/>
              </w:rPr>
            </w:pPr>
            <w:r>
              <w:rPr>
                <w:rFonts w:eastAsia="Aptos" w:cs="Arial" w:ascii="Arial" w:hAnsi="Arial"/>
                <w:sz w:val="20"/>
                <w:szCs w:val="20"/>
                <w:lang w:bidi="th-TH"/>
              </w:rPr>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31"/>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kapasitas pemerintahan desa dan kualitas pelayanan publik desa;</w:t>
            </w:r>
          </w:p>
          <w:p>
            <w:pPr>
              <w:pStyle w:val="ListParagraph"/>
              <w:numPr>
                <w:ilvl w:val="0"/>
                <w:numId w:val="431"/>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mengkoordinasikan program peningkatan kapasitas aparatur desa</w:t>
            </w:r>
          </w:p>
          <w:p>
            <w:pPr>
              <w:pStyle w:val="ListParagraph"/>
              <w:numPr>
                <w:ilvl w:val="0"/>
                <w:numId w:val="431"/>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memfasilitasi penyusunan regulasi desa dan inovasi pelayanan desa</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end="78"/>
              <w:rPr>
                <w:rFonts w:ascii="Arial" w:hAnsi="Arial" w:eastAsia="Aptos" w:cs="Arial"/>
                <w:kern w:val="2"/>
                <w:sz w:val="14"/>
                <w:szCs w:val="14"/>
                <w:lang w:bidi="th-TH"/>
              </w:rPr>
            </w:pPr>
            <w:r>
              <w:rPr>
                <w:rFonts w:eastAsia="Aptos" w:cs="Arial" w:ascii="Arial" w:hAnsi="Arial"/>
                <w:kern w:val="2"/>
                <w:sz w:val="20"/>
                <w:szCs w:val="20"/>
                <w:lang w:bidi="th-TH"/>
              </w:rPr>
              <w:t>Kementerian Desa dan Pembangunan Daerah Tertinggal (Kemendes PDT), Ditjen Bina Pemerintahan Desa Kemendagri</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before="0" w:after="200"/>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50"/>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450"/>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adil,mendorong partisipasi yang bermakna, dan mempertahankan argumen berbasis bukti dalam pelaksanaan manajemen pemerintahan daerah;</w:t>
            </w:r>
          </w:p>
          <w:p>
            <w:pPr>
              <w:pStyle w:val="ListParagraph"/>
              <w:numPr>
                <w:ilvl w:val="0"/>
                <w:numId w:val="450"/>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memperbaikialur kerja lintas fungsi/pembidangan, mengeksekusi rencana perbaikan, serta memantau capaian dengan catatan/review yang jelas dalam pelaksanaan manajemen pemerintahan daerah.</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Desa dan Pembangunan Daerah Tertinggal (Kemendes PDT), Ditjen Bina Pemerintahan Desa Kemendagri</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4" w:type="dxa"/>
            <w:vMerge w:val="restart"/>
            <w:tcBorders>
              <w:top w:val="single" w:sz="4" w:space="0" w:color="000000"/>
              <w:start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Bina Pemerintahan Nagari</w:t>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 dan Pengembangan Desa</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32"/>
              </w:numPr>
              <w:spacing w:lineRule="auto" w:line="240" w:before="0" w:after="0"/>
              <w:ind w:hanging="270" w:start="2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efektivitas penyelenggaraan pemerintahan desa; </w:t>
            </w:r>
          </w:p>
          <w:p>
            <w:pPr>
              <w:pStyle w:val="ListParagraph"/>
              <w:numPr>
                <w:ilvl w:val="0"/>
                <w:numId w:val="432"/>
              </w:numPr>
              <w:spacing w:lineRule="auto" w:line="240" w:before="0" w:after="0"/>
              <w:ind w:hanging="270" w:start="2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kapasitas aparatur dan kelembagaan desa; </w:t>
            </w:r>
          </w:p>
          <w:p>
            <w:pPr>
              <w:pStyle w:val="ListParagraph"/>
              <w:numPr>
                <w:ilvl w:val="0"/>
                <w:numId w:val="432"/>
              </w:numPr>
              <w:spacing w:lineRule="auto" w:line="240" w:before="0" w:after="0"/>
              <w:ind w:hanging="270" w:start="2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pengembangan inovasi desa dan desa mandiri.</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Desa dan Pembangunan Daerah Tertinggal (Kemendes PDT), Ditjen Bina Pemerintahan Desa Kemendagri</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Pemberdayaan Masyarakat</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33"/>
              </w:numPr>
              <w:spacing w:lineRule="auto" w:line="240" w:before="0" w:after="0"/>
              <w:ind w:hanging="270" w:start="2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dampak program pemberdayaan masyarakat terhadap kemandirian desa; </w:t>
            </w:r>
          </w:p>
          <w:p>
            <w:pPr>
              <w:pStyle w:val="ListParagraph"/>
              <w:numPr>
                <w:ilvl w:val="0"/>
                <w:numId w:val="433"/>
              </w:numPr>
              <w:spacing w:lineRule="auto" w:line="240" w:before="0" w:after="0"/>
              <w:ind w:hanging="270" w:start="2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efektivitas pengorganisasian dan penguatan kapasitas masyarakat; </w:t>
            </w:r>
          </w:p>
          <w:p>
            <w:pPr>
              <w:pStyle w:val="ListParagraph"/>
              <w:numPr>
                <w:ilvl w:val="0"/>
                <w:numId w:val="433"/>
              </w:numPr>
              <w:spacing w:lineRule="auto" w:line="240" w:before="0" w:after="0"/>
              <w:ind w:hanging="270" w:start="2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inovasi pemberdayaan masyarakat berbasis aset lokal</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Desa dan Pembangunan Daerah Tertinggal (Kemendes PDT), Ditjen Bina Pemerintahan Desa Kemendagri</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Pemberdayaan Sosial dan Penanganan Kemiskinan</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34"/>
              </w:numPr>
              <w:spacing w:lineRule="auto" w:line="240" w:before="0" w:after="0"/>
              <w:ind w:hanging="270" w:start="2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penyebab dan dampak kemiskinan di wilayah binaan; </w:t>
            </w:r>
          </w:p>
          <w:p>
            <w:pPr>
              <w:pStyle w:val="ListParagraph"/>
              <w:numPr>
                <w:ilvl w:val="0"/>
                <w:numId w:val="434"/>
              </w:numPr>
              <w:spacing w:lineRule="auto" w:line="240" w:before="0" w:after="0"/>
              <w:ind w:hanging="270" w:start="2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mengkoordinasikan program pemberdayaan sosial ekonomi lintas sektor; </w:t>
            </w:r>
          </w:p>
          <w:p>
            <w:pPr>
              <w:pStyle w:val="ListParagraph"/>
              <w:numPr>
                <w:ilvl w:val="0"/>
                <w:numId w:val="434"/>
              </w:numPr>
              <w:spacing w:lineRule="auto" w:line="240" w:before="0" w:after="0"/>
              <w:ind w:hanging="270" w:start="2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mengembangkan strategi pengentasan kemiskinan berbasis potensi lokal.</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Desa dan Pembangunan Daerah Tertinggal (Kemendes PDT), Ditjen Bina Pemerintahan Desa Kemendagri</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Ketahanan dan Pemberdayaan Keluarga</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35"/>
              </w:numPr>
              <w:spacing w:lineRule="auto" w:line="240" w:before="0" w:after="0"/>
              <w:ind w:hanging="270" w:start="2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data keluarga dan tingkat kesejahteraan keluarga; </w:t>
            </w:r>
          </w:p>
          <w:p>
            <w:pPr>
              <w:pStyle w:val="ListParagraph"/>
              <w:numPr>
                <w:ilvl w:val="0"/>
                <w:numId w:val="435"/>
              </w:numPr>
              <w:spacing w:lineRule="auto" w:line="240" w:before="0" w:after="0"/>
              <w:ind w:hanging="270" w:start="2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mengkoordinasikan program bina keluarga dan ketahanan keluarga; </w:t>
            </w:r>
          </w:p>
          <w:p>
            <w:pPr>
              <w:pStyle w:val="ListParagraph"/>
              <w:numPr>
                <w:ilvl w:val="0"/>
                <w:numId w:val="435"/>
              </w:numPr>
              <w:spacing w:lineRule="auto" w:line="240" w:before="0" w:after="0"/>
              <w:ind w:hanging="270" w:start="21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mengembangkan model pemberdayaan ekonomi keluarga.</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Desa dan Pembangunan Daerah Tertinggal (Kemendes PDT), Ditjen Bina Pemerintahan Desa Kemendagri</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Perlindungan dan Jaminan Sosial</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36"/>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kerentanan sosial dan kebutuhan perlindungan masyarakat; </w:t>
            </w:r>
          </w:p>
          <w:p>
            <w:pPr>
              <w:pStyle w:val="ListParagraph"/>
              <w:numPr>
                <w:ilvl w:val="0"/>
                <w:numId w:val="436"/>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mengkoordinasikan pelaksanaan program bantuan dan jaminan sosial; </w:t>
            </w:r>
          </w:p>
          <w:p>
            <w:pPr>
              <w:pStyle w:val="ListParagraph"/>
              <w:numPr>
                <w:ilvl w:val="0"/>
                <w:numId w:val="436"/>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mekanisme respons cepat penanganan korban bencana sosial.</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Desa dan Pembangunan Daerah Tertinggal (Kemendes PDT), Ditjen Bina Pemerintahan Desa Kemendagri</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731" w:hRule="atLeast"/>
        </w:trPr>
        <w:tc>
          <w:tcPr>
            <w:tcW w:w="555" w:type="dxa"/>
            <w:tcBorders>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1884" w:type="dxa"/>
            <w:tcBorders>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37"/>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numPr>
                <w:ilvl w:val="0"/>
                <w:numId w:val="437"/>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437"/>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Desa dan Pembangunan Daerah Tertinggal (Kemendes PDT), Ditjen Bina Pemerintahan Desa Kemendagri</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4.</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Pengelolaan Keuangan dan Aset Nagari</w:t>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kern w:val="2"/>
                <w:sz w:val="20"/>
                <w:szCs w:val="20"/>
                <w:lang w:bidi="th-TH"/>
              </w:rPr>
              <w:t>Pemerintahan dan Pengembangan Desa</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38"/>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efektivitas penyelenggaraan pemerintahan desa; </w:t>
            </w:r>
          </w:p>
          <w:p>
            <w:pPr>
              <w:pStyle w:val="ListParagraph"/>
              <w:numPr>
                <w:ilvl w:val="0"/>
                <w:numId w:val="438"/>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kapasitas aparatur dan kelembagaan desa; </w:t>
            </w:r>
          </w:p>
          <w:p>
            <w:pPr>
              <w:pStyle w:val="ListParagraph"/>
              <w:numPr>
                <w:ilvl w:val="0"/>
                <w:numId w:val="438"/>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pengembangan inovasi desa dan desa mandiri.</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Desa dan Pembangunan Daerah Tertinggal (Kemendes PDT), Ditjen Bina Pemerintahan Desa Kemendagri</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kern w:val="2"/>
                <w:sz w:val="20"/>
                <w:szCs w:val="20"/>
                <w:lang w:bidi="th-TH"/>
              </w:rPr>
              <w:t>Pemberdayaan Masyarakat</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39"/>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dampak program pemberdayaan masyarakat terhadap kemandirian desa; </w:t>
            </w:r>
          </w:p>
          <w:p>
            <w:pPr>
              <w:pStyle w:val="ListParagraph"/>
              <w:numPr>
                <w:ilvl w:val="0"/>
                <w:numId w:val="439"/>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efektivitas pengorganisasian dan penguatan kapasitas masyarakat; </w:t>
            </w:r>
          </w:p>
          <w:p>
            <w:pPr>
              <w:pStyle w:val="ListParagraph"/>
              <w:numPr>
                <w:ilvl w:val="0"/>
                <w:numId w:val="439"/>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inovasi pemberdayaan masyarakat berbasis aset lokal</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Desa dan Pembangunan Daerah Tertinggal (Kemendes PDT), Ditjen Bina Pemerintahan Desa Kemendagri</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kern w:val="2"/>
                <w:sz w:val="20"/>
                <w:szCs w:val="20"/>
                <w:lang w:bidi="th-TH"/>
              </w:rPr>
              <w:t>Pemberdayaan Sosial dan Penanganan Kemiskinan</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40"/>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penyebab dan dampak kemiskinan di wilayah binaan; </w:t>
            </w:r>
          </w:p>
          <w:p>
            <w:pPr>
              <w:pStyle w:val="ListParagraph"/>
              <w:numPr>
                <w:ilvl w:val="0"/>
                <w:numId w:val="440"/>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mengkoordinasikan program pemberdayaan sosial ekonomi lintas sektor; </w:t>
            </w:r>
          </w:p>
          <w:p>
            <w:pPr>
              <w:pStyle w:val="ListParagraph"/>
              <w:numPr>
                <w:ilvl w:val="0"/>
                <w:numId w:val="440"/>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mengembangkan strategi pengentasan kemiskinan berbasis potensi lokal.</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Desa dan Pembangunan Daerah Tertinggal (Kemendes PDT), Ditjen Bina Pemerintahan Desa Kemendagri</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kern w:val="2"/>
                <w:sz w:val="20"/>
                <w:szCs w:val="20"/>
                <w:lang w:bidi="th-TH"/>
              </w:rPr>
              <w:t>Ketahanan dan Pemberdayaan Keluarga</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41"/>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data keluarga dan tingkat kesejahteraan keluarga; </w:t>
            </w:r>
          </w:p>
          <w:p>
            <w:pPr>
              <w:pStyle w:val="ListParagraph"/>
              <w:numPr>
                <w:ilvl w:val="0"/>
                <w:numId w:val="441"/>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mengkoordinasikan program bina keluarga dan ketahanan keluarga; </w:t>
            </w:r>
          </w:p>
          <w:p>
            <w:pPr>
              <w:pStyle w:val="ListParagraph"/>
              <w:numPr>
                <w:ilvl w:val="0"/>
                <w:numId w:val="441"/>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mengembangkan model pemberdayaan ekonomi keluarga.</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Desa dan Pembangunan Daerah Tertinggal (Kemendes PDT), Ditjen Bina Pemerintahan Desa Kemendagri</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kern w:val="2"/>
                <w:sz w:val="20"/>
                <w:szCs w:val="20"/>
                <w:lang w:bidi="th-TH"/>
              </w:rPr>
              <w:t>Perlindungan dan Jaminan Sosial</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42"/>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kerentanan sosial dan kebutuhan perlindungan masyarakat; </w:t>
            </w:r>
          </w:p>
          <w:p>
            <w:pPr>
              <w:pStyle w:val="ListParagraph"/>
              <w:numPr>
                <w:ilvl w:val="0"/>
                <w:numId w:val="442"/>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mengkoordinasikan pelaksanaan program bantuan dan jaminan sosial; </w:t>
            </w:r>
          </w:p>
          <w:p>
            <w:pPr>
              <w:pStyle w:val="ListParagraph"/>
              <w:numPr>
                <w:ilvl w:val="0"/>
                <w:numId w:val="391"/>
              </w:numPr>
              <w:spacing w:lineRule="auto" w:line="240" w:before="0" w:after="0"/>
              <w:ind w:hanging="270" w:start="211"/>
              <w:contextualSpacing/>
              <w:jc w:val="both"/>
              <w:rPr>
                <w:rFonts w:ascii="Arial" w:hAnsi="Arial" w:eastAsia="Aptos" w:cs="Arial"/>
                <w:color w:themeColor="dark1" w:val="000000"/>
                <w:kern w:val="2"/>
                <w:sz w:val="20"/>
                <w:szCs w:val="20"/>
                <w:lang w:bidi="th-TH"/>
              </w:rPr>
            </w:pPr>
            <w:r>
              <w:rPr>
                <w:rFonts w:eastAsia="Aptos" w:cs="Arial" w:ascii="Arial" w:hAnsi="Arial"/>
                <w:kern w:val="2"/>
                <w:sz w:val="20"/>
                <w:szCs w:val="20"/>
                <w:lang w:bidi="th-TH"/>
              </w:rPr>
              <w:t>Mampu menyusun mekanisme respons cepat penanganan korban bencana sosial.</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Desa dan Pembangunan Daerah Tertinggal (Kemendes PDT), Ditjen Bina Pemerintahan Desa Kemendagri</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2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color w:themeColor="dark1" w:val="000000"/>
                <w:kern w:val="2"/>
                <w:sz w:val="20"/>
                <w:szCs w:val="20"/>
                <w:lang w:bidi="th-TH"/>
              </w:rPr>
            </w:pPr>
            <w:r>
              <w:rPr>
                <w:rFonts w:eastAsia="Aptos" w:cs="Arial" w:ascii="Arial" w:hAnsi="Arial"/>
                <w:kern w:val="2"/>
                <w:sz w:val="20"/>
                <w:szCs w:val="20"/>
                <w:lang w:bidi="th-TH"/>
              </w:rPr>
              <w:t>Manajemen Pemerintahan Daerah</w:t>
            </w:r>
          </w:p>
        </w:tc>
        <w:tc>
          <w:tcPr>
            <w:tcW w:w="5411" w:type="dxa"/>
            <w:tcBorders>
              <w:top w:val="single" w:sz="8" w:space="0" w:color="000000"/>
              <w:start w:val="single" w:sz="4" w:space="0" w:color="000000"/>
              <w:bottom w:val="single" w:sz="8" w:space="0" w:color="000000"/>
              <w:end w:val="single" w:sz="8" w:space="0" w:color="000000"/>
            </w:tcBorders>
          </w:tcPr>
          <w:p>
            <w:pPr>
              <w:pStyle w:val="ListParagraph"/>
              <w:numPr>
                <w:ilvl w:val="0"/>
                <w:numId w:val="443"/>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numPr>
                <w:ilvl w:val="0"/>
                <w:numId w:val="443"/>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443"/>
              </w:numPr>
              <w:spacing w:lineRule="auto" w:line="240" w:before="0" w:after="0"/>
              <w:ind w:hanging="270" w:start="211"/>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Desa dan Pembangunan Daerah Tertinggal (Kemendes PDT), Ditjen Bina Pemerintahan Desa Kemendagri</w:t>
            </w:r>
          </w:p>
        </w:tc>
        <w:tc>
          <w:tcPr>
            <w:tcW w:w="135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tabs>
          <w:tab w:val="clear" w:pos="720"/>
          <w:tab w:val="left" w:pos="6150" w:leader="none"/>
        </w:tabs>
        <w:jc w:val="center"/>
        <w:rPr>
          <w:rFonts w:ascii="Aptos" w:hAnsi="Aptos" w:cs="Arial"/>
          <w:b/>
          <w:bCs/>
        </w:rPr>
      </w:pPr>
      <w:r>
        <w:rPr>
          <w:rFonts w:cs="Arial" w:ascii="Aptos" w:hAnsi="Aptos"/>
          <w:b/>
          <w:bCs/>
        </w:rPr>
      </w:r>
    </w:p>
    <w:p>
      <w:pPr>
        <w:pStyle w:val="Normal"/>
        <w:rPr>
          <w:rFonts w:ascii="Aptos" w:hAnsi="Aptos" w:cs="Arial"/>
          <w:b/>
          <w:bCs/>
        </w:rPr>
      </w:pPr>
      <w:r>
        <w:rPr>
          <w:rFonts w:cs="Arial" w:ascii="Aptos" w:hAnsi="Aptos"/>
          <w:b/>
          <w:bCs/>
        </w:rPr>
      </w:r>
    </w:p>
    <w:p>
      <w:pPr>
        <w:pStyle w:val="Normal"/>
        <w:tabs>
          <w:tab w:val="clear" w:pos="720"/>
          <w:tab w:val="left" w:pos="10920" w:leader="none"/>
        </w:tabs>
        <w:rPr>
          <w:rFonts w:ascii="Aptos" w:hAnsi="Aptos" w:cs="Arial"/>
          <w:b/>
          <w:bCs/>
        </w:rPr>
      </w:pPr>
      <w:r>
        <w:rPr>
          <w:rFonts w:cs="Arial" w:ascii="Aptos" w:hAnsi="Aptos"/>
          <w:b/>
          <w:bCs/>
        </w:rPr>
      </w:r>
    </w:p>
    <w:p>
      <w:pPr>
        <w:pStyle w:val="Normal"/>
        <w:tabs>
          <w:tab w:val="clear" w:pos="720"/>
          <w:tab w:val="left" w:pos="10920" w:leader="none"/>
        </w:tabs>
        <w:rPr>
          <w:rFonts w:ascii="Aptos" w:hAnsi="Aptos" w:cs="Arial"/>
          <w:b/>
          <w:bCs/>
        </w:rPr>
      </w:pPr>
      <w:r>
        <w:rPr>
          <w:rFonts w:cs="Arial" w:ascii="Aptos" w:hAnsi="Aptos"/>
          <w:b/>
          <w:bCs/>
        </w:rPr>
      </w:r>
    </w:p>
    <w:p>
      <w:pPr>
        <w:pStyle w:val="Normal"/>
        <w:tabs>
          <w:tab w:val="clear" w:pos="720"/>
          <w:tab w:val="left" w:pos="10920" w:leader="none"/>
        </w:tabs>
        <w:jc w:val="center"/>
        <w:rPr>
          <w:rFonts w:ascii="Aptos" w:hAnsi="Aptos" w:cs="Arial"/>
          <w:b/>
          <w:bCs/>
        </w:rPr>
      </w:pPr>
      <w:r>
        <w:rPr>
          <w:rFonts w:cs="Arial" w:ascii="Aptos" w:hAnsi="Aptos"/>
          <w:b/>
          <w:bCs/>
        </w:rPr>
        <w:t>Tabel 6.20. Desain Pembelajaran ASN pada Dinas Koperasi, Usaha Kecil dan Menengah, Tenaga Kerja dan Transmigrasi</w:t>
      </w:r>
    </w:p>
    <w:tbl>
      <w:tblPr>
        <w:tblW w:w="17550" w:type="dxa"/>
        <w:jc w:val="start"/>
        <w:tblInd w:w="-1036" w:type="dxa"/>
        <w:tblLayout w:type="fixed"/>
        <w:tblCellMar>
          <w:top w:w="72" w:type="dxa"/>
          <w:start w:w="144" w:type="dxa"/>
          <w:bottom w:w="72" w:type="dxa"/>
          <w:end w:w="144" w:type="dxa"/>
        </w:tblCellMar>
      </w:tblPr>
      <w:tblGrid>
        <w:gridCol w:w="554"/>
        <w:gridCol w:w="1885"/>
        <w:gridCol w:w="2145"/>
        <w:gridCol w:w="4721"/>
        <w:gridCol w:w="2249"/>
        <w:gridCol w:w="1620"/>
        <w:gridCol w:w="2485"/>
        <w:gridCol w:w="1891"/>
      </w:tblGrid>
      <w:tr>
        <w:trPr>
          <w:tblHeader w:val="true"/>
          <w:trHeight w:val="232" w:hRule="atLeast"/>
        </w:trPr>
        <w:tc>
          <w:tcPr>
            <w:tcW w:w="554"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4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4721"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49"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2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485"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891"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740" w:hRule="atLeast"/>
        </w:trPr>
        <w:tc>
          <w:tcPr>
            <w:tcW w:w="55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Kepala Dinas Koperasi, Usaha Kecil dan Menengah, Tenaga</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Kerja dan Transmigrasi</w:t>
            </w:r>
          </w:p>
        </w:tc>
        <w:tc>
          <w:tcPr>
            <w:tcW w:w="214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Kepemimpinan</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Strategis Ekonomi</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dan</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Ketenagakerjaan</w:t>
            </w:r>
          </w:p>
        </w:tc>
        <w:tc>
          <w:tcPr>
            <w:tcW w:w="4721" w:type="dxa"/>
            <w:tcBorders>
              <w:top w:val="single" w:sz="8" w:space="0" w:color="000000"/>
              <w:start w:val="single" w:sz="4" w:space="0" w:color="000000"/>
              <w:bottom w:val="single" w:sz="8" w:space="0" w:color="000000"/>
              <w:end w:val="single" w:sz="8" w:space="0" w:color="000000"/>
            </w:tcBorders>
          </w:tcPr>
          <w:p>
            <w:pPr>
              <w:pStyle w:val="ListParagraph"/>
              <w:numPr>
                <w:ilvl w:val="0"/>
                <w:numId w:val="451"/>
              </w:numPr>
              <w:spacing w:lineRule="auto" w:line="240" w:before="0" w:after="0"/>
              <w:ind w:hanging="360" w:start="34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potensi dan tantangan ekonomi daerah dengan menganalisis kondisi koperasi dan usaha kecil menengah, tingkat pengangguran, kualitas tenaga kerja, kesesuaian kompetensi dengan kebutuhan industri, serta dinamika pasar kerja untuk merumuskan visi dan strategi pengembangan ekonomi yang terintegrasi antara pemberdayaan usaha dan penciptaan lapangan kerja berkualitas yang berkelanjutan;</w:t>
            </w:r>
          </w:p>
          <w:p>
            <w:pPr>
              <w:pStyle w:val="ListParagraph"/>
              <w:numPr>
                <w:ilvl w:val="0"/>
                <w:numId w:val="451"/>
              </w:numPr>
              <w:spacing w:lineRule="auto" w:line="240" w:before="0" w:after="0"/>
              <w:ind w:hanging="360" w:start="34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kebijakan ekonomi dan ketenagakerjaan dengan membandingkan capaian program pemberdayaan koperasi dan usaha kecil menengah, tingkat penyerapan tenaga kerja, kualitas pekerjaan, dan kesejahteraan pekerja terhadap target dan benchmark daerah lain untuk mengidentifikasi kesenjangan kinerja dan merumuskan strategi perbaikan yang meningkatkan daya saing ekonomi dan kualitas ketenagakerjaan;</w:t>
            </w:r>
          </w:p>
          <w:p>
            <w:pPr>
              <w:pStyle w:val="ListParagraph"/>
              <w:numPr>
                <w:ilvl w:val="0"/>
                <w:numId w:val="451"/>
              </w:numPr>
              <w:spacing w:lineRule="auto" w:line="240" w:before="0" w:after="0"/>
              <w:ind w:hanging="360" w:start="347"/>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kebijakan sinergi antara pengembangan usaha dan ketenagakerjaan dengan mempertimbangkan kebutuhan tenaga kerja terampil bagi koperasi dan usaha kecil menengah, pengembangan program pelatihan berbasis kebutuhan industri, fasilitasi penempatan kerja lulusan pelatihan, serta penciptaan iklim ketenagakerjaan yang kondusif untuk memastikan pertumbuhan usaha berkontribusi pada penciptaan lapangan kerja dan peningkatan kesejahteraan masyarakat.</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1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85"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Kementerian Koperasi, Kementerian Usaha Mikro, Kecil, dan Menengah,  Kementerian Ketenagakerjaan, Kementerian Transmigrasi</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650" w:hRule="atLeast"/>
        </w:trPr>
        <w:tc>
          <w:tcPr>
            <w:tcW w:w="55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Strategis</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Pemberdayaan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Koperasi dan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Usaha Kecil</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Menengah</w:t>
            </w:r>
          </w:p>
        </w:tc>
        <w:tc>
          <w:tcPr>
            <w:tcW w:w="4721" w:type="dxa"/>
            <w:tcBorders>
              <w:top w:val="single" w:sz="8" w:space="0" w:color="000000"/>
              <w:start w:val="single" w:sz="4" w:space="0" w:color="000000"/>
              <w:bottom w:val="single" w:sz="8" w:space="0" w:color="000000"/>
              <w:end w:val="single" w:sz="8" w:space="0" w:color="000000"/>
            </w:tcBorders>
          </w:tcPr>
          <w:p>
            <w:pPr>
              <w:pStyle w:val="ListParagraph"/>
              <w:numPr>
                <w:ilvl w:val="0"/>
                <w:numId w:val="452"/>
              </w:numPr>
              <w:spacing w:lineRule="auto" w:line="240" w:before="0" w:after="0"/>
              <w:ind w:hanging="360" w:start="34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kinerja dan kapasitas koperasi serta usaha kecil menengah dengan menganalisis tata kelola, kesehatan keuangan, produktivitas, akses pasar, adopsi teknologi, dan daya saing untuk mengidentifikasi faktor penghambat pertumbuhan dan merumuskan program penguatan kelembagaan, modernisasi manajemen, diversifikasi usaha, dan pengembangan model bisnis yang meningkatkan keberlanjutan dan kontribusi ekonomi;</w:t>
            </w:r>
          </w:p>
          <w:p>
            <w:pPr>
              <w:pStyle w:val="ListParagraph"/>
              <w:numPr>
                <w:ilvl w:val="0"/>
                <w:numId w:val="452"/>
              </w:numPr>
              <w:spacing w:lineRule="auto" w:line="240" w:before="0" w:after="0"/>
              <w:ind w:hanging="360" w:start="34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program pemberdayaan dengan membandingkan capaian pelatihan, pendampingan, fasilitasi permodalan, dan akses pasar terhadap indikator keberhasilan seperti peningkatan omzet, produktivitas, jumlah tenaga kerja, dan keberlanjutan usaha untuk mengidentifikasi program yang memberikan dampak tinggi dan merumuskan alokasi sumber daya yang lebih optimal pada program yang terbukti efektif;</w:t>
            </w:r>
          </w:p>
          <w:p>
            <w:pPr>
              <w:pStyle w:val="ListParagraph"/>
              <w:numPr>
                <w:ilvl w:val="0"/>
                <w:numId w:val="452"/>
              </w:numPr>
              <w:spacing w:lineRule="auto" w:line="240" w:before="0" w:after="0"/>
              <w:ind w:hanging="360" w:start="347"/>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strategi peningkatan daya saing dengan mempertimbangkan tren pasar, perkembangan teknologi, perubahan preferensi konsumen, dan praktik terbaik untuk merumuskan program peningkatan kualitas produk, sertifikasi, branding, digitalisasi pemasaran, dan pengembangan jaringan kemitraan yang memperkuat posisi kompetitif koperasi dan usaha kecil menengah di pasar domestik dan ekspor.</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ind w:start="-6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85"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Koperasi, Kementerian Usaha Mikro, Kecil, dan Menengah,  Kementerian Ketenagakerjaan, Kementerian Transmigrasi</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87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Pengembangan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Kompetensi dan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Perluasan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Kesempatan Kerja</w:t>
            </w:r>
          </w:p>
        </w:tc>
        <w:tc>
          <w:tcPr>
            <w:tcW w:w="4721" w:type="dxa"/>
            <w:tcBorders>
              <w:top w:val="single" w:sz="8" w:space="0" w:color="000000"/>
              <w:start w:val="single" w:sz="4" w:space="0" w:color="000000"/>
              <w:bottom w:val="single" w:sz="8" w:space="0" w:color="000000"/>
              <w:end w:val="single" w:sz="8" w:space="0" w:color="000000"/>
            </w:tcBorders>
          </w:tcPr>
          <w:p>
            <w:pPr>
              <w:pStyle w:val="ListParagraph"/>
              <w:numPr>
                <w:ilvl w:val="0"/>
                <w:numId w:val="453"/>
              </w:numPr>
              <w:spacing w:lineRule="auto" w:line="240" w:before="0" w:after="0"/>
              <w:ind w:hanging="360" w:start="34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kesenjangan kompetensi tenaga kerja dengan menganalisis kebutuhan keterampilan industri, kualifikasi pencari kerja, efektivitas program pelatihan, dan tingkat penyerapan lulusan pelatihan untuk mengidentifikasi mismatch kompetensi dan merumuskan program pelatihan vokasi dan sertifikasi kompetensi yang responsif terhadap kebutuhan pasar kerja dan meningkatkan daya serap tenaga kerja;</w:t>
            </w:r>
          </w:p>
          <w:p>
            <w:pPr>
              <w:pStyle w:val="ListParagraph"/>
              <w:numPr>
                <w:ilvl w:val="0"/>
                <w:numId w:val="453"/>
              </w:numPr>
              <w:spacing w:lineRule="auto" w:line="240" w:before="0" w:after="0"/>
              <w:ind w:hanging="360" w:start="34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program perluasan kesempatan kerja dengan membandingkan capaian penempatan tenaga kerja, kualitas pekerjaan, tingkat upah, dan keberlanjutan pekerjaan terhadap target pengurangan pengangguran untuk mengidentifikasi strategi penempatan yang paling efektif dan merumuskan program fasilitasi bursa kerja, kemitraan dengan perusahaan, dan pengembangan wirausaha baru yang memperluas akses kerja berkualitas;</w:t>
            </w:r>
          </w:p>
          <w:p>
            <w:pPr>
              <w:pStyle w:val="ListParagraph"/>
              <w:numPr>
                <w:ilvl w:val="0"/>
                <w:numId w:val="453"/>
              </w:numPr>
              <w:spacing w:lineRule="auto" w:line="240" w:before="0" w:after="0"/>
              <w:ind w:hanging="360" w:start="34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kebijakan penciptaan lapangan kerja dengan mempertimbangkan potensi sektor ekonomi unggulan, investasi yang masuk, perkembangan teknologi, dan perubahan struktur ekonomi untuk merumuskan strategi pengembangan sektor padat karya, fasilitasi investasi yang menyerap banyak tenaga kerja, dan pengembangan ekonomi kreatif yang menciptakan peluang kerja baru bagi angkatan kerja.</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85"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Koperasi, Kementerian Usaha Mikro, Kecil, dan Menengah,  Kementerian Ketenagakerjaan, Kementerian Transmigrasi</w:t>
            </w:r>
          </w:p>
        </w:tc>
        <w:tc>
          <w:tcPr>
            <w:tcW w:w="1891"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Perlindungan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Tenaga Kerja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Hubungan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Industrial</w:t>
            </w:r>
          </w:p>
        </w:tc>
        <w:tc>
          <w:tcPr>
            <w:tcW w:w="4721" w:type="dxa"/>
            <w:tcBorders>
              <w:top w:val="single" w:sz="8" w:space="0" w:color="000000"/>
              <w:start w:val="single" w:sz="4" w:space="0" w:color="000000"/>
              <w:bottom w:val="single" w:sz="8" w:space="0" w:color="000000"/>
              <w:end w:val="single" w:sz="8" w:space="0" w:color="000000"/>
            </w:tcBorders>
          </w:tcPr>
          <w:p>
            <w:pPr>
              <w:pStyle w:val="ListParagraph"/>
              <w:numPr>
                <w:ilvl w:val="0"/>
                <w:numId w:val="454"/>
              </w:numPr>
              <w:spacing w:lineRule="auto" w:line="240" w:before="0" w:after="0"/>
              <w:ind w:hanging="360" w:start="347"/>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implementasi </w:t>
            </w:r>
          </w:p>
          <w:p>
            <w:pPr>
              <w:pStyle w:val="ListParagraph"/>
              <w:spacing w:lineRule="auto" w:line="240" w:before="0" w:after="0"/>
              <w:ind w:start="347"/>
              <w:contextualSpacing/>
              <w:rPr>
                <w:rFonts w:ascii="Arial" w:hAnsi="Arial" w:eastAsia="Aptos" w:cs="Arial"/>
                <w:kern w:val="2"/>
                <w:sz w:val="20"/>
                <w:szCs w:val="20"/>
                <w:lang w:bidi="th-TH"/>
              </w:rPr>
            </w:pPr>
            <w:r>
              <w:rPr>
                <w:rFonts w:eastAsia="Aptos" w:cs="Arial" w:ascii="Arial" w:hAnsi="Arial"/>
                <w:kern w:val="2"/>
                <w:sz w:val="20"/>
                <w:szCs w:val="20"/>
                <w:lang w:bidi="th-TH"/>
              </w:rPr>
              <w:t>perlindungan tenaga kerja dengan menganalisis kepatuhan perusahaan terhadap upah minimum, jaminan sosial, keselamatan dan kesehatan kerja, jam kerja, dan hak normatif pekerja lainnya untuk mengidentifikasi pelanggaran dan merumuskan strategi pengawasan dan penegakan yang lebih efektif dalam melindungi hak-hak pekerja dari eksploitasi atau kondisi kerja tidak layak;</w:t>
            </w:r>
          </w:p>
          <w:p>
            <w:pPr>
              <w:pStyle w:val="ListParagraph"/>
              <w:numPr>
                <w:ilvl w:val="0"/>
                <w:numId w:val="454"/>
              </w:numPr>
              <w:spacing w:lineRule="auto" w:line="240" w:before="0" w:after="0"/>
              <w:ind w:hanging="360" w:start="34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kualitas hubungan industrial dengan membandingkan frekuensi perselisihan ketenagakerjaan, efektivitas penyelesaian sengketa, partisipasi pekerja dalam serikat pekerja, dan kepatuhan terhadap kesepakatan kerja bersama untuk mengidentifikasi sumber konflik dan merumuskan program pembinaan hubungan industrial yang menciptakan komunikasi efektif antara pekerja dan pengusaha serta mencegah perselisihan yang merugikan produktivitas;</w:t>
            </w:r>
          </w:p>
          <w:p>
            <w:pPr>
              <w:pStyle w:val="ListParagraph"/>
              <w:numPr>
                <w:ilvl w:val="0"/>
                <w:numId w:val="454"/>
              </w:numPr>
              <w:spacing w:lineRule="auto" w:line="240" w:before="0" w:after="0"/>
              <w:ind w:hanging="360" w:start="347"/>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kebijakan keselamatan dan kesehatan kerja dengan mempertimbangkan jenis bahaya di berbagai sektor usaha, tingkat kecelakaan kerja, ketersediaan alat pelindung diri, dan kesadaran pekerja tentang keselamatan untuk merumuskan standar keselamatan yang spesifik, program pelatihan keselamatan kerja, dan sistem pengawasan yang mencegah kecelakaan dan penyakit akibat kerja serta melindungi produktivitas pekerja.</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85"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Koperasi, Kementerian Usaha Mikro, Kecil, dan Menengah,  Kementerian Ketenagakerjaan, Kementerian Transmigrasi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Kolaborasi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Strategis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Kemitraan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Multipihak</w:t>
            </w:r>
          </w:p>
        </w:tc>
        <w:tc>
          <w:tcPr>
            <w:tcW w:w="4721" w:type="dxa"/>
            <w:tcBorders>
              <w:top w:val="single" w:sz="8" w:space="0" w:color="000000"/>
              <w:start w:val="single" w:sz="4" w:space="0" w:color="000000"/>
              <w:bottom w:val="single" w:sz="8" w:space="0" w:color="000000"/>
              <w:end w:val="single" w:sz="8" w:space="0" w:color="000000"/>
            </w:tcBorders>
          </w:tcPr>
          <w:p>
            <w:pPr>
              <w:pStyle w:val="ListParagraph"/>
              <w:numPr>
                <w:ilvl w:val="0"/>
                <w:numId w:val="455"/>
              </w:numPr>
              <w:spacing w:lineRule="auto" w:line="240" w:before="0" w:after="0"/>
              <w:ind w:hanging="360" w:start="34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kemitraan dengan kementerian, pemerintah provinsi, dan lembaga nasional dengan membandingkan manfaat yang diperoleh, dukungan teknis dan pendanaan, efektivitas koordinasi, dan dampak terhadap program daerah untuk mengidentifikasi kemitraan yang memberikan nilai tambah tinggi dan merumuskan strategi penguatan kemitraan yang lebih produktif dalam pemberdayaan usaha dan pengembangan tenaga kerja;</w:t>
            </w:r>
          </w:p>
          <w:p>
            <w:pPr>
              <w:pStyle w:val="ListParagraph"/>
              <w:numPr>
                <w:ilvl w:val="0"/>
                <w:numId w:val="455"/>
              </w:numPr>
              <w:spacing w:lineRule="auto" w:line="240" w:before="0" w:after="0"/>
              <w:ind w:hanging="360" w:start="34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kolaborasi dengan dunia usaha, industri, dan asosiasi pengusaha dengan menganalisis kontribusi terhadap pelatihan kerja, penyerapan tenaga kerja, fasilitasi praktik kerja, kemitraan dengan usaha kecil menengah, dan investasi di daerah untuk mengidentifikasi model kemitraan yang saling menguntungkan dan merumuskan skema insentif atau fasilitasi yang mendorong keterlibatan lebih besar sektor swasta dalam pembangunan ekonomi dan ketenagakerjaan;</w:t>
            </w:r>
          </w:p>
          <w:p>
            <w:pPr>
              <w:pStyle w:val="ListParagraph"/>
              <w:numPr>
                <w:ilvl w:val="0"/>
                <w:numId w:val="455"/>
              </w:numPr>
              <w:spacing w:lineRule="auto" w:line="240" w:before="0" w:after="0"/>
              <w:ind w:hanging="360" w:start="347"/>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pengembangan kemitraan dengan lembaga pendidikan, lembaga pelatihan, dan lembaga sertifikasi dengan mempertimbangkan kebutuhan pengembangan kurikulum berbasis industri, peningkatan kualitas pelatihan, pengakuan kompetensi, dan penempatan lulusan untuk membangun ekosistem pengembangan talenta yang responsif terhadap kebutuhan pasar kerja dan mendukung peningkatan daya saing tenaga kerja daerah</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85"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Koperasi, Kementerian Usaha Mikro, Kecil, dan Menengah,  Kementerian Ketenagakerjaan, Kementerian Transmigrasi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721" w:type="dxa"/>
            <w:tcBorders>
              <w:top w:val="single" w:sz="8" w:space="0" w:color="000000"/>
              <w:start w:val="single" w:sz="4" w:space="0" w:color="000000"/>
              <w:bottom w:val="single" w:sz="8" w:space="0" w:color="000000"/>
              <w:end w:val="single" w:sz="8" w:space="0" w:color="000000"/>
            </w:tcBorders>
          </w:tcPr>
          <w:p>
            <w:pPr>
              <w:pStyle w:val="ListParagraph"/>
              <w:numPr>
                <w:ilvl w:val="0"/>
                <w:numId w:val="456"/>
              </w:numPr>
              <w:spacing w:lineRule="auto" w:line="240" w:before="0" w:after="0"/>
              <w:ind w:hanging="360" w:start="347" w:end="-150"/>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program/layanan, menetapkan prioritas perbaikan, serta merumuskan rekomendasi kebijakan dan proses bisnis yang berkelanjutan dalam pelaksanaan manajemen pemerintahan daerah</w:t>
            </w:r>
          </w:p>
          <w:p>
            <w:pPr>
              <w:pStyle w:val="ListParagraph"/>
              <w:numPr>
                <w:ilvl w:val="0"/>
                <w:numId w:val="456"/>
              </w:numPr>
              <w:spacing w:lineRule="auto" w:line="240" w:before="0" w:after="0"/>
              <w:ind w:hanging="360" w:start="347"/>
              <w:contextualSpacing/>
              <w:rPr>
                <w:rFonts w:ascii="Arial" w:hAnsi="Arial" w:eastAsia="Aptos" w:cs="Arial"/>
                <w:kern w:val="2"/>
                <w:sz w:val="20"/>
                <w:szCs w:val="20"/>
                <w:lang w:bidi="th-TH"/>
              </w:rPr>
            </w:pPr>
            <w:r>
              <w:rPr>
                <w:rFonts w:eastAsia="Aptos" w:cs="Arial" w:ascii="Arial" w:hAnsi="Arial"/>
                <w:kern w:val="2"/>
                <w:sz w:val="20"/>
                <w:szCs w:val="20"/>
                <w:lang w:bidi="th-TH"/>
              </w:rPr>
              <w:t>Mampu menjaga standar etika layanan publik, mengambil keputusan berbasis data, dan menerapkan aturan secara konsisten dan adil dalam pelaksanaan manajemen pemerintahan daerah;</w:t>
            </w:r>
          </w:p>
          <w:p>
            <w:pPr>
              <w:pStyle w:val="ListParagraph"/>
              <w:numPr>
                <w:ilvl w:val="0"/>
                <w:numId w:val="456"/>
              </w:numPr>
              <w:spacing w:lineRule="auto" w:line="240" w:before="0" w:after="0"/>
              <w:ind w:hanging="360" w:start="347"/>
              <w:contextualSpacing/>
              <w:rPr>
                <w:rFonts w:ascii="Arial" w:hAnsi="Arial" w:eastAsia="Aptos" w:cs="Arial"/>
                <w:kern w:val="2"/>
                <w:sz w:val="20"/>
                <w:szCs w:val="20"/>
                <w:lang w:bidi="th-TH"/>
              </w:rPr>
            </w:pPr>
            <w:r>
              <w:rPr>
                <w:rFonts w:eastAsia="Aptos" w:cs="Arial" w:ascii="Arial" w:hAnsi="Arial"/>
                <w:kern w:val="2"/>
                <w:sz w:val="20"/>
                <w:szCs w:val="20"/>
                <w:lang w:bidi="th-TH"/>
              </w:rPr>
              <w:t>Mampu mengorkestrasi tim lintas OPD, pengelolaan kinerja, mekanisme tindak lanjut terhadap umpan balik, serta menyesuaikan SOP dan standar layanan sesuai konteks. wilayah/lokus/bidang dan hasil evaluasi dalam pelaksanaan manajemen pemerintahan daerah</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85"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Koperasi, Kementerian Usaha Mikro, Kecil, dan Menengah,  Kementerian Ketenagakerjaan, Kementerian Transmigrasi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Program</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Transmigrasi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Pengembangan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Kawasan</w:t>
            </w:r>
          </w:p>
        </w:tc>
        <w:tc>
          <w:tcPr>
            <w:tcW w:w="4721" w:type="dxa"/>
            <w:tcBorders>
              <w:top w:val="single" w:sz="8" w:space="0" w:color="000000"/>
              <w:start w:val="single" w:sz="4" w:space="0" w:color="000000"/>
              <w:bottom w:val="single" w:sz="8" w:space="0" w:color="000000"/>
              <w:end w:val="single" w:sz="8" w:space="0" w:color="000000"/>
            </w:tcBorders>
          </w:tcPr>
          <w:p>
            <w:pPr>
              <w:pStyle w:val="ListParagraph"/>
              <w:numPr>
                <w:ilvl w:val="0"/>
                <w:numId w:val="457"/>
              </w:numPr>
              <w:spacing w:lineRule="auto" w:line="240" w:before="0" w:after="0"/>
              <w:ind w:hanging="360" w:start="34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program transmigrasi dengan menilai jumlah transmigran yang ditempatkan, tingkat keberhasilan adaptasi, produktivitas usaha tani, akses layanan dasar, integrasi dengan masyarakat lokal, dan kontribusi terhadap ekonomi lokal untuk mengidentifikasi faktor keberhasilan dan merumuskan perbaikan mekanisme seleksi, penempatan, dan pembinaan yang meningkatkan tingkat keberhasilan transmigran;</w:t>
            </w:r>
          </w:p>
          <w:p>
            <w:pPr>
              <w:pStyle w:val="ListParagraph"/>
              <w:numPr>
                <w:ilvl w:val="0"/>
                <w:numId w:val="457"/>
              </w:numPr>
              <w:spacing w:lineRule="auto" w:line="240" w:before="0" w:after="0"/>
              <w:ind w:hanging="360" w:start="347"/>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pengembangan kawasan transmigrasi dengan membandingkan kesiapan infrastruktur, ketersediaan lahan produktif, akses pasar, dukungan permodalan, dan perkembangan ekonomi kawasan untuk mengidentifikasi kesenjangan dan merumuskan program pengembangan infrastruktur, fasilitasi akses input dan pasar, serta diversifikasi usaha yang meningkatkan produktivitas dan pendapatan transmigran;</w:t>
            </w:r>
          </w:p>
          <w:p>
            <w:pPr>
              <w:pStyle w:val="ListParagraph"/>
              <w:numPr>
                <w:ilvl w:val="0"/>
                <w:numId w:val="457"/>
              </w:numPr>
              <w:spacing w:lineRule="auto" w:line="240" w:before="0" w:after="0"/>
              <w:ind w:hanging="360" w:start="347"/>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model transmigrasi inovatif dengan mempertimbangkan konsep agropolitan, pengembangan komoditas unggulan, integrasi dengan industri pengolahan, kemitraan dengan korporasi, dan pengembangan pariwisata untuk merumuskan skema transmigrasi yang tidak hanya memindahkan penduduk tetapi menciptakan kawasan ekonomi produktif yang berkelanjutan dan menarik investasi.</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85"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Koperasi, Kementerian Usaha Mikro, Kecil, dan Menengah,  Kementerian Ketenagakerjaan, Kementerian Transmigrasi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Koperasi dan Usaha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Mikro</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Pemberdayaan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Kelembagaan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Pengawasan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Koperasi</w:t>
            </w:r>
          </w:p>
        </w:tc>
        <w:tc>
          <w:tcPr>
            <w:tcW w:w="4721" w:type="dxa"/>
            <w:tcBorders>
              <w:top w:val="single" w:sz="8" w:space="0" w:color="000000"/>
              <w:start w:val="single" w:sz="4" w:space="0" w:color="000000"/>
              <w:bottom w:val="single" w:sz="8" w:space="0" w:color="000000"/>
              <w:end w:val="single" w:sz="8" w:space="0" w:color="000000"/>
            </w:tcBorders>
          </w:tcPr>
          <w:p>
            <w:pPr>
              <w:pStyle w:val="ListParagraph"/>
              <w:numPr>
                <w:ilvl w:val="0"/>
                <w:numId w:val="458"/>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kesehatan kelembagaan koperasi melalui penilaian aspek organisasi, manajemen, usaha, dan keuangan untuk mengidentifikasi tingkat kesehatan dan merumuskan program intervensi yang spesifik sesuai kondisi masing-masing koperasi;</w:t>
            </w:r>
          </w:p>
          <w:p>
            <w:pPr>
              <w:pStyle w:val="ListParagraph"/>
              <w:numPr>
                <w:ilvl w:val="0"/>
                <w:numId w:val="458"/>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implementasi tata kelola koperasi dengan membandingkan praktik governance terhadap prinsip tata kelola yang baik untuk mengidentifikasi kelemahan dan merumuskan program penguatan transparansi, akuntabilitas, dan partisipasi anggota;</w:t>
            </w:r>
          </w:p>
          <w:p>
            <w:pPr>
              <w:pStyle w:val="ListParagraph"/>
              <w:numPr>
                <w:ilvl w:val="0"/>
                <w:numId w:val="458"/>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strategi revitalisasi dengan mempertimbangkan potensi ekonomi, kebutuhan anggota, dan perkembangan teknologi untuk merumuskan program diversifikasi usaha, modernisasi manajemen, dan adopsi teknologi digital yang meningkatkan daya saing koperasi.</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85"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Koperasi, Kementerian Usaha Mikro, Kecil, dan Menengah,  Kementerian Ketenagakerjaan, Kementerian Transmigrasi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start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Pemberdayaan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Pengembangan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Usaha Mikro</w:t>
            </w:r>
          </w:p>
        </w:tc>
        <w:tc>
          <w:tcPr>
            <w:tcW w:w="4721" w:type="dxa"/>
            <w:tcBorders>
              <w:top w:val="single" w:sz="8" w:space="0" w:color="000000"/>
              <w:start w:val="single" w:sz="4" w:space="0" w:color="000000"/>
              <w:bottom w:val="single" w:sz="8" w:space="0" w:color="000000"/>
              <w:end w:val="single" w:sz="8" w:space="0" w:color="000000"/>
            </w:tcBorders>
          </w:tcPr>
          <w:p>
            <w:pPr>
              <w:pStyle w:val="ListParagraph"/>
              <w:numPr>
                <w:ilvl w:val="0"/>
                <w:numId w:val="459"/>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kapasitas dan kinerja usaha mikro dengan menilai aspek manajerial, produktivitas, kualitas produk, dan akses sumber daya untuk merumuskan program pemberdayaan berjenjang yang disesuaikan dengan tahapan perkembangan usaha;</w:t>
            </w:r>
          </w:p>
          <w:p>
            <w:pPr>
              <w:pStyle w:val="ListParagraph"/>
              <w:numPr>
                <w:ilvl w:val="0"/>
                <w:numId w:val="459"/>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dampak program pemberdayaan dengan membandingkan hasil intervensi terhadap indikator keberhasilan untuk mengidentifikasi model pemberdayaan efektif dan merumuskan scaling up program yang terbukti berdampak tinggi;</w:t>
            </w:r>
          </w:p>
          <w:p>
            <w:pPr>
              <w:pStyle w:val="ListParagraph"/>
              <w:numPr>
                <w:ilvl w:val="0"/>
                <w:numId w:val="459"/>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strategi penguatan ekosistem dengan mempertimbangkan kebutuhan akses pembiayaan, teknologi, pasar, dan jaringan untuk merumuskan pengembangan incubator bisnis, sentra usaha, dan platform digital yang mendukung pertumbuhan usaha mikro</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85"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Koperasi, Kementerian Usaha Mikro, Kecil, dan Menengah,  Kementerian Ketenagakerjaan, Kementerian Transmigrasi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start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Fasilitasi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Permodalan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Akses Pembiayaan</w:t>
            </w:r>
          </w:p>
        </w:tc>
        <w:tc>
          <w:tcPr>
            <w:tcW w:w="4721" w:type="dxa"/>
            <w:tcBorders>
              <w:top w:val="single" w:sz="8" w:space="0" w:color="000000"/>
              <w:start w:val="single" w:sz="4" w:space="0" w:color="000000"/>
              <w:bottom w:val="single" w:sz="8" w:space="0" w:color="000000"/>
              <w:end w:val="single" w:sz="8" w:space="0" w:color="000000"/>
            </w:tcBorders>
          </w:tcPr>
          <w:p>
            <w:pPr>
              <w:pStyle w:val="ListParagraph"/>
              <w:numPr>
                <w:ilvl w:val="0"/>
                <w:numId w:val="460"/>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kebutuhan dan kesenjangan permodalan dengan mengidentifikasi gap pembiayaan untuk merumuskan skema fasilitasi yang sesuai dengan kapasitas dan kebutuhan pelaku usaha;</w:t>
            </w:r>
          </w:p>
          <w:p>
            <w:pPr>
              <w:pStyle w:val="ListParagraph"/>
              <w:numPr>
                <w:ilvl w:val="0"/>
                <w:numId w:val="460"/>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hambatan akses pembiayaan dengan membedakan kendala dari sisi permintaan dan penawaran untuk merumuskan solusi komprehensif yang meningkatkan aksesibilitas pembiayaan;</w:t>
            </w:r>
          </w:p>
          <w:p>
            <w:pPr>
              <w:pStyle w:val="ListParagraph"/>
              <w:numPr>
                <w:ilvl w:val="0"/>
                <w:numId w:val="460"/>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menguraikan mekanisme fasilitasi pembiayaan yang mencakup prosedur pengajuan, verifikasi, penyaluran, monitoring, dan pengembalian untuk memastikan pembiayaan tepat sasaran dan berkelanjutan.</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85"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Koperasi, Kementerian Usaha Mikro, Kecil, dan Menengah,  Kementerian Ketenagakerjaan, Kementerian Transmigrasi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start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Peningkatan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Kapasitas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Kualitas Produk</w:t>
            </w:r>
          </w:p>
        </w:tc>
        <w:tc>
          <w:tcPr>
            <w:tcW w:w="4721" w:type="dxa"/>
            <w:tcBorders>
              <w:top w:val="single" w:sz="8" w:space="0" w:color="000000"/>
              <w:start w:val="single" w:sz="4" w:space="0" w:color="000000"/>
              <w:bottom w:val="single" w:sz="8" w:space="0" w:color="000000"/>
              <w:end w:val="single" w:sz="8" w:space="0" w:color="000000"/>
            </w:tcBorders>
          </w:tcPr>
          <w:p>
            <w:pPr>
              <w:pStyle w:val="ListParagraph"/>
              <w:numPr>
                <w:ilvl w:val="0"/>
                <w:numId w:val="461"/>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kesenjangan kompetensi pelaku usaha dalam aspek manajerial, teknis produksi, dan pemasaran untuk merumuskan program pelatihan dan pendampingan yang relevan dan efektif;</w:t>
            </w:r>
          </w:p>
          <w:p>
            <w:pPr>
              <w:pStyle w:val="ListParagraph"/>
              <w:numPr>
                <w:ilvl w:val="0"/>
                <w:numId w:val="461"/>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kebutuhan peningkatan kualitas produk dengan membedakan aspek proses produksi, standarisasi, desain, kemasan, dan branding untuk merumuskan program peningkatan yang komprehensif;</w:t>
            </w:r>
          </w:p>
          <w:p>
            <w:pPr>
              <w:pStyle w:val="ListParagraph"/>
              <w:numPr>
                <w:ilvl w:val="0"/>
                <w:numId w:val="461"/>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menguraikan program pengembangan yang mencakup pelatihan kewirausahaan, bimbingan teknis, pendampingan implementasi, dan fasilitasi sertifikasi untuk meningkatkan kapasitas dan kualitas produk secara berkelanjutan.</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85"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Koperasi, Kementerian Usaha Mikro, Kecil, dan Menengah,  Kementerian Ketenagakerjaan, Kementerian Transmigrasi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start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Fasilitasi Akses</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Pasar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Kemitraan Usaha</w:t>
            </w:r>
          </w:p>
        </w:tc>
        <w:tc>
          <w:tcPr>
            <w:tcW w:w="4721" w:type="dxa"/>
            <w:tcBorders>
              <w:top w:val="single" w:sz="8" w:space="0" w:color="000000"/>
              <w:start w:val="single" w:sz="4" w:space="0" w:color="000000"/>
              <w:bottom w:val="single" w:sz="8" w:space="0" w:color="000000"/>
              <w:end w:val="single" w:sz="8" w:space="0" w:color="000000"/>
            </w:tcBorders>
          </w:tcPr>
          <w:p>
            <w:pPr>
              <w:pStyle w:val="ListParagraph"/>
              <w:numPr>
                <w:ilvl w:val="0"/>
                <w:numId w:val="462"/>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peluang pasar dengan mengidentifikasi segmen potensial, kebutuhan konsumen, dan saluran distribusi untuk merumuskan strategi penetrasi pasar yang efektif;</w:t>
            </w:r>
          </w:p>
          <w:p>
            <w:pPr>
              <w:pStyle w:val="ListParagraph"/>
              <w:numPr>
                <w:ilvl w:val="0"/>
                <w:numId w:val="462"/>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potensi kemitraan dengan membedakan kebutuhan dan kapasitas pelaku usaha untuk merumuskan skema kemitraan yang saling menguntungkan dan berkelanjutan;</w:t>
            </w:r>
          </w:p>
          <w:p>
            <w:pPr>
              <w:pStyle w:val="ListParagraph"/>
              <w:numPr>
                <w:ilvl w:val="0"/>
                <w:numId w:val="462"/>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menguraikan program fasilitasi pemasaran yang mencakup promosi, pameran, platform digital, dan kemitraan dengan distributor untuk memperluas akses pasar dan meningkatkan volume penjualan.</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85"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Koperasi, Kementerian Usaha Mikro, Kecil, dan Menengah,  Kementerian Ketenagakerjaan, Kementerian Transmigrasi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Angkutan</w:t>
            </w:r>
          </w:p>
          <w:p>
            <w:pPr>
              <w:pStyle w:val="Normal"/>
              <w:tabs>
                <w:tab w:val="clear" w:pos="720"/>
                <w:tab w:val="left" w:pos="534" w:leader="none"/>
              </w:tabs>
              <w:spacing w:lineRule="auto" w:line="240" w:before="0" w:after="0"/>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Barang</w:t>
            </w:r>
          </w:p>
        </w:tc>
        <w:tc>
          <w:tcPr>
            <w:tcW w:w="4721" w:type="dxa"/>
            <w:tcBorders>
              <w:top w:val="single" w:sz="8" w:space="0" w:color="000000"/>
              <w:start w:val="single" w:sz="4" w:space="0" w:color="000000"/>
              <w:bottom w:val="single" w:sz="8" w:space="0" w:color="000000"/>
              <w:end w:val="single" w:sz="8" w:space="0" w:color="000000"/>
            </w:tcBorders>
          </w:tcPr>
          <w:p>
            <w:pPr>
              <w:pStyle w:val="ListParagraph"/>
              <w:numPr>
                <w:ilvl w:val="0"/>
                <w:numId w:val="463"/>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indicator hasil yang terukur dalam pelaksanaan manajemen pemerintahan daerah;</w:t>
            </w:r>
          </w:p>
          <w:p>
            <w:pPr>
              <w:pStyle w:val="ListParagraph"/>
              <w:numPr>
                <w:ilvl w:val="0"/>
                <w:numId w:val="463"/>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argument berbasis bukti dalam pelaksanaan manajemen pemerintahan daerah;</w:t>
            </w:r>
          </w:p>
          <w:p>
            <w:pPr>
              <w:pStyle w:val="ListParagraph"/>
              <w:numPr>
                <w:ilvl w:val="0"/>
                <w:numId w:val="463"/>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85"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Koperasi, Kementerian Usaha Mikro, Kecil, dan Menengah,  Kementerian Ketenagakerjaan, Kementerian Transmigrasi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Tenaga Kerja</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Penempatan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Perluasan Kerja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721" w:type="dxa"/>
            <w:tcBorders>
              <w:top w:val="single" w:sz="8" w:space="0" w:color="000000"/>
              <w:start w:val="single" w:sz="4" w:space="0" w:color="000000"/>
              <w:bottom w:val="single" w:sz="8" w:space="0" w:color="000000"/>
              <w:end w:val="single" w:sz="8" w:space="0" w:color="000000"/>
            </w:tcBorders>
          </w:tcPr>
          <w:p>
            <w:pPr>
              <w:pStyle w:val="ListParagraph"/>
              <w:numPr>
                <w:ilvl w:val="0"/>
                <w:numId w:val="464"/>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kesesuaian alur layanan penempatan dengan standar teknis dan kebutuhan pasar kerja;</w:t>
            </w:r>
          </w:p>
          <w:p>
            <w:pPr>
              <w:pStyle w:val="ListParagraph"/>
              <w:numPr>
                <w:ilvl w:val="0"/>
                <w:numId w:val="464"/>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kemitraan penempatan tenaga kerja dengan perusahaan dan kawasan transmigrasi;</w:t>
            </w:r>
          </w:p>
          <w:p>
            <w:pPr>
              <w:pStyle w:val="ListParagraph"/>
              <w:numPr>
                <w:ilvl w:val="0"/>
                <w:numId w:val="464"/>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kebijakan peningkatan efektivitas penempatan dengan memperhatikan peluang kerja berbasis wilayah.</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85"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Koperasi, Kementerian Usaha Mikro, Kecil, dan Menengah,  Kementerian Ketenagakerjaan, Kementerian Transmigrasi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Pelatihan Kerja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dan Produktivitas</w:t>
            </w:r>
          </w:p>
        </w:tc>
        <w:tc>
          <w:tcPr>
            <w:tcW w:w="4721" w:type="dxa"/>
            <w:tcBorders>
              <w:top w:val="single" w:sz="8" w:space="0" w:color="000000"/>
              <w:start w:val="single" w:sz="4" w:space="0" w:color="000000"/>
              <w:bottom w:val="single" w:sz="8" w:space="0" w:color="000000"/>
              <w:end w:val="single" w:sz="8" w:space="0" w:color="000000"/>
            </w:tcBorders>
          </w:tcPr>
          <w:p>
            <w:pPr>
              <w:pStyle w:val="ListParagraph"/>
              <w:numPr>
                <w:ilvl w:val="0"/>
                <w:numId w:val="465"/>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kesenjangan kompetensi tenaga kerja lokal;</w:t>
            </w:r>
          </w:p>
          <w:p>
            <w:pPr>
              <w:pStyle w:val="ListParagraph"/>
              <w:numPr>
                <w:ilvl w:val="0"/>
                <w:numId w:val="465"/>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kesesuaian program pelatihan dengan kebutuhan daerah;</w:t>
            </w:r>
          </w:p>
          <w:p>
            <w:pPr>
              <w:pStyle w:val="ListParagraph"/>
              <w:numPr>
                <w:ilvl w:val="0"/>
                <w:numId w:val="465"/>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rekomendasi teknis pelatihan yang mendukung penyerapan tenaga kerja.</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85"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Koperasi, Kementerian Usaha Mikro, Kecil, dan Menengah,  Kementerian Ketenagakerjaan, Kementerian Transmigrasi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Informasi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Ketenagakerjaan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dan Transmigrasi</w:t>
            </w:r>
          </w:p>
        </w:tc>
        <w:tc>
          <w:tcPr>
            <w:tcW w:w="4721" w:type="dxa"/>
            <w:tcBorders>
              <w:top w:val="single" w:sz="8" w:space="0" w:color="000000"/>
              <w:start w:val="single" w:sz="4" w:space="0" w:color="000000"/>
              <w:bottom w:val="single" w:sz="8" w:space="0" w:color="000000"/>
              <w:end w:val="single" w:sz="8" w:space="0" w:color="000000"/>
            </w:tcBorders>
          </w:tcPr>
          <w:p>
            <w:pPr>
              <w:pStyle w:val="ListParagraph"/>
              <w:numPr>
                <w:ilvl w:val="0"/>
                <w:numId w:val="466"/>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data ketenagakerjaan dan transmigrasi untuk memetakan kebutuhan program;</w:t>
            </w:r>
          </w:p>
          <w:p>
            <w:pPr>
              <w:pStyle w:val="ListParagraph"/>
              <w:numPr>
                <w:ilvl w:val="0"/>
                <w:numId w:val="466"/>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konsistensi serta kelengkapan data lintas unit;</w:t>
            </w:r>
          </w:p>
          <w:p>
            <w:pPr>
              <w:pStyle w:val="ListParagraph"/>
              <w:numPr>
                <w:ilvl w:val="0"/>
                <w:numId w:val="466"/>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yang menghubungkan indikator ketenagakerjaan dengan perkembangan kawasan transmigrasi.</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85"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Koperasi, Kementerian Usaha Mikro, Kecil, dan Menengah,  Kementerian Ketenagakerjaan, Kementerian Transmigrasi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721" w:type="dxa"/>
            <w:tcBorders>
              <w:top w:val="single" w:sz="8" w:space="0" w:color="000000"/>
              <w:start w:val="single" w:sz="4" w:space="0" w:color="000000"/>
              <w:bottom w:val="single" w:sz="8" w:space="0" w:color="000000"/>
              <w:end w:val="single" w:sz="8" w:space="0" w:color="000000"/>
            </w:tcBorders>
          </w:tcPr>
          <w:p>
            <w:pPr>
              <w:pStyle w:val="ListParagraph"/>
              <w:numPr>
                <w:ilvl w:val="0"/>
                <w:numId w:val="467"/>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467"/>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467"/>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85"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Koperasi, Kementerian Usaha Mikro, Kecil, dan Menengah,  Kementerian Ketenagakerjaan, Kementerian Transmigrasi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4.</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Transmigrasi</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Perencanaan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Pengembangan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Kawasan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Transmigrasi</w:t>
            </w:r>
          </w:p>
        </w:tc>
        <w:tc>
          <w:tcPr>
            <w:tcW w:w="4721" w:type="dxa"/>
            <w:tcBorders>
              <w:top w:val="single" w:sz="8" w:space="0" w:color="000000"/>
              <w:start w:val="single" w:sz="4" w:space="0" w:color="000000"/>
              <w:bottom w:val="single" w:sz="8" w:space="0" w:color="000000"/>
              <w:end w:val="single" w:sz="8" w:space="0" w:color="000000"/>
            </w:tcBorders>
          </w:tcPr>
          <w:p>
            <w:pPr>
              <w:pStyle w:val="ListParagraph"/>
              <w:numPr>
                <w:ilvl w:val="0"/>
                <w:numId w:val="468"/>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kelayakan kawasan transmigrasi melalui data lahan, aksesibilitas, dan potensi ekonomi;</w:t>
            </w:r>
          </w:p>
          <w:p>
            <w:pPr>
              <w:pStyle w:val="ListParagraph"/>
              <w:numPr>
                <w:ilvl w:val="0"/>
                <w:numId w:val="468"/>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program kemandirian ekonomi transmigran berdasarkan capaian indicator sosial;</w:t>
            </w:r>
          </w:p>
          <w:p>
            <w:pPr>
              <w:pStyle w:val="ListParagraph"/>
              <w:numPr>
                <w:ilvl w:val="0"/>
                <w:numId w:val="468"/>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kebijakan pengembangan transmigrasi yang terintegrasi dengan sektor tenaga kerja dan industri kecil.</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85"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Koperasi, Kementerian Usaha Mikro, Kecil, dan Menengah,  Kementerian Ketenagakerjaan, Kementerian Transmigrasi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Perencanaan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Penataan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Persebaran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Transmigran</w:t>
            </w:r>
          </w:p>
        </w:tc>
        <w:tc>
          <w:tcPr>
            <w:tcW w:w="4721" w:type="dxa"/>
            <w:tcBorders>
              <w:top w:val="single" w:sz="8" w:space="0" w:color="000000"/>
              <w:start w:val="single" w:sz="4" w:space="0" w:color="000000"/>
              <w:bottom w:val="single" w:sz="8" w:space="0" w:color="000000"/>
              <w:end w:val="single" w:sz="8" w:space="0" w:color="000000"/>
            </w:tcBorders>
          </w:tcPr>
          <w:p>
            <w:pPr>
              <w:pStyle w:val="ListParagraph"/>
              <w:numPr>
                <w:ilvl w:val="0"/>
                <w:numId w:val="469"/>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kelayakan penempatan transmigran berdasarkan analisis lahan, mata pencaharian, dan dukungan sosial;</w:t>
            </w:r>
          </w:p>
          <w:p>
            <w:pPr>
              <w:pStyle w:val="ListParagraph"/>
              <w:numPr>
                <w:ilvl w:val="0"/>
                <w:numId w:val="469"/>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konsistensi rencana persebaran transmigran dengan kapasitas kawasan;</w:t>
            </w:r>
          </w:p>
          <w:p>
            <w:pPr>
              <w:pStyle w:val="ListParagraph"/>
              <w:numPr>
                <w:ilvl w:val="0"/>
                <w:numId w:val="469"/>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penataan transmigran yang memperhatikan kesinambungan sosial, ekonomi, dan ketenagakerjaan</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85"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Koperasi, Kementerian Usaha Mikro, Kecil, dan Menengah,  Kementerian Ketenagakerjaan, Kementerian Transmigrasi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Informasi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Penempatan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Transmigrasi</w:t>
            </w:r>
          </w:p>
        </w:tc>
        <w:tc>
          <w:tcPr>
            <w:tcW w:w="4721" w:type="dxa"/>
            <w:tcBorders>
              <w:top w:val="single" w:sz="8" w:space="0" w:color="000000"/>
              <w:start w:val="single" w:sz="4" w:space="0" w:color="000000"/>
              <w:bottom w:val="single" w:sz="8" w:space="0" w:color="000000"/>
              <w:end w:val="single" w:sz="8" w:space="0" w:color="000000"/>
            </w:tcBorders>
          </w:tcPr>
          <w:p>
            <w:pPr>
              <w:pStyle w:val="ListParagraph"/>
              <w:numPr>
                <w:ilvl w:val="0"/>
                <w:numId w:val="470"/>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data penempatan dan transmigrasi untuk memetakan sebaran dan pola penyerapan kerja;</w:t>
            </w:r>
          </w:p>
          <w:p>
            <w:pPr>
              <w:pStyle w:val="ListParagraph"/>
              <w:numPr>
                <w:ilvl w:val="0"/>
                <w:numId w:val="470"/>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konsistensi data antar unit dan laporan;</w:t>
            </w:r>
          </w:p>
          <w:p>
            <w:pPr>
              <w:pStyle w:val="ListParagraph"/>
              <w:numPr>
                <w:ilvl w:val="0"/>
                <w:numId w:val="470"/>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yang menghubungkan kebutuhan tenaga kerja dengan rencana persebaran transmigran.</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85"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Koperasi, Kementerian Usaha Mikro, Kecil, dan Menengah,  Kementerian Ketenagakerjaan, Kementerian Transmigrasi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Layanan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Hubungan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Industrial</w:t>
            </w:r>
          </w:p>
        </w:tc>
        <w:tc>
          <w:tcPr>
            <w:tcW w:w="4721" w:type="dxa"/>
            <w:tcBorders>
              <w:top w:val="single" w:sz="8" w:space="0" w:color="000000"/>
              <w:start w:val="single" w:sz="4" w:space="0" w:color="000000"/>
              <w:bottom w:val="single" w:sz="8" w:space="0" w:color="000000"/>
              <w:end w:val="single" w:sz="8" w:space="0" w:color="000000"/>
            </w:tcBorders>
          </w:tcPr>
          <w:p>
            <w:pPr>
              <w:pStyle w:val="ListParagraph"/>
              <w:numPr>
                <w:ilvl w:val="0"/>
                <w:numId w:val="471"/>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kelayakan permasalahan hubungan kerja yang terkait penempatan;</w:t>
            </w:r>
          </w:p>
          <w:p>
            <w:pPr>
              <w:pStyle w:val="ListParagraph"/>
              <w:numPr>
                <w:ilvl w:val="0"/>
                <w:numId w:val="471"/>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opsi penyelesaian sesuai aturan dan karakteristik hubungan kerja;</w:t>
            </w:r>
          </w:p>
          <w:p>
            <w:pPr>
              <w:pStyle w:val="ListParagraph"/>
              <w:numPr>
                <w:ilvl w:val="0"/>
                <w:numId w:val="471"/>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rekomendasi tindak lanjut layanan konsultasi untuk mencegah perselisihan dalam proses penempatan.</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85"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Koperasi, Kementerian Usaha Mikro, Kecil, dan Menengah,  Kementerian Ketenagakerjaan, Kementerian Transmigrasi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721" w:type="dxa"/>
            <w:tcBorders>
              <w:top w:val="single" w:sz="8" w:space="0" w:color="000000"/>
              <w:start w:val="single" w:sz="4" w:space="0" w:color="000000"/>
              <w:bottom w:val="single" w:sz="8" w:space="0" w:color="000000"/>
              <w:end w:val="single" w:sz="8" w:space="0" w:color="000000"/>
            </w:tcBorders>
          </w:tcPr>
          <w:p>
            <w:pPr>
              <w:pStyle w:val="ListParagraph"/>
              <w:numPr>
                <w:ilvl w:val="0"/>
                <w:numId w:val="472"/>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472"/>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472"/>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4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85"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Koperasi, Kementerian Usaha Mikro, Kecil, dan Menengah,  Kementerian Ketenagakerjaan, Kementerian Transmigrasi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tabs>
          <w:tab w:val="clear" w:pos="720"/>
          <w:tab w:val="left" w:pos="10920" w:leader="none"/>
        </w:tabs>
        <w:rPr>
          <w:rFonts w:ascii="Aptos" w:hAnsi="Aptos" w:cs="Arial"/>
        </w:rPr>
      </w:pPr>
      <w:r>
        <w:rPr>
          <w:rFonts w:cs="Arial" w:ascii="Aptos" w:hAnsi="Aptos"/>
        </w:rPr>
      </w:r>
    </w:p>
    <w:p>
      <w:pPr>
        <w:pStyle w:val="Normal"/>
        <w:tabs>
          <w:tab w:val="clear" w:pos="720"/>
          <w:tab w:val="left" w:pos="10920" w:leader="none"/>
        </w:tabs>
        <w:rPr>
          <w:rFonts w:ascii="Aptos" w:hAnsi="Aptos" w:cs="Arial"/>
        </w:rPr>
      </w:pPr>
      <w:r>
        <w:rPr>
          <w:rFonts w:cs="Arial" w:ascii="Aptos" w:hAnsi="Aptos"/>
        </w:rPr>
      </w:r>
    </w:p>
    <w:p>
      <w:pPr>
        <w:pStyle w:val="Normal"/>
        <w:tabs>
          <w:tab w:val="clear" w:pos="720"/>
          <w:tab w:val="left" w:pos="10920" w:leader="none"/>
        </w:tabs>
        <w:rPr>
          <w:rFonts w:ascii="Aptos" w:hAnsi="Aptos" w:cs="Arial"/>
        </w:rPr>
      </w:pPr>
      <w:r>
        <w:rPr>
          <w:rFonts w:cs="Arial" w:ascii="Aptos" w:hAnsi="Aptos"/>
        </w:rPr>
      </w:r>
    </w:p>
    <w:p>
      <w:pPr>
        <w:pStyle w:val="Normal"/>
        <w:tabs>
          <w:tab w:val="clear" w:pos="720"/>
          <w:tab w:val="left" w:pos="10920" w:leader="none"/>
        </w:tabs>
        <w:rPr>
          <w:rFonts w:ascii="Aptos" w:hAnsi="Aptos" w:cs="Arial"/>
        </w:rPr>
      </w:pPr>
      <w:r>
        <w:rPr>
          <w:rFonts w:cs="Arial" w:ascii="Aptos" w:hAnsi="Aptos"/>
        </w:rPr>
      </w:r>
    </w:p>
    <w:p>
      <w:pPr>
        <w:pStyle w:val="Normal"/>
        <w:tabs>
          <w:tab w:val="clear" w:pos="720"/>
          <w:tab w:val="left" w:pos="10920" w:leader="none"/>
        </w:tabs>
        <w:rPr>
          <w:rFonts w:ascii="Aptos" w:hAnsi="Aptos" w:cs="Arial"/>
        </w:rPr>
      </w:pPr>
      <w:r>
        <w:rPr>
          <w:rFonts w:cs="Arial" w:ascii="Aptos" w:hAnsi="Aptos"/>
        </w:rPr>
      </w:r>
    </w:p>
    <w:p>
      <w:pPr>
        <w:pStyle w:val="Normal"/>
        <w:tabs>
          <w:tab w:val="clear" w:pos="720"/>
          <w:tab w:val="left" w:pos="10920" w:leader="none"/>
        </w:tabs>
        <w:rPr>
          <w:rFonts w:ascii="Aptos" w:hAnsi="Aptos" w:cs="Arial"/>
        </w:rPr>
      </w:pPr>
      <w:r>
        <w:rPr>
          <w:rFonts w:cs="Arial" w:ascii="Aptos" w:hAnsi="Aptos"/>
        </w:rPr>
      </w:r>
    </w:p>
    <w:p>
      <w:pPr>
        <w:pStyle w:val="Normal"/>
        <w:tabs>
          <w:tab w:val="clear" w:pos="720"/>
          <w:tab w:val="left" w:pos="10920" w:leader="none"/>
        </w:tabs>
        <w:jc w:val="center"/>
        <w:rPr>
          <w:rFonts w:ascii="Aptos" w:hAnsi="Aptos" w:cs="Arial"/>
          <w:b/>
          <w:bCs/>
        </w:rPr>
      </w:pPr>
      <w:r>
        <w:rPr>
          <w:rFonts w:cs="Arial" w:ascii="Aptos" w:hAnsi="Aptos"/>
          <w:b/>
          <w:bCs/>
        </w:rPr>
        <w:t>Tabel 6.21. Desain Pembelajaran ASN pada Dinas Komunikasi dan Informatika</w:t>
      </w:r>
    </w:p>
    <w:tbl>
      <w:tblPr>
        <w:tblW w:w="17640" w:type="dxa"/>
        <w:jc w:val="start"/>
        <w:tblInd w:w="-1000" w:type="dxa"/>
        <w:tblLayout w:type="fixed"/>
        <w:tblCellMar>
          <w:top w:w="72" w:type="dxa"/>
          <w:start w:w="144" w:type="dxa"/>
          <w:bottom w:w="72" w:type="dxa"/>
          <w:end w:w="144" w:type="dxa"/>
        </w:tblCellMar>
      </w:tblPr>
      <w:tblGrid>
        <w:gridCol w:w="555"/>
        <w:gridCol w:w="1884"/>
        <w:gridCol w:w="2140"/>
        <w:gridCol w:w="5410"/>
        <w:gridCol w:w="2251"/>
        <w:gridCol w:w="1619"/>
        <w:gridCol w:w="2431"/>
        <w:gridCol w:w="1350"/>
      </w:tblGrid>
      <w:tr>
        <w:trPr>
          <w:tblHeader w:val="true"/>
          <w:trHeight w:val="232" w:hRule="atLeast"/>
        </w:trPr>
        <w:tc>
          <w:tcPr>
            <w:tcW w:w="55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4"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40"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541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51"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19"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431"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350"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745" w:hRule="atLeast"/>
        </w:trPr>
        <w:tc>
          <w:tcPr>
            <w:tcW w:w="555"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kern w:val="2"/>
                <w:sz w:val="20"/>
                <w:szCs w:val="20"/>
                <w:lang w:bidi="th-TH"/>
              </w:rPr>
            </w:pPr>
            <w:bookmarkStart w:id="7" w:name="_Hlk233895177"/>
            <w:r>
              <w:rPr>
                <w:rFonts w:eastAsia="Aptos" w:cs="Arial" w:ascii="Arial" w:hAnsi="Arial"/>
                <w:b/>
                <w:bCs/>
                <w:kern w:val="2"/>
                <w:sz w:val="20"/>
                <w:szCs w:val="20"/>
                <w:lang w:bidi="th-TH"/>
              </w:rPr>
              <w:t xml:space="preserve">Kepala </w:t>
            </w:r>
            <w:r>
              <w:rPr>
                <w:rFonts w:cs="Arial" w:ascii="Aptos" w:hAnsi="Aptos"/>
                <w:b/>
                <w:bCs/>
              </w:rPr>
              <w:t>Dinas Komunikasi dan Informatika</w:t>
            </w:r>
            <w:bookmarkEnd w:id="7"/>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14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Kebijakan</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Layanan</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Komunikasi Publik</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73"/>
              </w:numPr>
              <w:tabs>
                <w:tab w:val="clear" w:pos="720"/>
                <w:tab w:val="left" w:pos="444" w:leader="none"/>
              </w:tabs>
              <w:spacing w:lineRule="auto" w:line="240" w:before="0" w:after="0"/>
              <w:ind w:hanging="360" w:start="316"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kesesuaian strategi komunikasi publik dengan kebutuhan masyarakat;</w:t>
            </w:r>
          </w:p>
          <w:p>
            <w:pPr>
              <w:pStyle w:val="ListParagraph"/>
              <w:numPr>
                <w:ilvl w:val="0"/>
                <w:numId w:val="473"/>
              </w:numPr>
              <w:tabs>
                <w:tab w:val="clear" w:pos="720"/>
                <w:tab w:val="left" w:pos="444" w:leader="none"/>
              </w:tabs>
              <w:spacing w:lineRule="auto" w:line="240" w:before="0" w:after="0"/>
              <w:ind w:hanging="360" w:start="316"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konsistensi penyebaran informasi lintas kanal komunikasi;</w:t>
            </w:r>
          </w:p>
          <w:p>
            <w:pPr>
              <w:pStyle w:val="ListParagraph"/>
              <w:numPr>
                <w:ilvl w:val="0"/>
                <w:numId w:val="473"/>
              </w:numPr>
              <w:tabs>
                <w:tab w:val="clear" w:pos="720"/>
                <w:tab w:val="left" w:pos="444" w:leader="none"/>
              </w:tabs>
              <w:spacing w:lineRule="auto" w:line="240" w:before="0" w:after="0"/>
              <w:ind w:hanging="360" w:start="316"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peningkatan kualitas komunikasi publik daerah.</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1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43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ptos" w:cs="Arial"/>
                <w:kern w:val="2"/>
                <w:sz w:val="20"/>
                <w:szCs w:val="20"/>
                <w:lang w:bidi="th-TH"/>
              </w:rPr>
            </w:pPr>
            <w:r>
              <w:rPr>
                <w:rFonts w:eastAsia="Aptos" w:cs="Arial" w:ascii="Arial" w:hAnsi="Arial"/>
                <w:kern w:val="2"/>
                <w:sz w:val="20"/>
                <w:szCs w:val="20"/>
                <w:lang w:bidi="th-TH"/>
              </w:rPr>
              <w:t>Tata Kelola Sistem Informasi Pemerintah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74"/>
              </w:numPr>
              <w:tabs>
                <w:tab w:val="clear" w:pos="720"/>
                <w:tab w:val="left" w:pos="480" w:leader="none"/>
              </w:tabs>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kesesuaian pengembangan sistem informasi dengan kebutuhan perangkat daerah;</w:t>
            </w:r>
          </w:p>
          <w:p>
            <w:pPr>
              <w:pStyle w:val="ListParagraph"/>
              <w:numPr>
                <w:ilvl w:val="0"/>
                <w:numId w:val="474"/>
              </w:numPr>
              <w:tabs>
                <w:tab w:val="clear" w:pos="720"/>
                <w:tab w:val="left" w:pos="480" w:leader="none"/>
              </w:tabs>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tingkat integrasi sistem informasi antar unit kerja;</w:t>
            </w:r>
          </w:p>
          <w:p>
            <w:pPr>
              <w:pStyle w:val="ListParagraph"/>
              <w:numPr>
                <w:ilvl w:val="0"/>
                <w:numId w:val="474"/>
              </w:numPr>
              <w:tabs>
                <w:tab w:val="clear" w:pos="720"/>
                <w:tab w:val="left" w:pos="480" w:leader="none"/>
              </w:tabs>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perbaikan tata kelola sistem informasi</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ind w:start="-6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96"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Pengembangan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Layanan Digital</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75"/>
              </w:numPr>
              <w:tabs>
                <w:tab w:val="clear" w:pos="720"/>
                <w:tab w:val="left" w:pos="480" w:leader="none"/>
              </w:tabs>
              <w:spacing w:lineRule="auto" w:line="240" w:before="0" w:after="0"/>
              <w:ind w:hanging="360" w:start="316"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relevansi layanan digital dengan kebutuhan publik;</w:t>
            </w:r>
          </w:p>
          <w:p>
            <w:pPr>
              <w:pStyle w:val="ListParagraph"/>
              <w:numPr>
                <w:ilvl w:val="0"/>
                <w:numId w:val="475"/>
              </w:numPr>
              <w:tabs>
                <w:tab w:val="clear" w:pos="720"/>
                <w:tab w:val="left" w:pos="480" w:leader="none"/>
              </w:tabs>
              <w:spacing w:lineRule="auto" w:line="240" w:before="0" w:after="0"/>
              <w:ind w:hanging="360" w:start="316"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hambatan teknis dan non-teknis dalam pengembangan layanan digital;</w:t>
            </w:r>
          </w:p>
          <w:p>
            <w:pPr>
              <w:pStyle w:val="ListParagraph"/>
              <w:numPr>
                <w:ilvl w:val="0"/>
                <w:numId w:val="475"/>
              </w:numPr>
              <w:tabs>
                <w:tab w:val="clear" w:pos="720"/>
                <w:tab w:val="left" w:pos="480" w:leader="none"/>
              </w:tabs>
              <w:spacing w:lineRule="auto" w:line="240" w:before="0" w:after="0"/>
              <w:ind w:hanging="360" w:start="316"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peningkatan layanan digital secara terpadu</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33"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Infrastruktur</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Teknologi Informasi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dan Komunikasi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76"/>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kecukupan jaringan dan perangkat TIK untuk layanan digital;</w:t>
            </w:r>
          </w:p>
          <w:p>
            <w:pPr>
              <w:pStyle w:val="ListParagraph"/>
              <w:numPr>
                <w:ilvl w:val="0"/>
                <w:numId w:val="476"/>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pemanfaatan infrastruktur TIK antar unit kerja;</w:t>
            </w:r>
          </w:p>
          <w:p>
            <w:pPr>
              <w:pStyle w:val="ListParagraph"/>
              <w:numPr>
                <w:ilvl w:val="0"/>
                <w:numId w:val="476"/>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penguatan infrastruktur TIK daerah.</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Informasi Publik</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77"/>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kelayakan penyediaan informasi publik;</w:t>
            </w:r>
          </w:p>
          <w:p>
            <w:pPr>
              <w:pStyle w:val="ListParagraph"/>
              <w:numPr>
                <w:ilvl w:val="0"/>
                <w:numId w:val="477"/>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kesesuaian pengelolaan konten informasi dengan kebutuhan masyarakat;</w:t>
            </w:r>
          </w:p>
          <w:p>
            <w:pPr>
              <w:pStyle w:val="ListParagraph"/>
              <w:numPr>
                <w:ilvl w:val="0"/>
                <w:numId w:val="477"/>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peningkatan pengelolaan informasi publik.</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78"/>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program/layanan, menetapkan prioritas perbaikan, serta merumuskan rekomendasi kebijakan dan proses bisnis yang berkelanjutan dalam pelaksanaan manajemen pemerintahan daerah;</w:t>
            </w:r>
          </w:p>
          <w:p>
            <w:pPr>
              <w:pStyle w:val="ListParagraph"/>
              <w:numPr>
                <w:ilvl w:val="0"/>
                <w:numId w:val="478"/>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menjaga standar etika layanan publik, mengambil keputusan berbasis data, dan menerapkan aturan secara konsisten dan adil dalam pelaksanaan manajemen pemerintahan daerah;</w:t>
            </w:r>
          </w:p>
          <w:p>
            <w:pPr>
              <w:pStyle w:val="ListParagraph"/>
              <w:numPr>
                <w:ilvl w:val="0"/>
                <w:numId w:val="478"/>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mengorkestrasi tim lintas OPD, pengelolaan kinerja, mekanisme tindak lanjut terhadap umpan balik, serta menyesuaikan SOP dan standar layanan sesuai konteks wilayah/lokus/bidang dan hasil evaluasi dalam pelaksanaan manajemen pemerintahan daerah</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r>
          </w:p>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Statistik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Persandian</w:t>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Statistik Sektoral</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79"/>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kelayakan penyusunan statistic sektoral perangkat daerah;</w:t>
            </w:r>
          </w:p>
          <w:p>
            <w:pPr>
              <w:pStyle w:val="ListParagraph"/>
              <w:numPr>
                <w:ilvl w:val="0"/>
                <w:numId w:val="479"/>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kualitas data statistik untuk kebutuhan analisis kebijakan;</w:t>
            </w:r>
          </w:p>
          <w:p>
            <w:pPr>
              <w:pStyle w:val="ListParagraph"/>
              <w:numPr>
                <w:ilvl w:val="0"/>
                <w:numId w:val="479"/>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peningkatan tata Kelola statistik sektoral.</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Tata Kelola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Keamanan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Informasi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Persandian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80"/>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risiko keamanan informasi pada perangkat daerah;</w:t>
            </w:r>
          </w:p>
          <w:p>
            <w:pPr>
              <w:pStyle w:val="ListParagraph"/>
              <w:numPr>
                <w:ilvl w:val="0"/>
                <w:numId w:val="480"/>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efektivitas pengelolaan sandi;</w:t>
            </w:r>
          </w:p>
          <w:p>
            <w:pPr>
              <w:pStyle w:val="ListParagraph"/>
              <w:numPr>
                <w:ilvl w:val="0"/>
                <w:numId w:val="480"/>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peningkatan keamanan informasi dan persandian.</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Data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Statistik Sektoral</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81"/>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mengolah data statistik sektoral;</w:t>
            </w:r>
          </w:p>
          <w:p>
            <w:pPr>
              <w:pStyle w:val="ListParagraph"/>
              <w:numPr>
                <w:ilvl w:val="0"/>
                <w:numId w:val="481"/>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tren data sektoral;</w:t>
            </w:r>
          </w:p>
          <w:p>
            <w:pPr>
              <w:pStyle w:val="ListParagraph"/>
              <w:numPr>
                <w:ilvl w:val="0"/>
                <w:numId w:val="481"/>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statistik untuk kebutuhan kebijakan.</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Infrastruktur</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Persandian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82"/>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kapasitas perangkat persandian;</w:t>
            </w:r>
          </w:p>
          <w:p>
            <w:pPr>
              <w:pStyle w:val="ListParagraph"/>
              <w:numPr>
                <w:ilvl w:val="0"/>
                <w:numId w:val="482"/>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kebutuhan penguatan persandian;</w:t>
            </w:r>
          </w:p>
          <w:p>
            <w:pPr>
              <w:pStyle w:val="ListParagraph"/>
              <w:numPr>
                <w:ilvl w:val="0"/>
                <w:numId w:val="482"/>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kondisi infrastruktur persandian.</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Kebutuhan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Data Statistik</w:t>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kern w:val="2"/>
                <w:sz w:val="20"/>
                <w:szCs w:val="20"/>
                <w:lang w:bidi="th-TH"/>
              </w:rPr>
              <w:t>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83"/>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kebutuhan data sektoral;</w:t>
            </w:r>
          </w:p>
          <w:p>
            <w:pPr>
              <w:pStyle w:val="ListParagraph"/>
              <w:numPr>
                <w:ilvl w:val="0"/>
                <w:numId w:val="483"/>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kesenjangan ketersediaan data</w:t>
            </w:r>
          </w:p>
          <w:p>
            <w:pPr>
              <w:pStyle w:val="ListParagraph"/>
              <w:numPr>
                <w:ilvl w:val="0"/>
                <w:numId w:val="483"/>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kebutuhan data statistik.</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84"/>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484"/>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484"/>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Informasi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Komunikasi Publik</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Kebijakan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Layanan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Komunikasi Publik</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85"/>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kesesuaian strategi komunikasi publik dengan kebutuhan masyarakat;</w:t>
            </w:r>
          </w:p>
          <w:p>
            <w:pPr>
              <w:pStyle w:val="ListParagraph"/>
              <w:numPr>
                <w:ilvl w:val="0"/>
                <w:numId w:val="485"/>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konsistensi penyebaran informasi lintas kanal komunikasi;</w:t>
            </w:r>
          </w:p>
          <w:p>
            <w:pPr>
              <w:pStyle w:val="ListParagraph"/>
              <w:numPr>
                <w:ilvl w:val="0"/>
                <w:numId w:val="485"/>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peningkatan kualitas komunikasi publik daerah.</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Tata Kelola Sistem</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Informasi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86"/>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kesesuaian pengembangan sistem informasi dengan kebutuhan perangkat daerah;</w:t>
            </w:r>
          </w:p>
          <w:p>
            <w:pPr>
              <w:pStyle w:val="ListParagraph"/>
              <w:numPr>
                <w:ilvl w:val="0"/>
                <w:numId w:val="486"/>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tingkat integrasi sistem informasi antar unit kerja;</w:t>
            </w:r>
          </w:p>
          <w:p>
            <w:pPr>
              <w:pStyle w:val="ListParagraph"/>
              <w:numPr>
                <w:ilvl w:val="0"/>
                <w:numId w:val="486"/>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perbaikan tata kelola sistem informasi.</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Kebutuhan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Informasi Publik</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87"/>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kebutuhan informasi masyarakat;</w:t>
            </w:r>
          </w:p>
          <w:p>
            <w:pPr>
              <w:pStyle w:val="ListParagraph"/>
              <w:numPr>
                <w:ilvl w:val="0"/>
                <w:numId w:val="487"/>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kesenjangan informasi publik;</w:t>
            </w:r>
          </w:p>
          <w:p>
            <w:pPr>
              <w:pStyle w:val="ListParagraph"/>
              <w:numPr>
                <w:ilvl w:val="0"/>
                <w:numId w:val="487"/>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kebutuhan informasi</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Kinerja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Kanal Komunikasi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88"/>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jangkauan kanal komunikasi;</w:t>
            </w:r>
          </w:p>
          <w:p>
            <w:pPr>
              <w:pStyle w:val="ListParagraph"/>
              <w:numPr>
                <w:ilvl w:val="0"/>
                <w:numId w:val="488"/>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hambatan penyebaran informasi;</w:t>
            </w:r>
          </w:p>
          <w:p>
            <w:pPr>
              <w:pStyle w:val="ListParagraph"/>
              <w:numPr>
                <w:ilvl w:val="0"/>
                <w:numId w:val="488"/>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peningkatan kanal Komunikasi.</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Konten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Komunikasi Publik</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89"/>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substansi konten;</w:t>
            </w:r>
          </w:p>
          <w:p>
            <w:pPr>
              <w:pStyle w:val="ListParagraph"/>
              <w:numPr>
                <w:ilvl w:val="0"/>
                <w:numId w:val="489"/>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relevansi konten dengan isu daerah;</w:t>
            </w:r>
          </w:p>
          <w:p>
            <w:pPr>
              <w:pStyle w:val="ListParagraph"/>
              <w:numPr>
                <w:ilvl w:val="0"/>
                <w:numId w:val="489"/>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penguatan konten publik.</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90"/>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490"/>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490"/>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4.</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Aplikasi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Informatika</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Tata Kelola Sistem</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Informasi</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Pemerintah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91"/>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kesesuaian pengembangan sistem informasi dengan kebutuhan perangkat daerah;</w:t>
            </w:r>
          </w:p>
          <w:p>
            <w:pPr>
              <w:pStyle w:val="ListParagraph"/>
              <w:numPr>
                <w:ilvl w:val="0"/>
                <w:numId w:val="491"/>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tingkat integrasi sistem informasi antar unit kerja;</w:t>
            </w:r>
          </w:p>
          <w:p>
            <w:pPr>
              <w:pStyle w:val="ListParagraph"/>
              <w:numPr>
                <w:ilvl w:val="0"/>
                <w:numId w:val="491"/>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perbaikan tata kelola sistem informasi.</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Evaluasi</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Infrastruktur</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Teknologi Informasi</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dan Komunikasi</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92"/>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kecukupan jaringan dan perangkat TIK untuk layanan digital;</w:t>
            </w:r>
          </w:p>
          <w:p>
            <w:pPr>
              <w:pStyle w:val="ListParagraph"/>
              <w:numPr>
                <w:ilvl w:val="0"/>
                <w:numId w:val="492"/>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pemanfaatan infrastruktur TIK antar unit kerja;</w:t>
            </w:r>
          </w:p>
          <w:p>
            <w:pPr>
              <w:pStyle w:val="ListParagraph"/>
              <w:numPr>
                <w:ilvl w:val="0"/>
                <w:numId w:val="492"/>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penguatan infrastruktur TIK daerah</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Analisis Kebutuhan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Sistem Informasi</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Perangkat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93"/>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kebutuhan sistem informasi;</w:t>
            </w:r>
          </w:p>
          <w:p>
            <w:pPr>
              <w:pStyle w:val="ListParagraph"/>
              <w:numPr>
                <w:ilvl w:val="0"/>
                <w:numId w:val="493"/>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kesenjangan fungsi sistem;</w:t>
            </w:r>
          </w:p>
          <w:p>
            <w:pPr>
              <w:pStyle w:val="ListParagraph"/>
              <w:numPr>
                <w:ilvl w:val="0"/>
                <w:numId w:val="493"/>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kebutuhan sistem informasi.</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Analisis Layanan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Digital Pemerintah</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94"/>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fitur layanan digital;</w:t>
            </w:r>
          </w:p>
          <w:p>
            <w:pPr>
              <w:pStyle w:val="ListParagraph"/>
              <w:numPr>
                <w:ilvl w:val="0"/>
                <w:numId w:val="494"/>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hambatan pemanfaatan layanan digital;</w:t>
            </w:r>
          </w:p>
          <w:p>
            <w:pPr>
              <w:pStyle w:val="ListParagraph"/>
              <w:numPr>
                <w:ilvl w:val="0"/>
                <w:numId w:val="494"/>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peningkatan layanan digital.</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Analisis Keamanan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Sistem Informasi</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Pemerintah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95"/>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kerentanan sistem;</w:t>
            </w:r>
          </w:p>
          <w:p>
            <w:pPr>
              <w:pStyle w:val="ListParagraph"/>
              <w:numPr>
                <w:ilvl w:val="0"/>
                <w:numId w:val="495"/>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menelaah risiko serangan keamanan;</w:t>
            </w:r>
          </w:p>
          <w:p>
            <w:pPr>
              <w:pStyle w:val="ListParagraph"/>
              <w:numPr>
                <w:ilvl w:val="0"/>
                <w:numId w:val="495"/>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mitigasi keamanan sistem informasi.</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496"/>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496"/>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496"/>
              </w:numPr>
              <w:spacing w:lineRule="auto" w:line="240" w:before="0" w:after="0"/>
              <w:ind w:hanging="360" w:start="316"/>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rPr>
                <w:rFonts w:ascii="Arial" w:hAnsi="Arial" w:eastAsia="Aptos" w:cs="Arial"/>
                <w:kern w:val="2"/>
                <w:sz w:val="20"/>
                <w:szCs w:val="20"/>
                <w:lang w:bidi="th-TH"/>
              </w:rPr>
            </w:pPr>
            <w:r>
              <w:rPr>
                <w:rFonts w:eastAsia="Aptos" w:cs="Arial" w:ascii="Arial" w:hAnsi="Arial"/>
                <w:kern w:val="2"/>
                <w:sz w:val="20"/>
                <w:szCs w:val="20"/>
                <w:lang w:bidi="th-TH"/>
              </w:rPr>
              <w:t xml:space="preserve">Kementerian Komunikasi dan Digital (Kemkomdigi), Badan Pusat Statistik (BPS), Komisi Informasi Pusat (KIP) </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tabs>
          <w:tab w:val="clear" w:pos="720"/>
          <w:tab w:val="left" w:pos="10920" w:leader="none"/>
        </w:tabs>
        <w:jc w:val="center"/>
        <w:rPr>
          <w:rFonts w:ascii="Aptos" w:hAnsi="Aptos" w:cs="Arial"/>
        </w:rPr>
      </w:pPr>
      <w:r>
        <w:rPr>
          <w:rFonts w:cs="Arial" w:ascii="Aptos" w:hAnsi="Aptos"/>
        </w:rPr>
      </w:r>
    </w:p>
    <w:p>
      <w:pPr>
        <w:pStyle w:val="Normal"/>
        <w:tabs>
          <w:tab w:val="clear" w:pos="720"/>
          <w:tab w:val="left" w:pos="10920" w:leader="none"/>
        </w:tabs>
        <w:jc w:val="center"/>
        <w:rPr>
          <w:rFonts w:ascii="Aptos" w:hAnsi="Aptos" w:cs="Arial"/>
        </w:rPr>
      </w:pPr>
      <w:r>
        <w:rPr>
          <w:rFonts w:cs="Arial" w:ascii="Aptos" w:hAnsi="Aptos"/>
        </w:rPr>
      </w:r>
    </w:p>
    <w:p>
      <w:pPr>
        <w:pStyle w:val="Normal"/>
        <w:tabs>
          <w:tab w:val="clear" w:pos="720"/>
          <w:tab w:val="left" w:pos="10920" w:leader="none"/>
        </w:tabs>
        <w:jc w:val="center"/>
        <w:rPr>
          <w:rFonts w:ascii="Aptos" w:hAnsi="Aptos" w:cs="Arial"/>
        </w:rPr>
      </w:pPr>
      <w:r>
        <w:rPr>
          <w:rFonts w:cs="Arial" w:ascii="Aptos" w:hAnsi="Aptos"/>
        </w:rPr>
      </w:r>
    </w:p>
    <w:p>
      <w:pPr>
        <w:pStyle w:val="Normal"/>
        <w:tabs>
          <w:tab w:val="clear" w:pos="720"/>
          <w:tab w:val="left" w:pos="10920" w:leader="none"/>
        </w:tabs>
        <w:jc w:val="center"/>
        <w:rPr>
          <w:rFonts w:ascii="Aptos" w:hAnsi="Aptos" w:cs="Arial"/>
        </w:rPr>
      </w:pPr>
      <w:r>
        <w:rPr>
          <w:rFonts w:cs="Arial" w:ascii="Aptos" w:hAnsi="Aptos"/>
        </w:rPr>
      </w:r>
    </w:p>
    <w:p>
      <w:pPr>
        <w:pStyle w:val="Normal"/>
        <w:tabs>
          <w:tab w:val="clear" w:pos="720"/>
          <w:tab w:val="left" w:pos="10920" w:leader="none"/>
        </w:tabs>
        <w:jc w:val="center"/>
        <w:rPr>
          <w:rFonts w:ascii="Aptos" w:hAnsi="Aptos" w:cs="Arial"/>
          <w:b/>
          <w:bCs/>
        </w:rPr>
      </w:pPr>
      <w:r>
        <w:rPr>
          <w:rFonts w:cs="Arial" w:ascii="Aptos" w:hAnsi="Aptos"/>
          <w:b/>
          <w:bCs/>
        </w:rPr>
        <w:t>Tabel 6.22. Desain Pembelajaran ASN pada Satuan Polisi Pamong Praja dan Pemadam Kebakaran</w:t>
      </w:r>
    </w:p>
    <w:tbl>
      <w:tblPr>
        <w:tblW w:w="17550" w:type="dxa"/>
        <w:jc w:val="start"/>
        <w:tblInd w:w="-1055" w:type="dxa"/>
        <w:tblLayout w:type="fixed"/>
        <w:tblCellMar>
          <w:top w:w="72" w:type="dxa"/>
          <w:start w:w="144" w:type="dxa"/>
          <w:bottom w:w="72" w:type="dxa"/>
          <w:end w:w="144" w:type="dxa"/>
        </w:tblCellMar>
      </w:tblPr>
      <w:tblGrid>
        <w:gridCol w:w="554"/>
        <w:gridCol w:w="1885"/>
        <w:gridCol w:w="2145"/>
        <w:gridCol w:w="4415"/>
        <w:gridCol w:w="2250"/>
        <w:gridCol w:w="1620"/>
        <w:gridCol w:w="2790"/>
        <w:gridCol w:w="1891"/>
      </w:tblGrid>
      <w:tr>
        <w:trPr>
          <w:tblHeader w:val="true"/>
          <w:trHeight w:val="232" w:hRule="atLeast"/>
        </w:trPr>
        <w:tc>
          <w:tcPr>
            <w:tcW w:w="554"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4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4415"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5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2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790"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891"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1699" w:hRule="atLeast"/>
        </w:trPr>
        <w:tc>
          <w:tcPr>
            <w:tcW w:w="55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Kepala Satuan</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Polisi Pamong</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Praja dan </w:t>
            </w:r>
            <w:r>
              <w:rPr>
                <w:rFonts w:eastAsia="Aptos" w:cs="Arial" w:ascii="Arial" w:hAnsi="Arial"/>
                <w:bCs/>
                <w:kern w:val="2"/>
                <w:sz w:val="20"/>
                <w:szCs w:val="20"/>
                <w:lang w:bidi="th-TH"/>
              </w:rPr>
              <w:t>Pemadam Kebakaran</w:t>
            </w:r>
          </w:p>
        </w:tc>
        <w:tc>
          <w:tcPr>
            <w:tcW w:w="214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Kepemimpinan</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Strategis</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Ketertiban dan</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Penanggulangan</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Kebakaran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26"/>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kondisi ketertiban dan risiko kebakaran dengan menilai tingkat pelanggaran peraturan daerah, gangguan ketentraman, frekuensi kebakaran, kerugian yang ditimbulkan, dan persepsi keamanan masyarakat untuk mengidentifikasi prioritas penanganan dan merumuskan strategi terintegrasi yang sinergis antara pencegahan gangguan ketertiban dan mitigasi risiko kebakaran;</w:t>
            </w:r>
          </w:p>
          <w:p>
            <w:pPr>
              <w:pStyle w:val="ListParagraph"/>
              <w:numPr>
                <w:ilvl w:val="0"/>
                <w:numId w:val="526"/>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sistem penegakan dan penanggulangan dengan membandingkan capaian operasi penertiban, penurunan pelanggaran, kecepatan tanggap kebakaran, tingkat keberhasilan pemadaman, dan kepuasan masyarakat terhadap target untuk mengidentifikasi kesenjangan dan merumuskan perbaikan yang meningkatkan responsivitas dan efektivitas kedua fungsi secara seimbang;</w:t>
            </w:r>
          </w:p>
          <w:p>
            <w:pPr>
              <w:pStyle w:val="ListParagraph"/>
              <w:numPr>
                <w:ilvl w:val="0"/>
                <w:numId w:val="526"/>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transformasi kelembagaan dengan mempertimbangkan sinergi operasional, efisiensi sumber daya, integrasi sistem komando, dan spesialisasi fungsi untuk merumuskan model organisasi yang mengoptimalkan kolaborasi antara fungsi ketertiban dan pemadam kebakaran dalam penanganan insiden yang kompleks seperti kebakaran di area padat penduduk atau evakuasi massal.</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1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bookmarkStart w:id="8" w:name="OLE_LINK7"/>
            <w:r>
              <w:rPr>
                <w:rFonts w:eastAsia="Aptos" w:cs="Arial" w:ascii="Arial" w:hAnsi="Arial"/>
                <w:kern w:val="2"/>
                <w:sz w:val="20"/>
                <w:szCs w:val="20"/>
                <w:lang w:bidi="th-TH"/>
              </w:rPr>
              <w:t>Direktorat Jenderal Bina Administrasi Kewilayahan Kemendagri, BPSDM Kemendagri, BPSDM  Provinsi Sumbar</w:t>
            </w:r>
            <w:bookmarkEnd w:id="8"/>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672" w:hRule="atLeast"/>
        </w:trPr>
        <w:tc>
          <w:tcPr>
            <w:tcW w:w="55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Strategis</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Penegakan dan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Operasi Terpadu</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27"/>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efektivitas penegakan peraturan daerah dengan menilai cakupan pengawasan, tingkat kepatuhan, konsistensi penegakan, dan dampak terhadap ketertiban untuk mengidentifikasi kelemahan dan merumuskan program yang meningkatkan kepatuhan melalui kombinasi antara penegakan tegas terhadap pelanggaran berat dan pembinaan edukatif terhadap pelanggaran ringan; </w:t>
            </w:r>
          </w:p>
          <w:p>
            <w:pPr>
              <w:pStyle w:val="ListParagraph"/>
              <w:numPr>
                <w:ilvl w:val="0"/>
                <w:numId w:val="527"/>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kinerja operasi pemadaman dengan membandingkan waktu tanggap, tingkat keberhasilan pemadaman, efektivitas penyelamatan, keselamatan petugas, dan utilisasi sumber daya terhadap standar pelayanan untuk mengidentifikasi bottleneck dan merumuskan perbaikan distribusi pos, prosedur operasi, atau penguatan kapasitas yang meningkatkan responsivitas;</w:t>
            </w:r>
          </w:p>
          <w:p>
            <w:pPr>
              <w:pStyle w:val="ListParagraph"/>
              <w:numPr>
                <w:ilvl w:val="0"/>
                <w:numId w:val="527"/>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integrasi operasional dengan mempertimbangkan pemanfaatan bersama fasilitas, system komunikasi terpadu, koordinasi penanganan insiden, dan mobilisasi sumber daya untuk merumuskan prosedur operasi terpadu yang memungkinkan respons cepat dan terkoordinasi pada insiden yang memerlukan penanganan ketertiban dan pemadaman sekaligus.</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ind w:start="-6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87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Pengembangan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Sistem</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Pencegahan dan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Perlindungan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Masyarakat</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28"/>
              </w:numPr>
              <w:spacing w:lineRule="auto" w:line="240" w:before="0" w:after="0"/>
              <w:ind w:hanging="274" w:start="191"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efektivitas program pencegahan dengan menilai tingkat kesadaran masyarakat, kepatuhan terhadap peraturan keselamatan, partisipasi dalam ketertiban, dan penurunan kejadian untuk mengidentifikasi gap dan merumuskan program edukasi dan pembinaan yang meningkatkan internalisasi nilai ketertiban dan kesadaran bahaya kebakaran dalam perilaku masyarakat;</w:t>
            </w:r>
          </w:p>
          <w:p>
            <w:pPr>
              <w:pStyle w:val="ListParagraph"/>
              <w:numPr>
                <w:ilvl w:val="0"/>
                <w:numId w:val="528"/>
              </w:numPr>
              <w:spacing w:lineRule="auto" w:line="240" w:before="0" w:after="0"/>
              <w:ind w:hanging="274" w:start="191"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sistem perlindungan masyarakat dengan membandingkan kapasitas satuan perlindungan masyarakat, relawan pemadam, kesiapsiagaan bencana, dan sistem peringatan dini terhadap standar untuk mengidentifikasi kerentanan dan merumuskan penguatan kapasitas yang meningkatkan resiliensi komunitas dalam menghadapi ancaman ketertiban dan kebakaran;</w:t>
            </w:r>
          </w:p>
          <w:p>
            <w:pPr>
              <w:pStyle w:val="ListParagraph"/>
              <w:numPr>
                <w:ilvl w:val="0"/>
                <w:numId w:val="528"/>
              </w:numPr>
              <w:spacing w:lineRule="auto" w:line="240" w:before="0" w:after="0"/>
              <w:ind w:hanging="274" w:start="191"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strategi pencegahan berbasis komunitas dengan mempertimbangkan peran tokoh masyarakat, kelompok pemuda, rukun tetangga, dan organisasi kemasyarakatan untuk merumuskan program pemberdayaan yang melibatkan partisipasi aktif masyarakat dalam pemeliharaan ketertiban dan pencegahan kebakaran di lingkungannya.</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t>Direktorat Jenderal Bina Administrasi Kewilayahan Kemendagri, BPSDM Kemendagri, BPSDM Provinsi Sumbar</w:t>
            </w:r>
          </w:p>
        </w:tc>
        <w:tc>
          <w:tcPr>
            <w:tcW w:w="1891"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Sumber Daya dan Kapasitas</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Organisasi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29"/>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kapasitas personel dengan menilai kompetensi dalam penegakan hukum dan pemadaman kebakaran spesialisasi, pengalaman, tingkat keselamatan kerja, dan kesejahteraan untuk mengidentifikasi kebutuhan pelatihan berjenjang, sertifikasi, atau perbaikan kesejahteraan yang meningkatkan profesionalisme dan motivasi personel;</w:t>
            </w:r>
          </w:p>
          <w:p>
            <w:pPr>
              <w:pStyle w:val="ListParagraph"/>
              <w:numPr>
                <w:ilvl w:val="0"/>
                <w:numId w:val="529"/>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kecukupan sarana prasarana dengan membandingkan ketersediaan kendaraan patroli dan pemadam, peralatan penegakan dan pemadaman, pos operasional, sistem komunikasi, dan infrastruktur pendukung terhadap kebutuhan operasional untuk merumuskan prioritas pengadaan yang meningkatkan kapabilitas dan jangkauan layanan;</w:t>
            </w:r>
          </w:p>
          <w:p>
            <w:pPr>
              <w:pStyle w:val="ListParagraph"/>
              <w:numPr>
                <w:ilvl w:val="0"/>
                <w:numId w:val="529"/>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optimalisasi anggaran dengan mempertimbangkan efisiensi operasional, prioritas kebutuhan, sinergi pengadaan, dan skema pembiayaan alternatif untuk merumuskan alokasi anggaran yang mengoptimalkan dampak terhadap peningkatan kualitas layanan ketertiban dan penanggulangan kebakaran dengan sumber daya yang terbatas.</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t>Direktorat Jenderal Bina Administrasi Kewilayahan Kemendagri, BPSDM Kemendagri, BPSDM Provinsi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Kolaborasi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Strategis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Koordinasi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Multipihak</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497"/>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koordinasi dengan kepolisian, TNI, dan instansi keamanan dengan menilai efektivitas koordinasi operasi, pertukaran informasi, penanganan bersama, dan dukungan penegakan untuk mengidentifikasi pola kerjasama produktif dan merumuskan protokol koordinasi yang meningkatkan sinergi dalam menjaga keamanan dan penanganan insiden kompleks;</w:t>
            </w:r>
          </w:p>
          <w:p>
            <w:pPr>
              <w:pStyle w:val="ListParagraph"/>
              <w:numPr>
                <w:ilvl w:val="0"/>
                <w:numId w:val="497"/>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kolaborasi dengan perangkat daerah dengan menganalisis koordinasi dalam penertiban, pemeriksaan keselamatan bangunan, penanganan bencana, atau evakuasi untuk mengidentifikasi tumpang tindih atau kesenjangan dan merumuskan mekanisme koordinasi yang mengoptimalkan peran masing-masing dalam system perlindungan masyarakat;</w:t>
            </w:r>
          </w:p>
          <w:p>
            <w:pPr>
              <w:pStyle w:val="ListParagraph"/>
              <w:numPr>
                <w:ilvl w:val="0"/>
                <w:numId w:val="497"/>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pengembangan forum keamanan dan kesiapsiagaan dengan mempertimbangkan partisipasi masyarakat, dunia usaha, dan organisasi kemasyarakatan untuk merumuskan sistem perlindungan kolaboratif yang melibatkan peran aktif masyarakat dalam deteksi dini, pencegahan, dan penanganan gangguan ketertiban serta kebakaran di lingkungannya.</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498"/>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program/layanan, menetapkan prioritas perbaikan, serta merumuskan rekomendasi kebijakan dan proses bisnis yang berkelanjutan dalam pelaksanaan manajemen pemerintahan daerah;</w:t>
            </w:r>
          </w:p>
          <w:p>
            <w:pPr>
              <w:pStyle w:val="ListParagraph"/>
              <w:numPr>
                <w:ilvl w:val="0"/>
                <w:numId w:val="498"/>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menjaga standar etika layanan publik, mengambil keputusan berbasis data, dan menerapkan aturan secara konsisten dan adil dalam pelaksanaan manajemen pemerintahan daerah;</w:t>
            </w:r>
          </w:p>
          <w:p>
            <w:pPr>
              <w:pStyle w:val="ListParagraph"/>
              <w:numPr>
                <w:ilvl w:val="0"/>
                <w:numId w:val="498"/>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mengorkestrasi tim lintas OPD, pengelolaan kinerja, mekanisme tindak lanjut terhadap umpan balik, serta menyesuaikan SOP dan standar layanan sesuai konteks wilayah/lokus/bidang dan hasil evaluasi dalam pelaksanaan manajemen pemerintahan daerah.</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Ketertiban Umum,</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Ketentraman dan Perlindungan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Masyarakat</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Pembinaan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Penegakan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Ketertiban Umum</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30"/>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kondisi ketertiban umum dengan menilai jenis dan frekuensi pelanggaran, lokasi rawan gangguan, pola pelanggaran, dan tingkat kepatuhan masyarakat untuk mengidentifikasi masalah prioritas dan merumuskan program pembinaan dan penegakan yang fokus pada area atau jenis pelanggaran yang paling mengganggu ketentraman;</w:t>
            </w:r>
          </w:p>
          <w:p>
            <w:pPr>
              <w:pStyle w:val="ListParagraph"/>
              <w:numPr>
                <w:ilvl w:val="0"/>
                <w:numId w:val="530"/>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pendekatan penegakan dengan membandingkan hasil operasi penertiban, tingkat kepatuhan pasca pembinaan, penurunan pelanggaran berulang, dan respon masyarakat untuk mengidentifikasi metode yang efektif dan merumuskan keseimbangan antara penegakan tegas dengan pembinaan edukatif yang mendorong perubahan perilaku berkelanjutan;</w:t>
            </w:r>
          </w:p>
          <w:p>
            <w:pPr>
              <w:pStyle w:val="ListParagraph"/>
              <w:numPr>
                <w:ilvl w:val="0"/>
                <w:numId w:val="530"/>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strategi penguatan ketertiban dengan mempertimbangkan teknologi pengawasan, partisipasi masyarakat, pendekatan restoratif, dan sanksi bertingkat untuk merumuskan sistem penegakan yang responsif, adil, dan didukung oleh kontrol sosial masyarakat.</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Penanganan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Gangguan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Ketenteraman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Masyarakat</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31"/>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pola gangguan ketenteraman dengan menilai jenis gangguan, lokasi rawan, waktu kejadian, penyebab, dan dampak sosial untuk mengidentifikasi faktor pemicu dan merumuskan strategi pencegahan yang menangani akar masalah seperti kurangnya fasilitas publik, konflik lahan, atau ketiadaan pengawasan;</w:t>
            </w:r>
          </w:p>
          <w:p>
            <w:pPr>
              <w:pStyle w:val="ListParagraph"/>
              <w:numPr>
                <w:ilvl w:val="0"/>
                <w:numId w:val="531"/>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responsivitas penanganan dengan membandingkan waktu tanggap, efektivitas penanganan, koordinasi dengan aparat keamanan, penyelesaian kasus, dan kepuasan masyarakat untuk mengidentifikasi kelemahan sistem dan merumuskan perbaikan prosedur, peningkatan kesiapsiagaan, atau penguatan koordinasi yang mempercepat penanganan; </w:t>
            </w:r>
          </w:p>
          <w:p>
            <w:pPr>
              <w:pStyle w:val="ListParagraph"/>
              <w:numPr>
                <w:ilvl w:val="0"/>
                <w:numId w:val="531"/>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sistem deteksi dini dengan mempertimbangkan jaringan informasi masyarakat, patroli preventif, analisis pola gangguan, dan koordinasi intelijen untuk merumuskan mekanisme peringatan dini yang memungkinkan intervensi sebelum gangguan meluas atau meningkat menjadi konflik yang lebih serius.</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Pengawasan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Penertiban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Aktivitas Publik</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32"/>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aktivitas publik dengan mengidentifikasi jenis kegiatan, potensi gangguan, kepatuhan terhadap izin, dampak terhadap lingkungan sekitar, dan keluhan masyarakat untuk menilai tingkat risiko dan merumuskan prioritas pengawasan yang fokus pada aktivitas yang berpotensi menimbulkan gangguan ketertiban signifikan;</w:t>
            </w:r>
          </w:p>
          <w:p>
            <w:pPr>
              <w:pStyle w:val="ListParagraph"/>
              <w:numPr>
                <w:ilvl w:val="0"/>
                <w:numId w:val="532"/>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menguraikan pelaksanaan pengawasan yang mencakup patroli berkala, pemeriksaan izin kegiatan, monitoring volume keramaian, koordinasi dengan penyelenggara, dan tindakan preventif untuk memastikan aktivitas berlangsung tertib dan mengurangi potensi konflik dengan warga sekitar;</w:t>
            </w:r>
          </w:p>
          <w:p>
            <w:pPr>
              <w:pStyle w:val="ListParagraph"/>
              <w:numPr>
                <w:ilvl w:val="0"/>
                <w:numId w:val="532"/>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pendekatan penertiban dengan membedakan pelanggaran ringan yang memerlukan teguran dan pembinaan dari pelanggaran serius yang memerlukan tindakan tegas untuk merumuskan tindakan yang proporsional dan edukatif yang mendorong kepatuhan tanpa menghambat aktivitas ekonomi atau social yang legitimate.</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Pemberdayaan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Partisipasi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Masyarakat</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499"/>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potensi partisipasi masyarakat dengan mengidentifikasi tokoh masyarakat, kelompok pemuda, organisasi kemasyarakatan, dan komunitas lokal yang dapat berperan dalam pemeliharaan ketertiban untuk merumuskan strategi mobilisasi yang memanfaatkan struktur sosial dan kepemimpinan lokal;</w:t>
            </w:r>
          </w:p>
          <w:p>
            <w:pPr>
              <w:pStyle w:val="ListParagraph"/>
              <w:numPr>
                <w:ilvl w:val="0"/>
                <w:numId w:val="499"/>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menguraikan program pemberdayaan yang mencakup pelatihan relawan ketertiban, pembentukan forum warga, pengembangan sistem pelaporan partisipatif, dan pengakuan kontribusi masyarakat untuk membangun kapasitas dan motivasi masyarakat dalam mengawasi dan menjaga ketertiban di lingkungannya; </w:t>
            </w:r>
          </w:p>
          <w:p>
            <w:pPr>
              <w:pStyle w:val="ListParagraph"/>
              <w:numPr>
                <w:ilvl w:val="0"/>
                <w:numId w:val="499"/>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mekanisme koordinasi dengan membedakan peran masyarakat dalam deteksi dini, pelaporan, persuasi sosial, dan mediasi konflik untuk merumuskan pembagian peran yang jelas antara petugas dan masyarakat yang mengoptimalkan kontribusi masyarakat tanpa menimbulkan vigilantisme atau konflik horizontal.</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Koordinasi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Kemitraan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Ketertiban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33"/>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kebutuhan koordinasi lintas sektor dengan mengidentifikasi keterkaitan ketertiban dengan fungsi perangkat daerah lain seperti pengelolaan ruang publik, transportasi, lingkungan, atau pemberdayaan masyarakat untuk merumuskan mekanisme koordinasi yang mengintegrasikan pendekatan ketertiban dengan program sektoral terkait;</w:t>
            </w:r>
          </w:p>
          <w:p>
            <w:pPr>
              <w:pStyle w:val="ListParagraph"/>
              <w:numPr>
                <w:ilvl w:val="0"/>
                <w:numId w:val="533"/>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menguraikan protokol koordinasi dengan kepolisian yang mencakup pembagian peran dalam penanganan gangguan, prosedur eskalasi kasus, pertukaran informasi, dan operasi bersama untuk memastikan koordinasi efektif tanpa tumpang tindih kewenangan dan memaksimalkan kekuatan masing-masing institusi;</w:t>
            </w:r>
          </w:p>
          <w:p>
            <w:pPr>
              <w:pStyle w:val="ListParagraph"/>
              <w:numPr>
                <w:ilvl w:val="0"/>
                <w:numId w:val="533"/>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forum koordinasi dengan membedakan kebutuhan koordinasi rutin untuk perencanaan, koordinasi taktis untuk penanganan insiden, dan evaluasi bersama untuk pembelajaran untuk merumuskan struktur koordinasi yang responsif dan adaptif terhadap dinamika tantangan ketertiban.</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color w:val="FF0000"/>
                <w:kern w:val="2"/>
                <w:sz w:val="20"/>
                <w:szCs w:val="20"/>
                <w:lang w:bidi="th-TH"/>
              </w:rPr>
            </w:pPr>
            <w:r>
              <w:rPr>
                <w:rFonts w:eastAsia="Aptos" w:cs="Arial" w:ascii="Arial" w:hAnsi="Arial"/>
                <w:color w:themeColor="dark1" w:val="000000"/>
                <w:kern w:val="2"/>
                <w:sz w:val="20"/>
                <w:szCs w:val="20"/>
                <w:lang w:bidi="th-TH"/>
              </w:rPr>
              <w:t>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00"/>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program/layanan, menetapkan prioritas perbaikan, serta merumuskan rekomendasi kebijakan dan proses bisnis yang berkelanjutan dalam pelaksanaan manajemen pemerintahan daerah</w:t>
            </w:r>
          </w:p>
          <w:p>
            <w:pPr>
              <w:pStyle w:val="ListParagraph"/>
              <w:numPr>
                <w:ilvl w:val="0"/>
                <w:numId w:val="500"/>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menjaga standar etika layanan publik, mengambil keputusan berbasis data, dan menerapkan aturan secara konsisten dan adil dalam pelaksanaan manajemen pemerintahan daerah;</w:t>
            </w:r>
          </w:p>
          <w:p>
            <w:pPr>
              <w:pStyle w:val="ListParagraph"/>
              <w:numPr>
                <w:ilvl w:val="0"/>
                <w:numId w:val="500"/>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mengorkestrasi tim lintas OPD, pengelolaan kinerja, mekanisme tindak lanjut terhadap umpan balik, serta menyesuaikan SOP dan standar layanan sesuai konteks wilayah/lokus/bidang dan hasil evaluasi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Pembinaan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Pemberdayaan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Satuan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Perlindungan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01"/>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kapasitas satuan perlindungan masyarakat dengan menilai jumlah anggota, sebaran wilayah, kompetensi dasar, peralatan yang dimiliki, dan tingkat kesiapsiagaan untuk mengidentifikasi kesenjangan dan merumuskan program penguatan yang meningkatkan kemampuan satlinmas dalam deteksi dini, pertolongan pertama, dan dukungan evakuasi pada situasi darurat;</w:t>
            </w:r>
          </w:p>
          <w:p>
            <w:pPr>
              <w:pStyle w:val="ListParagraph"/>
              <w:numPr>
                <w:ilvl w:val="0"/>
                <w:numId w:val="501"/>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efektivitas pembinaan dengan membandingkan hasil pelatihan, latihan berkala, partisipasi dalam penanganan insiden, dan responsivitas terhadap target kesiapsiagaan untuk mengidentifikasi metode pembinaan yang berdampak tinggi dan merumuskan program pelatihan berjenjang yang meningkatkan profesionalisme dan motivasi anggota satlinmas; </w:t>
            </w:r>
          </w:p>
          <w:p>
            <w:pPr>
              <w:pStyle w:val="ListParagraph"/>
              <w:numPr>
                <w:ilvl w:val="0"/>
                <w:numId w:val="501"/>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strategi pemberdayaan dengan mempertimbangkan peran satlinmas dalam sistem peringatan dini, pertolongan pertama, evakuasi, dan pemulihan pascabencana untuk merumuskan pengembangan kapasitas yang memperkuat fungsi satlinmas sebagai garda terdepan perlindungan masyarakat di tingkat komunitas.</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Kesiapsiagaan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Tanggap Darurat</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Bencana</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02"/>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kesiapsiagaan menghadapi bencana dengan menilai pemetaan risiko, sistem peringatan dini, ketersediaan jalur evakuasi, tempat pengungsian, logistik darurat, dan protocol penanganan untuk mengidentifikasi kerentanan dan merumuskan penguatan sistem yang meningkatkan kecepatan dan ketepatan respons pada fase awal bencana;</w:t>
            </w:r>
          </w:p>
          <w:p>
            <w:pPr>
              <w:pStyle w:val="ListParagraph"/>
              <w:numPr>
                <w:ilvl w:val="0"/>
                <w:numId w:val="502"/>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tanggap darurat dengan membandingkan waktu respons, koordinasi stakeholder, kecepatan evakuasi, penanganan korban, penyediaan kebutuhan dasar, dan pemulihan layanan terhadap standar penanggulangan untuk mengidentifikasi kelemahan operasional dan merumuskan perbaikan prosedur yang meningkatkan efisiensi dan mengurangi dampak negatif bencana;</w:t>
            </w:r>
          </w:p>
          <w:p>
            <w:pPr>
              <w:pStyle w:val="ListParagraph"/>
              <w:numPr>
                <w:ilvl w:val="0"/>
                <w:numId w:val="502"/>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pengembangan sistem dengan mempertimbangkan teknologi early warning, aplikasi pelaporan cepat, system informasi bencana, dan simulasi berkala untuk merumuskan modernisasi system kesiapsiagaan yang responsif, terintegrasi, dan mampu mengantisipasi berbagai scenario bencana dengan kesiapan optimal.</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Penanganan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Pengungsi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Logistik Darurat</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03"/>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kebutuhan pengungsi dengan mengidentifikasi jumlah korban, komposisi demografi, kebutuhan khusus kelompok rentan, durasi pengungsian, dan kondisi kesehatan untuk merumuskan penyediaan layanan yang mempertimbangkan kebutuhan spesifik seperti perlindungan anak, ibu hamil, lansia, dan penyandang disabilitas;</w:t>
            </w:r>
          </w:p>
          <w:p>
            <w:pPr>
              <w:pStyle w:val="ListParagraph"/>
              <w:numPr>
                <w:ilvl w:val="0"/>
                <w:numId w:val="503"/>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menguraikan pengelolaan tempat pengungsian yang mencakup penyediaan shelter, air bersih, sanitasi, makanan, layanan kesehatan, pendidikan darurat, dan dukungan psikososial untuk memastikan standar kemanusiaan terpenuhi dan mencegah penyakit atau trauma sekunder pada pengungsi;</w:t>
            </w:r>
          </w:p>
          <w:p>
            <w:pPr>
              <w:pStyle w:val="ListParagraph"/>
              <w:numPr>
                <w:ilvl w:val="0"/>
                <w:numId w:val="503"/>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sistem logistic darurat dengan membedakan kebutuhan penyediaan cepat untuk kebutuhan  mendesak dari perencanaan logistik untuk penanganan jangka panjang untuk merumuskan mekanisme pengadaan, penyimpanan, distribusi, dan monitoring yang memastikan ketersediaan dan pemerataan bantuan kepada seluruh korban.</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Koordinasi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Penanggulangan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dan Pemulihan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04"/>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kebutuhan koordinasi multipihak dengan mengidentifikasi peran BPBD, TNI, Polri, Basarnas, PMI, perangkat daerah, dan relawan dalam sistem penanggulangan untuk merumuskan pembagian peran dan mekanisme koordinasi yang mengoptimalkan kontribusi masing-masing pihak tanpa tumpang tindih atau kesenjangan dalam penanganan;</w:t>
            </w:r>
          </w:p>
          <w:p>
            <w:pPr>
              <w:pStyle w:val="ListParagraph"/>
              <w:numPr>
                <w:ilvl w:val="0"/>
                <w:numId w:val="504"/>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menguraikan protokol koordinasi operasional yang mencakup sistem komando insiden, mekanisme komunikasi, prosedur mobilisasi, koordinasi logistik, dan evaluasi harian untuk memastikan koordinasi berjalan efektif dalam kondisi dinamis dan tekanan tinggi saat tanggap darurat;</w:t>
            </w:r>
          </w:p>
          <w:p>
            <w:pPr>
              <w:pStyle w:val="ListParagraph"/>
              <w:numPr>
                <w:ilvl w:val="0"/>
                <w:numId w:val="504"/>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strategi pemulihan dengan membedakan kebutuhan pemulihan fisik, ekonomi, sosial, dan psikologis untuk merumuskan program pemulihan komprehensif yang memfasilitasi masyarakat kembali ke kondisi normal dan membangun ketahanan yang lebih baik terhadap bencana di masa depan.</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Pengembangan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Ketahanan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Budaya Siaga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Bencana</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05"/>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tingkat ketahanan masyarakat dengan mengidentifikasi pengetahuan tentang risiko bencana, kesiapan menghadapi bencana, kemampuan pertolongan mandiri, dan kecepatan pemulihan untuk menilai kapasitas resiliensi dan merumuskan program penguatan yang meningkatkan ketahanan individu dan komunitas;</w:t>
            </w:r>
          </w:p>
          <w:p>
            <w:pPr>
              <w:pStyle w:val="ListParagraph"/>
              <w:numPr>
                <w:ilvl w:val="0"/>
                <w:numId w:val="505"/>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menguraikan program edukasi bencana yang mencakup sosialisasi risiko lokal, pelatihan evakuasi mandiri, simulasi bencana berkala, dan pengembangan rencana kontinjensi keluarga untuk membangun kesadaran dan kesiapan masyarakat dalam menghadapi bencana tanpa ketergantungan penuh pada bantuan eksternal;</w:t>
            </w:r>
          </w:p>
          <w:p>
            <w:pPr>
              <w:pStyle w:val="ListParagraph"/>
              <w:numPr>
                <w:ilvl w:val="0"/>
                <w:numId w:val="505"/>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pengembangan desa atau kelurahan tangguh bencana dengan membedakan komponen sistem peringatan dini komunitas, jalur evakuasi mandiri, relawan lokal, dan protokol tanggap komunitas untuk merumuskan model pengembangan yang memperkuat kapasitas lokal dan menciptakan budaya siaga bencana yang berkelanjutan</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06"/>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indicator hasil yang terukur dalam pelaksanaan manajemen pemerintahan daerah;</w:t>
            </w:r>
          </w:p>
          <w:p>
            <w:pPr>
              <w:pStyle w:val="ListParagraph"/>
              <w:numPr>
                <w:ilvl w:val="0"/>
                <w:numId w:val="506"/>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argument berbasis bukti dalam pelaksanaan manajemen pemerintahan daerah;</w:t>
            </w:r>
          </w:p>
          <w:p>
            <w:pPr>
              <w:pStyle w:val="ListParagraph"/>
              <w:numPr>
                <w:ilvl w:val="0"/>
                <w:numId w:val="506"/>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Penegakan Peraturan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Perundang-Undangan Daerah</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Pengawasan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Penegakan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Peraturan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34"/>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tingkat kepatuhan terhadap peraturan daerah dengan menilai jenis dan frekuensi pelanggaran, sektor atau wilayah rawan, pola pelanggaran, dan dampak pelanggaran untuk mengidentifikasi peraturan yang sering dilanggar dan merumuskan strategi penegakan berbasis prioritas yang fokus pada pelanggaran dengan dampak signifikan terhadap kepentingan umum;</w:t>
            </w:r>
          </w:p>
          <w:p>
            <w:pPr>
              <w:pStyle w:val="ListParagraph"/>
              <w:numPr>
                <w:ilvl w:val="0"/>
                <w:numId w:val="534"/>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penegakan dengan membandingkan cakupan pengawasan, tingkat deteksi pelanggaran, konsistensi penindakan, keadilan sanksi, dan perubahan perilaku pascapenegakan terhadap target untuk mengidentifikasi kelemahan sistem dan merumuskan perbaikan prosedur, peningkatan kapasitas, atau penyesuaian sanksi yang meningkatkan efek jera dan kepatuhan;</w:t>
            </w:r>
          </w:p>
          <w:p>
            <w:pPr>
              <w:pStyle w:val="ListParagraph"/>
              <w:numPr>
                <w:ilvl w:val="0"/>
                <w:numId w:val="534"/>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strategi penegakan preventif dengan mempertimbangkan edukasi regulasi, sistem peringatan dini, pembinaan preventif, dan insentif kepatuhan untuk merumuskan pendekatan yang seimbang antara penegakan represif dengan upaya preventif yang mendorong kepatuhan sukarela dan mengurangi biaya penegakan.</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Penyidikan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Proses Hukum</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Pelanggaran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35"/>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kualitas penyidikan dengan menilai kelengkapan bukti, ketepatan prosedur, validitas berita acara, tingkat keberhasilan proses hukum, dan kredibilitas di hadapan hakim untuk mengidentifikasi kelemahan dalam proses penyidikan dan merumuskan peningkatan kompetensi teknis, prosedur, atau dokumentasi yang meningkatkan kualitas berkas perkara;</w:t>
            </w:r>
          </w:p>
          <w:p>
            <w:pPr>
              <w:pStyle w:val="ListParagraph"/>
              <w:numPr>
                <w:ilvl w:val="0"/>
                <w:numId w:val="535"/>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kapasitas penyidik pegawai negeri sipil dengan membandingkan kompetensi hukum, pengalaman penyidikan, sertifikasi, produktivitas, dan etika professional terhadap standar untuk mengidentifikasi kesenjangan dan merumuskan program pelatihan berjenjang, sertifikasi ulang, atau sistem mentoring yang meningkatkan profesionalisme penyidik;</w:t>
            </w:r>
          </w:p>
          <w:p>
            <w:pPr>
              <w:pStyle w:val="ListParagraph"/>
              <w:numPr>
                <w:ilvl w:val="0"/>
                <w:numId w:val="535"/>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penguatan sistem penyidikan dengan mempertimbangkan teknologi forensik, sistem manajemen perkara digital, koordinasi dengan kejaksaan, dan standarisasi prosedur untuk merumuskan modernisasi sistem yang meningkatkan efisiensi, akurasi, dan akuntabilitas proses penyidikan pelanggaran peraturan daerah.</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Penindakan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Penjatuhan Sanksi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36"/>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tingkat pelanggaran dengan mengidentifikasi kategori pelanggaran ringan, sedang, atau berat berdasarkan dampak, kesengajaan, dan pengulangan untuk menentukan jenis sanksi yang proporsional mulai dari teguran tertulis, denda administratif, pembekuan izin, hingga pencabutan izin atau rekomendasi pidana sesuai gradasi pelanggaran;</w:t>
            </w:r>
          </w:p>
          <w:p>
            <w:pPr>
              <w:pStyle w:val="ListParagraph"/>
              <w:numPr>
                <w:ilvl w:val="0"/>
                <w:numId w:val="536"/>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menguraikan prosedur penindakan yang mencakup pemeriksaan pelanggaran, pemberian kesempatan klarifikasi, penetapan sanksi berdasarkan bukti, pemberitahuan sanksi, dan monitoring pelaksanaan untuk memastikan penindakan sesuai prinsip due process, transparan, dan memberikan kepastian hukum bagi pihak yang ditindak;</w:t>
            </w:r>
          </w:p>
          <w:p>
            <w:pPr>
              <w:pStyle w:val="ListParagraph"/>
              <w:numPr>
                <w:ilvl w:val="0"/>
                <w:numId w:val="536"/>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pendekatan penindakan dengan membedakan pelanggaran karena ketidaktahuan yang memerlukan pembinaan edukatif dari pelanggaran sistematis atau berulang yang memerlukan sanksi tegas untuk merumuskan strategi yang seimbang antara fungsi edukatif dengan fungsi represif penegakan hukum.</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Koordinasi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Penegakan Lintas</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Instansi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37"/>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kebutuhan koordinasi dengan kejaksaan dan pengadilan dengan mengidentifikasi tahapan proses hukum, persyaratan berkas perkara, mekanisme pelimpahan, dan standar pembuktian untuk merumuskan protokol koordinasi yang memastikan kelancaran proses hukum dan meningkatkan tingkat keberhasilan penuntutan;</w:t>
            </w:r>
          </w:p>
          <w:p>
            <w:pPr>
              <w:pStyle w:val="ListParagraph"/>
              <w:numPr>
                <w:ilvl w:val="0"/>
                <w:numId w:val="537"/>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menguraikan koordinasi dengan kepolisian yang mencakup pembagian kewenangan penyidikan, bantuan pengamanan operasi, pertukaran informasi pelanggaran, dan penanganan pelanggaran yang mengandung unsur pidana untuk memastikan koordinasi efektif tanpa tumpang tindih dan saling mendukung dalam penegakan hukum;</w:t>
            </w:r>
          </w:p>
          <w:p>
            <w:pPr>
              <w:pStyle w:val="ListParagraph"/>
              <w:numPr>
                <w:ilvl w:val="0"/>
                <w:numId w:val="537"/>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sinergi dengan perangkat daerah dengan membedakan peran dalam pengawasan perizinan, standar teknis, atau penegakan sektoral untuk merumuskan mekanisme koordinasi yang mengintegrasikan penegakan peraturan daerah dengan pengawasan teknis sektoral dan meningkatkan cakupan serta efektivitas pengawasan.</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Pembinaan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Kesadaran Hukum</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dan Kepatuhan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07"/>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tingkat pemahaman masyarakat dengan mengidentifikasi kesenjangan pengetahuan tentang peraturan daerah, hak dan kewajiban, prosedur kepatuhan, dan konsekuensi pelanggaran untuk merumuskan program sosialisasi yang targeted dan menggunakan bahasa yang mudah dipahami berbagai segmen masyarakat;</w:t>
            </w:r>
          </w:p>
          <w:p>
            <w:pPr>
              <w:pStyle w:val="ListParagraph"/>
              <w:numPr>
                <w:ilvl w:val="0"/>
                <w:numId w:val="507"/>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menguraikan program pembinaan yang mencakup sosialisasi peraturan baru, pelatihan kepatuhan bagi pelaku usaha, konsultasi hukum, publikasi media massa, dan kampanye kesadaran hukum untuk meningkatkan pemahaman yang mendorong kepatuhan sukarela dan mengurangi pelanggaran karena ketidaktahuan;</w:t>
            </w:r>
          </w:p>
          <w:p>
            <w:pPr>
              <w:pStyle w:val="ListParagraph"/>
              <w:numPr>
                <w:ilvl w:val="0"/>
                <w:numId w:val="507"/>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media dan metode efektif dengan membedakan pendekatan tatap muka, media digital, media massa, atau kerjasama dengan tokoh masyarakat berdasarkan karakteristik target audiens untuk memilih strategi komunikasi yang menjangkau luas dan menghasilkan perubahan pemahaman serta perilaku yang berkelanjutan.</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38"/>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indicator hasil yang terukur dalam pelaksanaan manajemen pemerintahan daerah;</w:t>
            </w:r>
          </w:p>
          <w:p>
            <w:pPr>
              <w:pStyle w:val="ListParagraph"/>
              <w:numPr>
                <w:ilvl w:val="0"/>
                <w:numId w:val="538"/>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argument berbasis bukti dalam pelaksanaan manajemen pemerintahan daerah;</w:t>
            </w:r>
          </w:p>
          <w:p>
            <w:pPr>
              <w:pStyle w:val="ListParagraph"/>
              <w:numPr>
                <w:ilvl w:val="0"/>
                <w:numId w:val="538"/>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4.</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Pemadam Kebakaran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dan Penyelamatan</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Operasi</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Pemadaman dan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Penyelamatan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Terintegrasi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39"/>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integrasi operasi pemadaman dan penyelamatan dengan menilai koordinasi antara tim pemadaman dan tim penyelamatan, efektivitas alokasi sumber daya, prioritas penanganan, dan keseimbangan antara kecepatan pemadaman dengan keselamatan korban untuk mengidentifikasi konflik operasional dan merumuskan prosedur yang mengoptimalkan kedua fungsi secara simultan;</w:t>
            </w:r>
          </w:p>
          <w:p>
            <w:pPr>
              <w:pStyle w:val="ListParagraph"/>
              <w:numPr>
                <w:ilvl w:val="0"/>
                <w:numId w:val="539"/>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penyelamatan korban dengan membandingkan waktu respons tim penyelamatan, teknik evakuasi yang digunakan, tingkat keberhasilan penyelamatan dari area terjebak, penanganan medis di lokasi, dan tingkat survival korban untuk mengidentifikasi kelemahan dan merumuskan peningkatan teknik, peralatan, atau prosedur yang meningkatkan peluang selamat korban;</w:t>
            </w:r>
          </w:p>
          <w:p>
            <w:pPr>
              <w:pStyle w:val="ListParagraph"/>
              <w:numPr>
                <w:ilvl w:val="0"/>
                <w:numId w:val="539"/>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pengembangan kapasitas dengan mempertimbangkan spesialisasi tim untuk berbagai jenis penyelamatan, peralatan penyelamatan modern, teknologi deteksi korban, dan sistem komunikasi terintegrasi untuk merumuskan peningkatan kemampuan operasional dalam menangani kompleksitas penyelamatan pada kebakaran gedung tinggi, industri, atau area sulit dijangkau.</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Penanganan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Bahan Berbahaya</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dan Beracun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40"/>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risiko bahan berbahaya dengan menilai jenis bahan kimia di wilayah, karakteristik bahaya, potensi reaksi, dampak kontaminasi, dan skenario insiden untuk mengidentifikasi ancaman prioritas dan merumuskan protokol penanganan khusus yang mempertimbangkan sifat spesifik bahan berbahaya di wilayah kerja;</w:t>
            </w:r>
          </w:p>
          <w:p>
            <w:pPr>
              <w:pStyle w:val="ListParagraph"/>
              <w:numPr>
                <w:ilvl w:val="0"/>
                <w:numId w:val="540"/>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kesiapan penanganan dengan membandingkan ketersediaan peralatan proteksi kimia, kompetensi petugas dalam penanganan hazmat, prosedur dekontaminasi, dan koordinasi dengan instansi terkait untuk mengidentifikasi kesenjangan dan merumuskan program peningkatan kapasitas yang memastikan penanganan aman tanpa menimbulkan korban tambahan atau kontaminasi meluas;</w:t>
            </w:r>
          </w:p>
          <w:p>
            <w:pPr>
              <w:pStyle w:val="ListParagraph"/>
              <w:numPr>
                <w:ilvl w:val="0"/>
                <w:numId w:val="540"/>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merekomendasikan sistem informasi bahan berbahaya dengan mempertimbangkan database industri berisiko, karakteristik bahan, prosedur darurat, dan akses cepat informasi saat insiden untuk merumuskan sistem yang memungkinkan petugas mendapatkan informasi kritis tentang bahan yang terlibat dan metode penanganan yang tepat dalam waktu singkat.</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Penyelamatan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Pada Kecelakaan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dan Bencana</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41"/>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situasi penyelamatan dengan mengidentifikasi jenis insiden, kondisi korban, tingkat bahaya, stabilitas struktur, dan waktu kritis untuk menilai prioritas penyelamatan dan merumuskan strategi operasi yang memaksimalkan jumlah korban terselamatkan sambil meminimalkan risiko terhadap petugas penyelamat;</w:t>
            </w:r>
          </w:p>
          <w:p>
            <w:pPr>
              <w:pStyle w:val="ListParagraph"/>
              <w:numPr>
                <w:ilvl w:val="0"/>
                <w:numId w:val="541"/>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menguraikan teknik penyelamatan yang mencakup ekstrasi korban kecelakaan kendaraan, penyelamatan dari ketinggian, pencarian korban dalam reruntuhan, stabilisasi struktur berbahaya, dan pertolongan pertama di lokasi untuk memastikan penyelamatan dilakukan dengan prosedur yang aman dan efektif sesuai jenis situasi darurat;</w:t>
            </w:r>
          </w:p>
          <w:p>
            <w:pPr>
              <w:pStyle w:val="ListParagraph"/>
              <w:numPr>
                <w:ilvl w:val="0"/>
                <w:numId w:val="541"/>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kebutuhan peralatan khusus dengan membedakan peralatan untuk cutting dan spreading pada kecelakaan, peralatan rope rescue untuk ketinggian, atau peralatan deteksi untuk pencarian korban untuk merumuskan pengadaan yang mendukung kemampuan penyelamatan pada berbagai jenis insiden darurat.</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Pengembangan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Kompetensi dan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Keselamatan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Petugas</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42"/>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kompetensi penyelamatan dengan mengidentifikasi keterampilan teknis pemadaman, teknik penyelamatan spesifik, kemampuan kerja tim, ketahanan fisik, dan manajemen stres untuk menilai kesenjangan dan merumuskan program pelatihan yang membangun keahlian bertingkat dari dasar hingga spesialisasi penyelamatan kompleks;</w:t>
            </w:r>
          </w:p>
          <w:p>
            <w:pPr>
              <w:pStyle w:val="ListParagraph"/>
              <w:numPr>
                <w:ilvl w:val="0"/>
                <w:numId w:val="542"/>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menguraikan sistem keselamatan petugas yang mencakup prosedur operasi aman, penggunaan alat pelindung diri, buddy system, monitoring kondisi petugas saat operasi, dan rotasi untuk mencegah kelelahan untuk memastikan setiap operasi dilaksanakan dengan protokol keselamatan ketat yang melindungi petugas dari cedera atau kematian;</w:t>
            </w:r>
          </w:p>
          <w:p>
            <w:pPr>
              <w:pStyle w:val="ListParagraph"/>
              <w:numPr>
                <w:ilvl w:val="0"/>
                <w:numId w:val="542"/>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kebutuhan dukungan psikologis dengan membedakan</w:t>
            </w:r>
          </w:p>
          <w:p>
            <w:pPr>
              <w:pStyle w:val="ListParagraph"/>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stres operasional normal dari trauma yang memerlukan intervensi profesional untuk merumuskan program dukungan kesehatan mental yang membantu petugas mengelola dampak psikologis dari operasi penyelamatan yang traumatis dan menjaga kesejahteraan mental jangka panjang.</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Koordinasi dan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Kolaborasi Penyelamatan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Multi-Agensi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08"/>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kebutuhan koordinasi dengan Basarnas, SAR, PMI, dan rumah sakit dengan mengidentifikasi peran masing-masing dalam sistem penyelamatan, kekuatan spesifik, dan kebutuhan integrasi untuk merumuskan protokol koordinasi yang mengoptimalkan kontribusi setiap agensi dalam rantai penyelamatan dari lokasi hingga penanganan medis definitif; </w:t>
            </w:r>
          </w:p>
          <w:p>
            <w:pPr>
              <w:pStyle w:val="ListParagraph"/>
              <w:numPr>
                <w:ilvl w:val="0"/>
                <w:numId w:val="508"/>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menguraikan sistem komando insiden yang mencakup penetapan incident commander, pembagian zona operasi, jalur komunikasi, mekanisme escalation, dan koordinasi logistik untuk memastikan operasi multi-agensi berjalan terkoordinasi meskipun melibatkan berbagai institusi dengan prosedur dan budaya organisasi berbeda;</w:t>
            </w:r>
          </w:p>
          <w:p>
            <w:pPr>
              <w:pStyle w:val="ListParagraph"/>
              <w:numPr>
                <w:ilvl w:val="0"/>
                <w:numId w:val="508"/>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kebutuhan mutual aid dengan membedakan insiden yang dapat ditangani kapasitas lokal dari insiden yang memerlukan bantuan eksternal untuk merumuskan prosedur permintaan bantuan, penerimaan tim eksternal, dan integrasi dalam operasi yang memastikan mobilisasi cepat sumber daya tambahan saat diperlukan</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09"/>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indicator hasil yang terukur dalam pelaksanaan manajemen pemerintahan daerah; </w:t>
            </w:r>
          </w:p>
          <w:p>
            <w:pPr>
              <w:pStyle w:val="ListParagraph"/>
              <w:numPr>
                <w:ilvl w:val="0"/>
                <w:numId w:val="509"/>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argument berbasis bukti dalam pelaksanaan manajemen pemerintahan daerah; </w:t>
            </w:r>
          </w:p>
          <w:p>
            <w:pPr>
              <w:pStyle w:val="ListParagraph"/>
              <w:numPr>
                <w:ilvl w:val="0"/>
                <w:numId w:val="509"/>
              </w:numPr>
              <w:spacing w:lineRule="auto" w:line="240" w:before="0" w:after="0"/>
              <w:ind w:hanging="274" w:start="191"/>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Direktorat Jenderal Bina Administrasi Kewilayahan Kemendagri, BPSDM Kemendagri, BPSDM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tabs>
          <w:tab w:val="clear" w:pos="720"/>
          <w:tab w:val="left" w:pos="8587" w:leader="none"/>
        </w:tabs>
        <w:jc w:val="center"/>
        <w:rPr>
          <w:rFonts w:ascii="Aptos" w:hAnsi="Aptos" w:cs="Arial"/>
        </w:rPr>
      </w:pPr>
      <w:r>
        <w:rPr>
          <w:rFonts w:cs="Arial" w:ascii="Aptos" w:hAnsi="Aptos"/>
          <w:b/>
          <w:bCs/>
        </w:rPr>
        <w:t>Tabel 6.23. Desain Pembelajaran ASN pada Dinas Perhubungan</w:t>
      </w:r>
    </w:p>
    <w:tbl>
      <w:tblPr>
        <w:tblW w:w="17550" w:type="dxa"/>
        <w:jc w:val="start"/>
        <w:tblInd w:w="-1030" w:type="dxa"/>
        <w:tblLayout w:type="fixed"/>
        <w:tblCellMar>
          <w:top w:w="72" w:type="dxa"/>
          <w:start w:w="144" w:type="dxa"/>
          <w:bottom w:w="72" w:type="dxa"/>
          <w:end w:w="144" w:type="dxa"/>
        </w:tblCellMar>
      </w:tblPr>
      <w:tblGrid>
        <w:gridCol w:w="554"/>
        <w:gridCol w:w="1885"/>
        <w:gridCol w:w="2145"/>
        <w:gridCol w:w="4415"/>
        <w:gridCol w:w="2250"/>
        <w:gridCol w:w="1620"/>
        <w:gridCol w:w="2790"/>
        <w:gridCol w:w="1891"/>
      </w:tblGrid>
      <w:tr>
        <w:trPr>
          <w:tblHeader w:val="true"/>
          <w:trHeight w:val="232" w:hRule="atLeast"/>
        </w:trPr>
        <w:tc>
          <w:tcPr>
            <w:tcW w:w="554"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4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4415"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5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2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790"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891"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1699" w:hRule="atLeast"/>
        </w:trPr>
        <w:tc>
          <w:tcPr>
            <w:tcW w:w="55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Kepala Dinas Perhubungan</w:t>
            </w:r>
          </w:p>
        </w:tc>
        <w:tc>
          <w:tcPr>
            <w:tcW w:w="214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Sistem</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Transportasi</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10"/>
              </w:numPr>
              <w:spacing w:lineRule="auto" w:line="240" w:before="0" w:after="0"/>
              <w:ind w:hanging="360" w:start="40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capaian kinerja sistem transportasi daerah berdasarkan indikator keselamatan, keteraturan, kenyamanan, keterjangkauan, dan kesetaraan untuk menentukan efektivitas kebijakan yang telah diterapkan;</w:t>
            </w:r>
          </w:p>
          <w:p>
            <w:pPr>
              <w:pStyle w:val="ListParagraph"/>
              <w:numPr>
                <w:ilvl w:val="0"/>
                <w:numId w:val="510"/>
              </w:numPr>
              <w:spacing w:lineRule="auto" w:line="240" w:before="0" w:after="0"/>
              <w:ind w:hanging="360" w:start="40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kebijakan strategis transportasi daerah yang responsif terhadap dinamika pertumbuhan ekonomi, perkembangan teknologi, dan kebutuhan mobilitas masyarakat dengan mempertimbangkan aspek keberlanjutan;</w:t>
            </w:r>
          </w:p>
          <w:p>
            <w:pPr>
              <w:pStyle w:val="ListParagraph"/>
              <w:numPr>
                <w:ilvl w:val="0"/>
                <w:numId w:val="510"/>
              </w:numPr>
              <w:spacing w:lineRule="auto" w:line="240" w:before="0" w:after="0"/>
              <w:ind w:hanging="360" w:start="407"/>
              <w:contextualSpacing/>
              <w:rPr>
                <w:rFonts w:ascii="Arial" w:hAnsi="Arial" w:eastAsia="Aptos" w:cs="Arial"/>
                <w:kern w:val="2"/>
                <w:sz w:val="20"/>
                <w:szCs w:val="20"/>
                <w:lang w:bidi="th-TH"/>
              </w:rPr>
            </w:pPr>
            <w:r>
              <w:rPr>
                <w:rFonts w:eastAsia="Aptos" w:cs="Arial" w:ascii="Arial" w:hAnsi="Arial"/>
                <w:kern w:val="2"/>
                <w:sz w:val="20"/>
                <w:szCs w:val="20"/>
                <w:lang w:bidi="th-TH"/>
              </w:rPr>
              <w:t>Mampu mengintegrasikan sistem transportasi daerah dengan Rencana Tata Ruang Wilayah (RTRW), Rencana Pembangunan Jangka Menengah Daerah (RPJMD), dan kebijakan sektoral lainnya untuk menciptakan sinergi pembangunan.</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1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Kementerian Perhubungan, Dinas Perhubungan Prov.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672" w:hRule="atLeast"/>
        </w:trPr>
        <w:tc>
          <w:tcPr>
            <w:tcW w:w="55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Keselamatan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dan Keamanan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Transportasi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11"/>
              </w:numPr>
              <w:spacing w:lineRule="auto" w:line="240" w:before="0" w:after="0"/>
              <w:ind w:hanging="360" w:start="40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kebijakan keselamatan transportasi daerah yang holistik dengan mengintegrasikan aspek rekayasa (engineering), penegakan hukum (enforcement), dan edukasi (education) berdasarkan analisis mendalam terhadap akar permasalahan kecelakaan;</w:t>
            </w:r>
          </w:p>
          <w:p>
            <w:pPr>
              <w:pStyle w:val="ListParagraph"/>
              <w:numPr>
                <w:ilvl w:val="0"/>
                <w:numId w:val="511"/>
              </w:numPr>
              <w:spacing w:lineRule="auto" w:line="240" w:before="0" w:after="0"/>
              <w:ind w:hanging="360" w:start="40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kinerja sistem manajemen keselamatan transportasi daerah menggunakan indikator leading dan lagging untuk mengukur tingkat kematangan (maturity level) dan menentukan area perbaikan prioritas;</w:t>
            </w:r>
          </w:p>
          <w:p>
            <w:pPr>
              <w:pStyle w:val="ListParagraph"/>
              <w:numPr>
                <w:ilvl w:val="0"/>
                <w:numId w:val="511"/>
              </w:numPr>
              <w:spacing w:lineRule="auto" w:line="240" w:before="0" w:after="0"/>
              <w:ind w:hanging="360" w:start="407"/>
              <w:contextualSpacing/>
              <w:rPr>
                <w:rFonts w:ascii="Arial" w:hAnsi="Arial" w:eastAsia="Aptos" w:cs="Arial"/>
                <w:kern w:val="2"/>
                <w:sz w:val="20"/>
                <w:szCs w:val="20"/>
                <w:lang w:bidi="th-TH"/>
              </w:rPr>
            </w:pPr>
            <w:r>
              <w:rPr>
                <w:rFonts w:eastAsia="Aptos" w:cs="Arial" w:ascii="Arial" w:hAnsi="Arial"/>
                <w:kern w:val="2"/>
                <w:sz w:val="20"/>
                <w:szCs w:val="20"/>
                <w:lang w:bidi="th-TH"/>
              </w:rPr>
              <w:t>Mampu membangun koordinasi strategis dengan kepolisian, rumah sakit, dinas kesehatan, dan pemangku kepentingan lain dalam penanganan kecelakaan mulai dari pencegahan, tanggap darurat, hingga rehabilitasi korban secara terintegrasi.</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ind w:start="-6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Perhubungan, Dinas Perhubungan Prov.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87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Perencanaan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Penganggaran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Transportasi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12"/>
              </w:numPr>
              <w:spacing w:lineRule="auto" w:line="240" w:before="0" w:after="0"/>
              <w:ind w:hanging="360" w:start="40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Rencana Strategis (Renstra) Dinas Perhubungan yang visioner dengan menetapkan visi, misi, tujuan, sasaran strategis, dan program prioritas yang selaras dengan RPJMD dan kebutuhan transportasi jangka panjang daerah;</w:t>
            </w:r>
          </w:p>
          <w:p>
            <w:pPr>
              <w:pStyle w:val="ListParagraph"/>
              <w:numPr>
                <w:ilvl w:val="0"/>
                <w:numId w:val="512"/>
              </w:numPr>
              <w:spacing w:lineRule="auto" w:line="240" w:before="0" w:after="0"/>
              <w:ind w:hanging="360" w:start="40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kebijakan alokasi anggaran transportasi dari perspektif keadilan (equity), efektivitas pencapaian target pembangunan, dan kontribusinya terhadap peningkatan kesejahteraan masyarakat untuk menentukan arah penyesuaian kebijakan;</w:t>
            </w:r>
          </w:p>
          <w:p>
            <w:pPr>
              <w:pStyle w:val="ListParagraph"/>
              <w:numPr>
                <w:ilvl w:val="0"/>
                <w:numId w:val="512"/>
              </w:numPr>
              <w:spacing w:lineRule="auto" w:line="240" w:before="0" w:after="0"/>
              <w:ind w:hanging="360" w:start="407"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dan mengevaluasi skema pendanaan alternatif untuk pembangunan transportasi seperti Kerjasama Pemerintah-Swasta (KPS), hibah, pinjaman luar negeri, dan corporate social responsibility untuk mengatasi keterbatasan anggaran daerah.</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Perhubungan, Dinas Perhubungan Prov. Sumbar</w:t>
            </w:r>
          </w:p>
        </w:tc>
        <w:tc>
          <w:tcPr>
            <w:tcW w:w="1891"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Kepemimpinan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dan 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Organisasi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13"/>
              </w:numPr>
              <w:spacing w:lineRule="auto" w:line="240" w:before="0" w:after="0"/>
              <w:ind w:hanging="360" w:start="40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visi kepemimpinan yang inspiratif dan mengartikulasikannya kepada seluruh anggota organisasi untuk menciptakan shared vision dan komitmen kolektif dalam mencapai tujuan strategis organisasi transportasi daerah;</w:t>
            </w:r>
          </w:p>
          <w:p>
            <w:pPr>
              <w:pStyle w:val="ListParagraph"/>
              <w:numPr>
                <w:ilvl w:val="0"/>
                <w:numId w:val="513"/>
              </w:numPr>
              <w:spacing w:lineRule="auto" w:line="240" w:before="0" w:after="0"/>
              <w:ind w:hanging="360" w:start="40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budaya organisasi yang ada dengan mengidentifikasi nilai-nilai, norma, dan praktik kerja yang mendukung atau menghambat kinerja untuk kemudian merancang strategi transformasi budaya menuju organisasi yang inovatif dan berorientasi hasil;</w:t>
            </w:r>
          </w:p>
          <w:p>
            <w:pPr>
              <w:pStyle w:val="ListParagraph"/>
              <w:numPr>
                <w:ilvl w:val="0"/>
                <w:numId w:val="513"/>
              </w:numPr>
              <w:spacing w:lineRule="auto" w:line="240" w:before="0" w:after="0"/>
              <w:ind w:hanging="360" w:start="407"/>
              <w:contextualSpacing/>
              <w:rPr>
                <w:rFonts w:ascii="Arial" w:hAnsi="Arial" w:eastAsia="Aptos" w:cs="Arial"/>
                <w:kern w:val="2"/>
                <w:sz w:val="20"/>
                <w:szCs w:val="20"/>
                <w:lang w:bidi="th-TH"/>
              </w:rPr>
            </w:pPr>
            <w:r>
              <w:rPr>
                <w:rFonts w:eastAsia="Aptos" w:cs="Arial" w:ascii="Arial" w:hAnsi="Arial"/>
                <w:kern w:val="2"/>
                <w:sz w:val="20"/>
                <w:szCs w:val="20"/>
                <w:lang w:bidi="th-TH"/>
              </w:rPr>
              <w:t>Mampu membangun sistem manajemen kinerja organisasi yang komprehensif dengan menetapkan Key Performance Indicators (KPI), melakukan cascading target, monitoring berkala, dan reward-punishment system untuk mendorong pencapaian kinerja tinggi.</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Perhubungan, Dinas Perhubungan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Kolaborasi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Kemitraan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Strategis</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14"/>
              </w:numPr>
              <w:spacing w:lineRule="auto" w:line="240" w:before="0" w:after="0"/>
              <w:ind w:hanging="360" w:start="407"/>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strategi kemitraan jangka panjang yang mencakup identifikasi mitra potensial, penentuan model kolaborasi, skema pembagian peran dan tanggung jawab, serta mekanisme governance untuk memastikan keberlanjutan dan mutual benefit;</w:t>
            </w:r>
          </w:p>
          <w:p>
            <w:pPr>
              <w:pStyle w:val="ListParagraph"/>
              <w:numPr>
                <w:ilvl w:val="0"/>
                <w:numId w:val="514"/>
              </w:numPr>
              <w:spacing w:lineRule="auto" w:line="240" w:before="0" w:after="0"/>
              <w:ind w:hanging="360" w:start="40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berbagai model kolaborasi seperti PPP, joint venture, atau co-management dalam proyek transportasi untuk menentukan skema yang paling feasible dari aspek hukum, finansial, dan operasional dengan risiko yang terkelola;</w:t>
            </w:r>
          </w:p>
          <w:p>
            <w:pPr>
              <w:pStyle w:val="ListParagraph"/>
              <w:numPr>
                <w:ilvl w:val="0"/>
                <w:numId w:val="514"/>
              </w:numPr>
              <w:spacing w:lineRule="auto" w:line="240" w:before="0" w:after="0"/>
              <w:ind w:hanging="360" w:start="407"/>
              <w:contextualSpacing/>
              <w:rPr>
                <w:rFonts w:ascii="Arial" w:hAnsi="Arial" w:eastAsia="Aptos" w:cs="Arial"/>
                <w:kern w:val="2"/>
                <w:sz w:val="20"/>
                <w:szCs w:val="20"/>
                <w:lang w:bidi="th-TH"/>
              </w:rPr>
            </w:pPr>
            <w:r>
              <w:rPr>
                <w:rFonts w:eastAsia="Aptos" w:cs="Arial" w:ascii="Arial" w:hAnsi="Arial"/>
                <w:kern w:val="2"/>
                <w:sz w:val="20"/>
                <w:szCs w:val="20"/>
                <w:lang w:bidi="th-TH"/>
              </w:rPr>
              <w:t>Mampu membangun platform kolaborasi multipihak (multi-stakeholder platform) yang melibatkan pemerintah, swasta, akademisi, dan civil society dalam pengambilan keputusan kebijakan transportasi untuk menciptakan transparansi dan akuntabilitas public</w:t>
            </w:r>
          </w:p>
          <w:p>
            <w:pPr>
              <w:pStyle w:val="ListParagraph"/>
              <w:spacing w:lineRule="auto" w:line="240" w:before="0" w:after="0"/>
              <w:ind w:start="407"/>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Perhubungan, Dinas Perhubungan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15"/>
              </w:numPr>
              <w:spacing w:lineRule="auto" w:line="240" w:before="0" w:after="0"/>
              <w:ind w:hanging="360" w:start="407"/>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program/layanan, menetapkan prioritas perbaikan, serta merumuskan rekomendasi kebijakan dan proses bisnis yang berkelanjutan dalam pelaksanaan manajemen pemerintahan daerah; </w:t>
            </w:r>
          </w:p>
          <w:p>
            <w:pPr>
              <w:pStyle w:val="ListParagraph"/>
              <w:numPr>
                <w:ilvl w:val="0"/>
                <w:numId w:val="515"/>
              </w:numPr>
              <w:spacing w:lineRule="auto" w:line="240" w:before="0" w:after="0"/>
              <w:ind w:hanging="360" w:start="407"/>
              <w:contextualSpacing/>
              <w:rPr>
                <w:rFonts w:ascii="Arial" w:hAnsi="Arial" w:eastAsia="Aptos" w:cs="Arial"/>
                <w:kern w:val="2"/>
                <w:sz w:val="20"/>
                <w:szCs w:val="20"/>
                <w:lang w:bidi="th-TH"/>
              </w:rPr>
            </w:pPr>
            <w:r>
              <w:rPr>
                <w:rFonts w:eastAsia="Aptos" w:cs="Arial" w:ascii="Arial" w:hAnsi="Arial"/>
                <w:kern w:val="2"/>
                <w:sz w:val="20"/>
                <w:szCs w:val="20"/>
                <w:lang w:bidi="th-TH"/>
              </w:rPr>
              <w:t>Mampu menjaga standar etika layanan publik, mengambil keputusan berbasis data, dan menerapkan aturan secara konsisten dan adil dalam pelaksanaan manajemen pemerintahan daerah;</w:t>
            </w:r>
          </w:p>
          <w:p>
            <w:pPr>
              <w:pStyle w:val="ListParagraph"/>
              <w:numPr>
                <w:ilvl w:val="0"/>
                <w:numId w:val="515"/>
              </w:numPr>
              <w:spacing w:lineRule="auto" w:line="240" w:before="0" w:after="0"/>
              <w:ind w:hanging="360" w:start="407"/>
              <w:contextualSpacing/>
              <w:rPr>
                <w:rFonts w:ascii="Arial" w:hAnsi="Arial" w:eastAsia="Aptos" w:cs="Arial"/>
                <w:kern w:val="2"/>
                <w:sz w:val="20"/>
                <w:szCs w:val="20"/>
                <w:lang w:bidi="th-TH"/>
              </w:rPr>
            </w:pPr>
            <w:r>
              <w:rPr>
                <w:rFonts w:eastAsia="Aptos" w:cs="Arial" w:ascii="Arial" w:hAnsi="Arial"/>
                <w:kern w:val="2"/>
                <w:sz w:val="20"/>
                <w:szCs w:val="20"/>
                <w:lang w:bidi="th-TH"/>
              </w:rPr>
              <w:t>Mampu mengorkestrasi tim lintas OPD, pengelolaan kinerja, mekanisme tindak lanjut terhadap umpan balik, serta menyesuaikan SOP dan standar layanan sesuai konteks. wilayah/lokus/bidang dan hasil evaluasi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Perhubungan, Dinas Perhubungan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Lalu Lintas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Angkutan</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Perencanaan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Transportasi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Darat Terpadu</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16"/>
              </w:numPr>
              <w:spacing w:lineRule="auto" w:line="240" w:before="0" w:after="0"/>
              <w:ind w:hanging="360" w:start="412"/>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kinerja sistem transportasi darat dengan menganalisis indikator mobilitas seperti trip generation, modal split, travel time index, dan accessibility level untuk mengidentifikasi bottleneck sistem dan merumuskan strategi pengembangan infrastruktur dan layanan yang prioritas dan cost-effective;</w:t>
            </w:r>
          </w:p>
          <w:p>
            <w:pPr>
              <w:pStyle w:val="ListParagraph"/>
              <w:numPr>
                <w:ilvl w:val="0"/>
                <w:numId w:val="516"/>
              </w:numPr>
              <w:spacing w:lineRule="auto" w:line="240" w:before="0" w:after="0"/>
              <w:ind w:hanging="360" w:start="412"/>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kebijakan integrasi sistem transportasi darat yang mencakup penetapan hierarki jaringan jalan, pengembangan koridor angkutan umum massal, lokasi park-and-ride, dan transit interchange untuk menciptakan seamless mobility dan mendorong pergeseran penggunaan kendaraan pribadi ke transportasi publik;</w:t>
            </w:r>
          </w:p>
          <w:p>
            <w:pPr>
              <w:pStyle w:val="ListParagraph"/>
              <w:numPr>
                <w:ilvl w:val="0"/>
                <w:numId w:val="516"/>
              </w:numPr>
              <w:spacing w:lineRule="auto" w:line="240" w:before="0" w:after="0"/>
              <w:ind w:hanging="360" w:start="412"/>
              <w:contextualSpacing/>
              <w:rPr>
                <w:rFonts w:ascii="Arial" w:hAnsi="Arial" w:eastAsia="Aptos" w:cs="Arial"/>
                <w:kern w:val="2"/>
                <w:sz w:val="20"/>
                <w:szCs w:val="20"/>
                <w:lang w:bidi="th-TH"/>
              </w:rPr>
            </w:pPr>
            <w:r>
              <w:rPr>
                <w:rFonts w:eastAsia="Aptos" w:cs="Arial" w:ascii="Arial" w:hAnsi="Arial"/>
                <w:kern w:val="2"/>
                <w:sz w:val="20"/>
                <w:szCs w:val="20"/>
                <w:lang w:bidi="th-TH"/>
              </w:rPr>
              <w:t>Mampu mengembangkan Master Plan Transportasi Darat jangka menengah dan panjang yang terintegrasi dengan RTRW, RPJMD, dan rencana pengembangan kawasan strategis untuk memastikan investasi transportasi mendukung pertumbuhan ekonomi berkelanjutan dan inklusif serta mitigasi dampak lingkungan</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Perhubungan, Dinas Perhubungan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Lalu</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Lintas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Rekayasa Jalan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17"/>
              </w:numPr>
              <w:spacing w:lineRule="auto" w:line="240" w:before="0" w:after="0"/>
              <w:ind w:hanging="360" w:start="412"/>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tingkat pelayanan (level of service) jaringan jalan utama dengan menganalisis volume/capacity ratio, kecepatan rata-rata, delay, dan queue length pada periode peak dan off-peak untuk mengidentifikasi ruas kritis dan simpang bottleneck serta merumuskan solusi rekayasa yang berbasis pada analisis mikrosimulasi lalu lintas;</w:t>
            </w:r>
          </w:p>
          <w:p>
            <w:pPr>
              <w:pStyle w:val="ListParagraph"/>
              <w:numPr>
                <w:ilvl w:val="0"/>
                <w:numId w:val="517"/>
              </w:numPr>
              <w:spacing w:lineRule="auto" w:line="240" w:before="0" w:after="0"/>
              <w:ind w:hanging="360" w:start="412"/>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kebijakan Traffic Management Area (TMA) untuk kawasan perkotaan dengan strategi komprehensif meliputi penerapan area traffic control system, one-way system, restricted zone, congestion pricing, dan optimalisasi siklus traffic light untuk menurunkan tingkat kemacetan dan emisi kendaraan secara terukur;</w:t>
            </w:r>
          </w:p>
          <w:p>
            <w:pPr>
              <w:pStyle w:val="ListParagraph"/>
              <w:numPr>
                <w:ilvl w:val="0"/>
                <w:numId w:val="517"/>
              </w:numPr>
              <w:spacing w:lineRule="auto" w:line="240" w:before="0" w:after="0"/>
              <w:ind w:hanging="360" w:start="412"/>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implementasi Intelligent Transport Systems (ITS) seperti adaptive traffic signal control, real-time traffic information, electronic road pricing, dan incident management system untuk menilai return on investment, tingkat adopsi pengguna, dan efektivitas dalam meningkatkan kecepatan perjalanan dan mengurangi total delay</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Perhubungan, Dinas Perhubungan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Trayek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Operasional</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Angkutan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Umum</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18"/>
              </w:numPr>
              <w:spacing w:lineRule="auto" w:line="240" w:before="0" w:after="0"/>
              <w:ind w:hanging="360" w:start="412"/>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kebutuhan trayek angkutan umum dengan melakukan survey origin-destination, analisis trip distribution, dan proyeksi demand untuk menentukan rute optimal, frekuensi layanan, dan jumlah armada yang dibutuhkan guna memastikan tingkat pelayanan memadai tanpa oversupply yang merugikan operator;</w:t>
            </w:r>
          </w:p>
          <w:p>
            <w:pPr>
              <w:pStyle w:val="ListParagraph"/>
              <w:numPr>
                <w:ilvl w:val="0"/>
                <w:numId w:val="518"/>
              </w:numPr>
              <w:spacing w:lineRule="auto" w:line="240" w:before="0" w:after="0"/>
              <w:ind w:hanging="360" w:start="412"/>
              <w:contextualSpacing/>
              <w:rPr>
                <w:rFonts w:ascii="Arial" w:hAnsi="Arial" w:eastAsia="Aptos" w:cs="Arial"/>
                <w:kern w:val="2"/>
                <w:sz w:val="20"/>
                <w:szCs w:val="20"/>
                <w:lang w:bidi="th-TH"/>
              </w:rPr>
            </w:pPr>
            <w:r>
              <w:rPr>
                <w:rFonts w:eastAsia="Aptos" w:cs="Arial" w:ascii="Arial" w:hAnsi="Arial"/>
                <w:kern w:val="2"/>
                <w:sz w:val="20"/>
                <w:szCs w:val="20"/>
                <w:lang w:bidi="th-TH"/>
              </w:rPr>
              <w:t>Mampu menetapkan dan mengevaluasi jaringan trayek angkutan umum dengan mempertimbangkan aspek efisiensi rute, coverage area, konektivitas dengan pusat kegiatan, minimalisasi overlapping, dan kesetimbangan supply-demand untuk menciptakan sistem trayek yang rasional dan sustainable secara operasional dan finansial;</w:t>
            </w:r>
          </w:p>
          <w:p>
            <w:pPr>
              <w:pStyle w:val="ListParagraph"/>
              <w:numPr>
                <w:ilvl w:val="0"/>
                <w:numId w:val="518"/>
              </w:numPr>
              <w:spacing w:lineRule="auto" w:line="240" w:before="0" w:after="0"/>
              <w:ind w:hanging="360" w:start="412"/>
              <w:contextualSpacing/>
              <w:rPr>
                <w:rFonts w:ascii="Arial" w:hAnsi="Arial" w:eastAsia="Aptos" w:cs="Arial"/>
                <w:kern w:val="2"/>
                <w:sz w:val="20"/>
                <w:szCs w:val="20"/>
                <w:lang w:bidi="th-TH"/>
              </w:rPr>
            </w:pPr>
            <w:r>
              <w:rPr>
                <w:rFonts w:eastAsia="Aptos" w:cs="Arial" w:ascii="Arial" w:hAnsi="Arial"/>
                <w:kern w:val="2"/>
                <w:sz w:val="20"/>
                <w:szCs w:val="20"/>
                <w:lang w:bidi="th-TH"/>
              </w:rPr>
              <w:t>Mampu mengawasi kepatuhan operator terhadap ketentuan trayek yang meliputi aspek keberangkatan dari terminal, kepatuhan rute, frekuensi operasi, dan tariff yang ditetapkan melalui monitoring lapangan dan sistem GPS tracking untuk menindak pelanggaran seperti tidak bertrayek atau ngetem yang mengganggu sistem angkutan.</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Perhubungan, Dinas Perhubungan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Terminal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Fasilitas</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Angkutan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19"/>
              </w:numPr>
              <w:spacing w:lineRule="auto" w:line="240" w:before="0" w:after="0"/>
              <w:ind w:hanging="360" w:start="412"/>
              <w:contextualSpacing/>
              <w:rPr>
                <w:rFonts w:ascii="Arial" w:hAnsi="Arial" w:eastAsia="Aptos" w:cs="Arial"/>
                <w:kern w:val="2"/>
                <w:sz w:val="20"/>
                <w:szCs w:val="20"/>
                <w:lang w:bidi="th-TH"/>
              </w:rPr>
            </w:pPr>
            <w:r>
              <w:rPr>
                <w:rFonts w:eastAsia="Aptos" w:cs="Arial" w:ascii="Arial" w:hAnsi="Arial"/>
                <w:kern w:val="2"/>
                <w:sz w:val="20"/>
                <w:szCs w:val="20"/>
                <w:lang w:bidi="th-TH"/>
              </w:rPr>
              <w:t>Mampu mengawasi operasional terminal penumpang dengan memastikan kepatuhan pengelola terhadap standar pelayanan minimal yang mencakup ketersediaan fasilitas (ruang tunggu, toilet, mushola, ruang menyusui), kebersihan, keamanan,  sistem informasi keberangkatan, dan pelayanan tiket untuk menjamin kenyamanan dan kepuasan pengguna jasa;</w:t>
            </w:r>
          </w:p>
          <w:p>
            <w:pPr>
              <w:pStyle w:val="ListParagraph"/>
              <w:numPr>
                <w:ilvl w:val="0"/>
                <w:numId w:val="519"/>
              </w:numPr>
              <w:spacing w:lineRule="auto" w:line="240" w:before="0" w:after="0"/>
              <w:ind w:hanging="360" w:start="412"/>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tingkat utilisasi terminal dengan menganalisis data jumlah penumpang, jumlah keberangkatan bus, occupancy rate ruang tunggu, dan pola peak hour untuk menilai kecukupan kapasitas, mengidentifikasi kebutuhan ekspansi atau relokasi, dan mengoptimalkan alokasi jalur keberangkatan yang efisien;</w:t>
            </w:r>
          </w:p>
          <w:p>
            <w:pPr>
              <w:pStyle w:val="ListParagraph"/>
              <w:numPr>
                <w:ilvl w:val="0"/>
                <w:numId w:val="519"/>
              </w:numPr>
              <w:spacing w:lineRule="auto" w:line="240" w:before="0" w:after="0"/>
              <w:ind w:hanging="360" w:start="412"/>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permasalahan operasional terminal seperti kemacetan di area boarding, antrian panjang loket tiket, konflik antar operator, atau fasilitas yang tidak berfungsi melalui inspeksi berkala dan analisis complaint untuk merumuskan solusi perbaikan yang sistematis dan terukur dampaknya.</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Perhubungan, Dinas Perhubungan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Koordinasi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Penanganan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Gangguan Lalu</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Lintas</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20"/>
              </w:numPr>
              <w:spacing w:lineRule="auto" w:line="240" w:before="0" w:after="0"/>
              <w:ind w:hanging="360" w:start="412"/>
              <w:contextualSpacing/>
              <w:rPr>
                <w:rFonts w:ascii="Arial" w:hAnsi="Arial" w:eastAsia="Aptos" w:cs="Arial"/>
                <w:kern w:val="2"/>
                <w:sz w:val="20"/>
                <w:szCs w:val="20"/>
                <w:lang w:bidi="th-TH"/>
              </w:rPr>
            </w:pPr>
            <w:r>
              <w:rPr>
                <w:rFonts w:eastAsia="Aptos" w:cs="Arial" w:ascii="Arial" w:hAnsi="Arial"/>
                <w:kern w:val="2"/>
                <w:sz w:val="20"/>
                <w:szCs w:val="20"/>
                <w:lang w:bidi="th-TH"/>
              </w:rPr>
              <w:t>Mampu mengkoordinasikan penanganan gangguan lalu lintas akibat kecelakaan, kendaraan mogok, banjir, atau kerusakan infrastruktur dengan melibatkan Kepolisian, dinas PU, pemadam kebakaran, dan instansi terkait melalui penetapan prosedur komunikasi yang cepat dan pembagian peran yang jelas untuk meminimalkan durasi gangguan dan dampak kemacetan;</w:t>
            </w:r>
          </w:p>
          <w:p>
            <w:pPr>
              <w:pStyle w:val="ListParagraph"/>
              <w:numPr>
                <w:ilvl w:val="0"/>
                <w:numId w:val="520"/>
              </w:numPr>
              <w:spacing w:lineRule="auto" w:line="240" w:before="0" w:after="0"/>
              <w:ind w:hanging="360" w:start="412"/>
              <w:contextualSpacing/>
              <w:rPr>
                <w:rFonts w:ascii="Arial" w:hAnsi="Arial" w:eastAsia="Aptos" w:cs="Arial"/>
                <w:kern w:val="2"/>
                <w:sz w:val="20"/>
                <w:szCs w:val="20"/>
                <w:lang w:bidi="th-TH"/>
              </w:rPr>
            </w:pPr>
            <w:r>
              <w:rPr>
                <w:rFonts w:eastAsia="Aptos" w:cs="Arial" w:ascii="Arial" w:hAnsi="Arial"/>
                <w:kern w:val="2"/>
                <w:sz w:val="20"/>
                <w:szCs w:val="20"/>
                <w:lang w:bidi="th-TH"/>
              </w:rPr>
              <w:t>Mampu merespons kejadian lalu lintas khusus seperti event berskala besar, demonstrasi, atau kunjungan pejabat negara dengan merancang dan mengimplementasikan traffic management plan yang mencakup pengalihan arus, pengaturan contraflow, penutupan akses sementara, dan penyebaran informasi kepada publik untuk menjaga kelancaran mobilitas;</w:t>
            </w:r>
          </w:p>
          <w:p>
            <w:pPr>
              <w:pStyle w:val="ListParagraph"/>
              <w:numPr>
                <w:ilvl w:val="0"/>
                <w:numId w:val="520"/>
              </w:numPr>
              <w:spacing w:lineRule="auto" w:line="240" w:before="0" w:after="0"/>
              <w:ind w:hanging="360" w:start="412"/>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efektivitas penanganan gangguan lalu lintas dengan menganalisis response time, duration of incident, traffic recovery time, dan koordinasi antar instansi untuk mengidentifikasi gap dalam prosedur operasional dan merumuskan perbaikan Standard Operating Procedure (SOP) yang lebih responsif.</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Perhubungan, Dinas Perhubungan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Angkutan</w:t>
            </w:r>
          </w:p>
          <w:p>
            <w:pPr>
              <w:pStyle w:val="Normal"/>
              <w:tabs>
                <w:tab w:val="clear" w:pos="720"/>
                <w:tab w:val="left" w:pos="534" w:leader="none"/>
              </w:tabs>
              <w:spacing w:lineRule="auto" w:line="240" w:before="0" w:after="0"/>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Barang</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21"/>
              </w:numPr>
              <w:spacing w:lineRule="auto" w:line="240" w:before="0" w:after="0"/>
              <w:ind w:hanging="360" w:start="412"/>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indicator hasil yang terukur dalam pelaksanaan manajemen pemerintahan daerah;</w:t>
            </w:r>
          </w:p>
          <w:p>
            <w:pPr>
              <w:pStyle w:val="ListParagraph"/>
              <w:numPr>
                <w:ilvl w:val="0"/>
                <w:numId w:val="521"/>
              </w:numPr>
              <w:spacing w:lineRule="auto" w:line="240" w:before="0" w:after="0"/>
              <w:ind w:hanging="360" w:start="412"/>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argument berbasis bukti dalam pelaksanaan manajemen pemerintahan daerah;</w:t>
            </w:r>
          </w:p>
          <w:p>
            <w:pPr>
              <w:pStyle w:val="ListParagraph"/>
              <w:numPr>
                <w:ilvl w:val="0"/>
                <w:numId w:val="521"/>
              </w:numPr>
              <w:spacing w:lineRule="auto" w:line="240" w:before="0" w:after="0"/>
              <w:ind w:hanging="360" w:start="412"/>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Perhubungan, Dinas Perhubungan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Prasarana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Keselamatan</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Standar Teknis</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dan Laik Jalan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Kendaraan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22"/>
              </w:numPr>
              <w:spacing w:lineRule="auto" w:line="240" w:before="0" w:after="0"/>
              <w:ind w:hanging="360" w:start="422"/>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tingkat kepatuhan kendaraan bermotor terhadap standar teknis kelayakan dengan menganalisis data hasil pengujian berkala, tingkat kelulusan per parameter uji (rem, emisi, lampu, kebisingan), dan korelasi antara ketidaklaikan kendaraan dengan kejadian kecelakaan untuk menentukan efektivitas standar yang berlaku;</w:t>
            </w:r>
          </w:p>
          <w:p>
            <w:pPr>
              <w:pStyle w:val="ListParagraph"/>
              <w:numPr>
                <w:ilvl w:val="0"/>
                <w:numId w:val="522"/>
              </w:numPr>
              <w:spacing w:lineRule="auto" w:line="240" w:before="0" w:after="0"/>
              <w:ind w:hanging="360" w:start="422"/>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kebijakan persyaratan teknis kelayakan kendaraan yang adaptif terhadap perkembangan teknologi otomotif seperti kendaraan listrik, hybrid, dan autonomous vehicle dengan mempertimbangkan aspek keselamatan, infrastruktur pendukung, dan kesiapan sistem pengujian untuk mengakomodasi inovasi transportasi berkelanjutan;</w:t>
            </w:r>
          </w:p>
          <w:p>
            <w:pPr>
              <w:pStyle w:val="ListParagraph"/>
              <w:numPr>
                <w:ilvl w:val="0"/>
                <w:numId w:val="522"/>
              </w:numPr>
              <w:spacing w:lineRule="auto" w:line="240" w:before="0" w:after="0"/>
              <w:ind w:hanging="360" w:start="422"/>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harmonisasi standar teknis kendaraan daerah dengan regulasi nasional dan standar internasional (UNECE, ISO) untuk memastikan konsistensi persyaratan, mendukung integrasi sistem transportasi regional, dan memfasilitasi mobilitas kendaraan lintas batas dengan persyaratan yang kompatibel</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Perhubungan, Dinas Perhubungan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Keselamatan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Operasional</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Angkutan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23"/>
              </w:numPr>
              <w:spacing w:lineRule="auto" w:line="240" w:before="0" w:after="0"/>
              <w:ind w:hanging="360" w:start="422"/>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tingkat kematangan sistem manajemen keselamatan operator angkutan dengan menggunakan framework safety maturity model untuk mengidentifikasi gap antara praktik existing dengan best practice international serta merumuskan roadmap peningkatan kapasitas keselamatan secara bertahap dan terukur; </w:t>
            </w:r>
          </w:p>
          <w:p>
            <w:pPr>
              <w:pStyle w:val="ListParagraph"/>
              <w:numPr>
                <w:ilvl w:val="0"/>
                <w:numId w:val="523"/>
              </w:numPr>
              <w:spacing w:lineRule="auto" w:line="240" w:before="0" w:after="0"/>
              <w:ind w:hanging="360" w:start="422"/>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kebijakan implementasi Safety Management System (SMS) yang komprehensif mencakup safety policy, risk management, safety assurance, dan safety promotion dengan mewajibkan operator untuk melakukan identifikasi hazard, analisis risiko, dan penerapan kontrol mitigasi secara sistematis dan terdokumentasi;</w:t>
            </w:r>
          </w:p>
          <w:p>
            <w:pPr>
              <w:pStyle w:val="ListParagraph"/>
              <w:numPr>
                <w:ilvl w:val="0"/>
                <w:numId w:val="523"/>
              </w:numPr>
              <w:spacing w:lineRule="auto" w:line="240" w:before="0" w:after="0"/>
              <w:ind w:hanging="360" w:start="422"/>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efektivitas program budaya keselamatan melalui analisis safety performance indicators seperti incident rate, near-miss reporting, safety training hours, dan hasil safety audit untuk menilai perubahan mindset dan perilaku keselamatan pada pengemudi serta manajemen operator secara berkelanjutan</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Perhubungan, Dinas Perhubungan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Inspeksi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Audit</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Keselamatan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Operasional</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24"/>
              </w:numPr>
              <w:spacing w:lineRule="auto" w:line="240" w:before="0" w:after="0"/>
              <w:ind w:hanging="360" w:start="422"/>
              <w:contextualSpacing/>
              <w:rPr>
                <w:rFonts w:ascii="Arial" w:hAnsi="Arial" w:eastAsia="Aptos" w:cs="Arial"/>
                <w:kern w:val="2"/>
                <w:sz w:val="20"/>
                <w:szCs w:val="20"/>
                <w:lang w:bidi="th-TH"/>
              </w:rPr>
            </w:pPr>
            <w:r>
              <w:rPr>
                <w:rFonts w:eastAsia="Aptos" w:cs="Arial" w:ascii="Arial" w:hAnsi="Arial"/>
                <w:kern w:val="2"/>
                <w:sz w:val="20"/>
                <w:szCs w:val="20"/>
                <w:lang w:bidi="th-TH"/>
              </w:rPr>
              <w:t>Mampu melaksanakan inspeksi keselamatan di pool operator dengan memeriksa kondisi fisik kendaraan, sistem pemeliharaan preventif, kelengkapan peralatan keselamatan (P3K, APAR, emergency exit), dan kualifikasi mekanik untuk mengidentifikasi ketidaksesuaian dengan standar operasional dan potensi bahaya yang dapat mengancam keselamatan;</w:t>
            </w:r>
          </w:p>
          <w:p>
            <w:pPr>
              <w:pStyle w:val="ListParagraph"/>
              <w:numPr>
                <w:ilvl w:val="0"/>
                <w:numId w:val="524"/>
              </w:numPr>
              <w:spacing w:lineRule="auto" w:line="240" w:before="0" w:after="0"/>
              <w:ind w:hanging="360" w:start="422"/>
              <w:contextualSpacing/>
              <w:rPr>
                <w:rFonts w:ascii="Arial" w:hAnsi="Arial" w:eastAsia="Aptos" w:cs="Arial"/>
                <w:kern w:val="2"/>
                <w:sz w:val="20"/>
                <w:szCs w:val="20"/>
                <w:lang w:bidi="th-TH"/>
              </w:rPr>
            </w:pPr>
            <w:r>
              <w:rPr>
                <w:rFonts w:eastAsia="Aptos" w:cs="Arial" w:ascii="Arial" w:hAnsi="Arial"/>
                <w:kern w:val="2"/>
                <w:sz w:val="20"/>
                <w:szCs w:val="20"/>
                <w:lang w:bidi="th-TH"/>
              </w:rPr>
              <w:t>Mampu melakukan audit sistem manajemen pemeliharaan kendaraan operator dengan mengevaluasi jadwal servis berkala, pencatatan riwayat perbaikan, ketersediaan suku cadang, dan kompetensi teknisi untuk memastikan bahwa kendaraan dijaga dalam kondisi laik jalan dan risiko kegagalan teknis dapat diminimalkan;</w:t>
            </w:r>
          </w:p>
          <w:p>
            <w:pPr>
              <w:pStyle w:val="ListParagraph"/>
              <w:numPr>
                <w:ilvl w:val="0"/>
                <w:numId w:val="524"/>
              </w:numPr>
              <w:spacing w:lineRule="auto" w:line="240" w:before="0" w:after="0"/>
              <w:ind w:hanging="360" w:start="422"/>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laporan hasil inspeksi dan audit yang komprehensif mencakup temuan mayor dan minor, analisis akar masalah, tingkat risiko, dan rekomendasi corrective action dengan timeline yang jelas serta melakukan monitoring tindak lanjut perbaikan untuk memastikan operator melakukan perbaikan sesuai rekomendasi.</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Perhubungan, Dinas Perhubungan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25"/>
              </w:numPr>
              <w:spacing w:lineRule="auto" w:line="240" w:before="0" w:after="0"/>
              <w:ind w:hanging="360" w:start="332"/>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indicator hasil yang terukur dalam pelaksanaan manajemen pemerintahan daerah;</w:t>
            </w:r>
          </w:p>
          <w:p>
            <w:pPr>
              <w:pStyle w:val="ListParagraph"/>
              <w:numPr>
                <w:ilvl w:val="0"/>
                <w:numId w:val="525"/>
              </w:numPr>
              <w:spacing w:lineRule="auto" w:line="240" w:before="0" w:after="0"/>
              <w:ind w:hanging="360" w:start="332"/>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argument berbasis bukti dalam pelaksanaan manajemen pemerintahan daerah;</w:t>
            </w:r>
          </w:p>
          <w:p>
            <w:pPr>
              <w:pStyle w:val="ListParagraph"/>
              <w:numPr>
                <w:ilvl w:val="0"/>
                <w:numId w:val="525"/>
              </w:numPr>
              <w:spacing w:lineRule="auto" w:line="240" w:before="0" w:after="0"/>
              <w:ind w:hanging="360" w:start="332"/>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Perhubungan, Dinas Perhubungan Prov.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tabs>
          <w:tab w:val="clear" w:pos="720"/>
          <w:tab w:val="left" w:pos="8587" w:leader="none"/>
        </w:tabs>
        <w:rPr>
          <w:rFonts w:ascii="Aptos" w:hAnsi="Aptos" w:cs="Arial"/>
        </w:rPr>
      </w:pPr>
      <w:r>
        <w:rPr>
          <w:rFonts w:cs="Arial" w:ascii="Aptos" w:hAnsi="Aptos"/>
        </w:rPr>
      </w:r>
    </w:p>
    <w:p>
      <w:pPr>
        <w:pStyle w:val="Normal"/>
        <w:jc w:val="center"/>
        <w:rPr>
          <w:rFonts w:ascii="Aptos" w:hAnsi="Aptos" w:cs="Arial"/>
        </w:rPr>
      </w:pPr>
      <w:r>
        <w:rPr>
          <w:rFonts w:cs="Arial" w:ascii="Aptos" w:hAnsi="Aptos"/>
        </w:rPr>
      </w:r>
    </w:p>
    <w:p>
      <w:pPr>
        <w:pStyle w:val="Normal"/>
        <w:jc w:val="center"/>
        <w:rPr>
          <w:rFonts w:ascii="Aptos" w:hAnsi="Aptos" w:cs="Arial"/>
        </w:rPr>
      </w:pPr>
      <w:r>
        <w:rPr>
          <w:rFonts w:cs="Arial" w:ascii="Aptos" w:hAnsi="Aptos"/>
        </w:rPr>
      </w:r>
    </w:p>
    <w:p>
      <w:pPr>
        <w:pStyle w:val="Normal"/>
        <w:jc w:val="center"/>
        <w:rPr>
          <w:rFonts w:ascii="Aptos" w:hAnsi="Aptos" w:cs="Arial"/>
        </w:rPr>
      </w:pPr>
      <w:r>
        <w:rPr>
          <w:rFonts w:cs="Arial" w:ascii="Aptos" w:hAnsi="Aptos"/>
        </w:rPr>
      </w:r>
    </w:p>
    <w:p>
      <w:pPr>
        <w:pStyle w:val="Normal"/>
        <w:jc w:val="center"/>
        <w:rPr>
          <w:rFonts w:ascii="Aptos" w:hAnsi="Aptos" w:cs="Arial"/>
        </w:rPr>
      </w:pPr>
      <w:r>
        <w:rPr>
          <w:rFonts w:cs="Arial" w:ascii="Aptos" w:hAnsi="Aptos"/>
        </w:rPr>
      </w:r>
    </w:p>
    <w:p>
      <w:pPr>
        <w:pStyle w:val="Normal"/>
        <w:jc w:val="center"/>
        <w:rPr>
          <w:rFonts w:ascii="Aptos" w:hAnsi="Aptos" w:cs="Arial"/>
        </w:rPr>
      </w:pPr>
      <w:r>
        <w:rPr>
          <w:rFonts w:cs="Arial" w:ascii="Aptos" w:hAnsi="Aptos"/>
        </w:rPr>
      </w:r>
    </w:p>
    <w:p>
      <w:pPr>
        <w:pStyle w:val="Normal"/>
        <w:jc w:val="center"/>
        <w:rPr>
          <w:rFonts w:ascii="Aptos" w:hAnsi="Aptos" w:cs="Arial"/>
        </w:rPr>
      </w:pPr>
      <w:r>
        <w:rPr>
          <w:rFonts w:cs="Arial" w:ascii="Aptos" w:hAnsi="Aptos"/>
        </w:rPr>
      </w:r>
    </w:p>
    <w:p>
      <w:pPr>
        <w:pStyle w:val="Normal"/>
        <w:jc w:val="center"/>
        <w:rPr>
          <w:rFonts w:ascii="Aptos" w:hAnsi="Aptos" w:cs="Arial"/>
        </w:rPr>
      </w:pPr>
      <w:bookmarkStart w:id="9" w:name="OLE_LINK8"/>
      <w:r>
        <w:rPr>
          <w:rFonts w:cs="Arial" w:ascii="Aptos" w:hAnsi="Aptos"/>
          <w:b/>
          <w:bCs/>
        </w:rPr>
        <w:t>Tabel 6.24. Desain Pembelajaran ASN pada Dinas Kependudukan dan Pencatatan Sipil</w:t>
      </w:r>
      <w:bookmarkEnd w:id="9"/>
    </w:p>
    <w:tbl>
      <w:tblPr>
        <w:tblW w:w="17550" w:type="dxa"/>
        <w:jc w:val="start"/>
        <w:tblInd w:w="-1045" w:type="dxa"/>
        <w:tblLayout w:type="fixed"/>
        <w:tblCellMar>
          <w:top w:w="72" w:type="dxa"/>
          <w:start w:w="144" w:type="dxa"/>
          <w:bottom w:w="72" w:type="dxa"/>
          <w:end w:w="144" w:type="dxa"/>
        </w:tblCellMar>
      </w:tblPr>
      <w:tblGrid>
        <w:gridCol w:w="554"/>
        <w:gridCol w:w="1885"/>
        <w:gridCol w:w="2145"/>
        <w:gridCol w:w="4415"/>
        <w:gridCol w:w="2250"/>
        <w:gridCol w:w="1620"/>
        <w:gridCol w:w="2790"/>
        <w:gridCol w:w="1891"/>
      </w:tblGrid>
      <w:tr>
        <w:trPr>
          <w:tblHeader w:val="true"/>
          <w:trHeight w:val="232" w:hRule="atLeast"/>
        </w:trPr>
        <w:tc>
          <w:tcPr>
            <w:tcW w:w="554"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4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4415"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5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2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790"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891"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740" w:hRule="atLeast"/>
        </w:trPr>
        <w:tc>
          <w:tcPr>
            <w:tcW w:w="55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Kepala Dinas Kependudukan dan Pencatatan Sipil</w:t>
            </w:r>
          </w:p>
        </w:tc>
        <w:tc>
          <w:tcPr>
            <w:tcW w:w="214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Kepemimpinan</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Strategis</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Administrasi</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Kependudukan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43"/>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mendukung visi dan strategi pengembangan sistem administrasi kependudukan yang komprehensif dengan mengintegrasikan pelayanan pendaftaran penduduk, pencatatan sipil, pengelolaan basis data, dan pemanfaatan data melalui pendekatan pemerintahan menyeluruh untuk mewujudkan tertib administrasi kependudukan sebagai fondasi perencanaan pembangunan berbasis data dan perlindungan hak-hak sipil warga negara;</w:t>
            </w:r>
          </w:p>
          <w:p>
            <w:pPr>
              <w:pStyle w:val="ListParagraph"/>
              <w:numPr>
                <w:ilvl w:val="0"/>
                <w:numId w:val="543"/>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mengarahkan transformasi digital layanan kependudukan dengan mencipta kebijakan implementasi pemerintahan elektronik dalam pelayanan administrasi kependudukan, membangun keterkaitan sistem dengan kementerian, lembaga, dan perangkat daerah lainnya, serta mengembangkan analitik data besar untuk menghasilkan wawasan kependudukan yang mendukung kebijakan publik berbasis bukti dan meningkatkan efisiensi serta aksesibilitas layanan bagi seluruh segmen masyarakat;</w:t>
            </w:r>
          </w:p>
          <w:p>
            <w:pPr>
              <w:pStyle w:val="ListParagraph"/>
              <w:numPr>
                <w:ilvl w:val="0"/>
                <w:numId w:val="543"/>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membangun ekosistem pemanfaatan data kependudukan dengan mencipta kebijakan tata kelola data, perjanjian berbagi data dengan pemangku kepentingan, pengembangan produk data dan informasi kependudukan untuk perencanaan pembangunan, penargetan program sosial, pemilihan umum, dan keperluan lainnya, serta memastikan perlindungan data pribadi sesuai regulasi untuk mengoptimalkan nilai data kependudukan dalam mendukung pengambilan keputusan berbasis bukti dan meningkatkan efektivitas program pembangunan</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1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 xml:space="preserve">Direktorat Jenderal Kependudukan dan Pencatatan Sipil (Ditjen Dukcapil), BPSDM Kemendagri, BPSDM </w:t>
            </w:r>
          </w:p>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650" w:hRule="atLeast"/>
        </w:trPr>
        <w:tc>
          <w:tcPr>
            <w:tcW w:w="55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Strategis</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Pelayanan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Kependudukan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dan Pencatatan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Sipil</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44"/>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mencipta transformasi sistem pelayanan pendaftaran penduduk dengan mengembangkan layanan multisaluran, menyederhanakan prosedur dan persyaratan, mengintegrasikan layanan antarinstansi, dan menerapkan standar pelayanan yang jelas untuk meningkatkan aksesibilitas, mempercepat waktu proses, mengurangi beban masyarakat, dan memberikan pengalaman pelayanan yang mulus bagi seluruh segmen populasi termasuk kelompok rentan;</w:t>
            </w:r>
          </w:p>
          <w:p>
            <w:pPr>
              <w:pStyle w:val="ListParagraph"/>
              <w:numPr>
                <w:ilvl w:val="0"/>
                <w:numId w:val="544"/>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dan meningkatkan kualitas pelayanan pencatatan sipil dengan membangun sistem pencatatan yang terintegrasi secara nasional, mengembangkan layanan proaktif untuk peristiwa vital, memperkuat kerja sama dengan institusi terkait, dan memastikan kepastian hukum dokumen pencatatan sipil untuk melindungi hak-hak sipil warga negara, mencegah ketiadaan kewarganegaraan pada anak, dan menyediakan statistik vital yang akurat untuk perencanaan kesehatan dan kependudukan;</w:t>
            </w:r>
          </w:p>
          <w:p>
            <w:pPr>
              <w:pStyle w:val="ListParagraph"/>
              <w:numPr>
                <w:ilvl w:val="0"/>
                <w:numId w:val="544"/>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mencipta inovasi pelayanan kependudukan yang responsif terhadap kebutuhan spesifik seperti layanan jemput bola untuk lanjut usia dan penyandang disabilitas, percepatan layanan untuk kondisi darurat, penyederhanaan administrasi untuk masyarakat marginal, penggunaan teknologi biometrik untuk verifikasi identitas, serta sertifikat digital untuk mendukung transaksi elektronik dengan tujuan meningkatkan inklusi dan kesetaraan dalam akses pelayanan.</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ind w:start="-6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 xml:space="preserve">Direktorat Jenderal Kependudukan dan Pencatatan Sipil (Ditjen Dukcapil), BPSDM Kemendagri, BPSDM </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87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Sistem Informasi</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Administrasi</w:t>
            </w:r>
          </w:p>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Kependudukan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45"/>
              </w:numPr>
              <w:spacing w:lineRule="auto" w:line="240" w:before="0" w:after="0"/>
              <w:ind w:hanging="360" w:start="352"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mencipta arsitektur sistem informasi administrasi kependudukan yang dapat berkembang dan tangguh dengan menerapkan prinsip-prinsip arsitektur kelembagaan, komputasi awan, sistem ketersediaan tinggi, kemampuan pemulihan bencana, dan kerangka keamanan siber yang kokoh untuk memastikan sistem dapat menangani volume transaksi tinggi, menjaga kesinambungan layanan, melindungi data pribadi dari ancaman siber, dan memenuhi standar keamanan informasi nasional;</w:t>
            </w:r>
          </w:p>
          <w:p>
            <w:pPr>
              <w:pStyle w:val="ListParagraph"/>
              <w:numPr>
                <w:ilvl w:val="0"/>
                <w:numId w:val="545"/>
              </w:numPr>
              <w:spacing w:lineRule="auto" w:line="240" w:before="0" w:after="0"/>
              <w:ind w:hanging="360" w:start="352"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mengintegrasikan sistem informasi administrasi kependudukan dengan sistem nasional dan sistem sektoral melalui pengembangan antarmuka pemrograman aplikasi, layanan web, dan protocol pertukaran data yang aman dan andal untuk mewujudkan keterkaitan data, mendukung verifikasi identitas secara langsung, memfasilitasi kebijakan satu data pemerintah, dan meningkatkan efisiensi layanan publik lintas sektor yang berbasis nomor induk kependudukan sebagai identitas tunggal;</w:t>
            </w:r>
          </w:p>
          <w:p>
            <w:pPr>
              <w:pStyle w:val="ListParagraph"/>
              <w:numPr>
                <w:ilvl w:val="0"/>
                <w:numId w:val="545"/>
              </w:numPr>
              <w:spacing w:lineRule="auto" w:line="240" w:before="0" w:after="0"/>
              <w:ind w:hanging="360" w:start="352"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membangun sistem manajemen mutu data dengan menerapkan mekanisme validasi entri data, algoritma penghapusan duplikasi, proses pembersihan data, dan jejak audit yang komprehensif untuk menjaga keakuratan, konsistensi, dan kelengkapan basis data kependudukan, mencegah penggandaan nomor induk, mengidentifikasi data anomali, serta memastikan basis data kependudukan sebagai aset strategis yang dapat dipercaya untuk berbagai keperluan tata kelola dan pelayanan publik.</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 xml:space="preserve">Direktorat Jenderal Kependudukan dan Pencatatan Sipil (Ditjen Dukcapil), BPSDM Kemendagri, BPSDM </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Provinsi Sumbar</w:t>
            </w:r>
          </w:p>
        </w:tc>
        <w:tc>
          <w:tcPr>
            <w:tcW w:w="1891"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Kepemimpinan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Perubahan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Pembangunan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Kapasitas</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Organisasi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46"/>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memimpin transformasi organisasi menuju institusi yang mahir digital dengan mencipta peta jalan transformasi digital, membangun struktur organisasi yang lincah, mengembangkan kepemimpinan digital di seluruh tingkat manajemen, dan menerapkan manajemen perubahan yang efektif untuk mengatasi penolakan, memfasilitasi adaptasi teknologi baru, dan mempercepat adopsi budaya digital dalam seluruh aspek operasional dan pelayanan dinas kependudukan;</w:t>
            </w:r>
          </w:p>
          <w:p>
            <w:pPr>
              <w:pStyle w:val="ListParagraph"/>
              <w:numPr>
                <w:ilvl w:val="0"/>
                <w:numId w:val="546"/>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membangun budaya inovasi pelayanan dengan mengembangkan sistem manajemen inovasi, memfasilitasi laboratorium inovasi untuk eksperimen gagasan baru, memberikan penghargaan untuk inovator, dan menciptakan organisasi pembelajar yang mendorong pemecahan masalah secara kreatif, pengambilan risiko terukur, dan perbaikan berkelanjutan untuk menghasilkan terobosan pelayanan yang memberikan nilai tinggi bagi masyarakat;</w:t>
            </w:r>
          </w:p>
          <w:p>
            <w:pPr>
              <w:pStyle w:val="ListParagraph"/>
              <w:numPr>
                <w:ilvl w:val="0"/>
                <w:numId w:val="546"/>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mengembangkan kompetensi sumber daya manusia yang siap menghadapi masa depan dengan mencipta strategi pengembangan modal manusia, menerapkan manajemen sumber daya manusia berbasis kompetensi, menyelenggarakan program pengembangan kapasitas di bidang teknologi informasi, analitik data, keunggulan pelayanan pelanggan, dan kepemimpinan, serta membangun jalur talenta untuk posisi-posisi kunci guna memastikan organisasi memiliki sumber daya manusia yang kompeten, adaptif, dan mampu mengantisipasi serta merespons perubahan kebutuhan pelayanan dan teknologi.</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 xml:space="preserve">Direktorat Jenderal Kependudukan dan Pencatatan Sipil (Ditjen Dukcapil), BPSDM Kemendagri, BPSDM </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Provinsi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Kolaborasi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Strategis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Kemitraan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Multipemangku</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Kepentingan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47"/>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membangun kemitraan strategis dengan Kementerian Dalam Negeri, dinas kependudukan dan pencatatan sipil provinsi, dan perangkat daerah untuk implementasi kebijakan nasional di daerah, harmonisasi regulasi, berbagi praktik terbaik, pengembangan kapasitas bersama, dan koordinasi penanganan isu-isu kependudukan lintas wilayah untuk menjaga konsistensi, sinkronisasi, dan kualitas implementasi sistem administrasi kependudukan nasional;</w:t>
            </w:r>
          </w:p>
          <w:p>
            <w:pPr>
              <w:pStyle w:val="ListParagraph"/>
              <w:numPr>
                <w:ilvl w:val="0"/>
                <w:numId w:val="547"/>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mengembangkan kemitraan dengan sektor swasta dan institusi pelayanan public untuk integrasi layanan verifikasi identitas, pengembangan model penyampaian layanan yang inovatif, atau investasi bersama dalam infrastruktur pelayanan dengan skema kemitraan yang saling menguntungkan untuk memberikan kemudahan bagi masyarakat, efisiensi bagi institusi, dan keberlanjutan bagi pemerintah dalam memperluas jangkauan dan meningkatkan kualitas pelayanan kependudukan;</w:t>
            </w:r>
          </w:p>
          <w:p>
            <w:pPr>
              <w:pStyle w:val="ListParagraph"/>
              <w:numPr>
                <w:ilvl w:val="0"/>
                <w:numId w:val="547"/>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melibatkan masyarakat sipil dan akademisi dalam perumusan kebijakan, evaluasi program, dan pengembangan inovasi pelayanan melalui mekanisme konsultasi publik, perencanaan partisipatif, mekanisme umpan balik warga, atau kolaborasi penelitian untuk memastikan kebijakan dan program yang dihasilkan responsif terhadap kebutuhan riil masyarakat, berbasis bukti, dan memiliki legitimasi serta dukungan publik yang kuat dalam implementasinya.</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 xml:space="preserve">Direktorat Jenderal Kependudukan dan Pencatatan Sipil (Ditjen Dukcapil), BPSDM Kemendagri, BPSDM </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Provinsi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48"/>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program/layanan, menetapkan prioritas perbaikan, serta merumuskan rekomendasi kebijakan dan proses bisnis yang berkelanjutan dalam pelaksanaan manajemen pemerintahan daerah;</w:t>
            </w:r>
          </w:p>
          <w:p>
            <w:pPr>
              <w:pStyle w:val="ListParagraph"/>
              <w:numPr>
                <w:ilvl w:val="0"/>
                <w:numId w:val="548"/>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menjaga standar etika layanan publik, mengambil keputusan berbasis data, dan menerapkan aturan secara konsisten dan adil dalam pelaksanaan manajemen pemerintahan daerah;</w:t>
            </w:r>
          </w:p>
          <w:p>
            <w:pPr>
              <w:pStyle w:val="ListParagraph"/>
              <w:numPr>
                <w:ilvl w:val="0"/>
                <w:numId w:val="548"/>
              </w:numPr>
              <w:spacing w:lineRule="auto" w:line="240" w:before="0" w:after="0"/>
              <w:ind w:hanging="360" w:start="352"/>
              <w:contextualSpacing/>
              <w:rPr>
                <w:rFonts w:ascii="Arial" w:hAnsi="Arial" w:eastAsia="Aptos" w:cs="Arial"/>
                <w:kern w:val="2"/>
                <w:sz w:val="20"/>
                <w:szCs w:val="20"/>
                <w:lang w:bidi="th-TH"/>
              </w:rPr>
            </w:pPr>
            <w:r>
              <w:rPr>
                <w:rFonts w:eastAsia="Aptos" w:cs="Arial" w:ascii="Arial" w:hAnsi="Arial"/>
                <w:kern w:val="2"/>
                <w:sz w:val="20"/>
                <w:szCs w:val="20"/>
                <w:lang w:bidi="th-TH"/>
              </w:rPr>
              <w:t>Mampu mengorkestrasi tim lintas OPD, pengelolaan kinerja, mekanisme tindak lanjut terhadap umpan balik, serta menyesuaikan SOP dan standar layanan sesuai konteks. wilayah/lokus/bidang dan hasil evaluasi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 xml:space="preserve">Direktorat Jenderal Kependudukan dan Pencatatan Sipil (Ditjen Dukcapil), BPSDM Kemendagri, BPSDM </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Provinsi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Pelayanan Administrasi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Kependudukan</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Pelayanan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Identitas</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Penduduk</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49"/>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mengembangkan sistem pelayanan kartu tanda penduduk elektronik yang terintegrasi dengan memanfaatkan teknologi informasi, layanan multisaluran, dan penyederhanaan prosedur untuk meningkatkan cakupan kepemilikan, mempercepat proses penerbitan, dan memberikan kemudahan akses bagi seluruh segmen masyarakat termasuk kelompok rentan;</w:t>
            </w:r>
          </w:p>
          <w:p>
            <w:pPr>
              <w:pStyle w:val="ListParagraph"/>
              <w:numPr>
                <w:ilvl w:val="0"/>
                <w:numId w:val="549"/>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kualitas pelayanan identitas penduduk dengan menganalisis waktu proses, tingkat akurasi data, keluhan masyarakat, dan kepuasan pengguna untuk mengidentifikasi kesenjangan layanan dan merumuskan strategi perbaikan yang meningkatkan efektivitas dan efisiensi pelayanan;</w:t>
            </w:r>
          </w:p>
          <w:p>
            <w:pPr>
              <w:pStyle w:val="ListParagraph"/>
              <w:numPr>
                <w:ilvl w:val="0"/>
                <w:numId w:val="549"/>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mencipta inovasi pelayanan identitas seperti layanan jemput bola, percepatan untuk kebutuhan mendesak, integrasi verifikasi biometrik, dan sertifikat digital untuk memenuhi kebutuhan spesifik masyarakat dan mendukung ekosistem transaksi elektronik.</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 xml:space="preserve">Direktorat Jenderal Kependudukan dan Pencatatan Sipil (Ditjen Dukcapil), BPSDM Kemendagri, BPSDM </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Provinsi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Perpindahan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Penduduk</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50"/>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mengembangkan mekanisme pelayanan perpindahan penduduk yang terintegrasi secara nasional dengan membangun sistem pertukaran data antarwilayah, penyederhanaan persyaratan, dan koordinasi dengan daerah asal dan tujuan untuk mempercepat proses dan mengurangi duplikasi data;</w:t>
            </w:r>
          </w:p>
          <w:p>
            <w:pPr>
              <w:pStyle w:val="ListParagraph"/>
              <w:numPr>
                <w:ilvl w:val="0"/>
                <w:numId w:val="550"/>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pola perpindahan penduduk dengan mengevaluasi data migrasi masuk dan keluar, faktor pendorong dan penarik, serta dampaknya terhadap perencanaan pembangunan untuk memberikan rekomendasi kebijakan kependudukan yang berbasis bukti;</w:t>
            </w:r>
          </w:p>
          <w:p>
            <w:pPr>
              <w:pStyle w:val="ListParagraph"/>
              <w:numPr>
                <w:ilvl w:val="0"/>
                <w:numId w:val="550"/>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membangun sistem pemantauan dan verifikasi perpindahan penduduk untuk memastikan keakuratan perubahan data, mencegah penyalahgunaan dokumen, dan menjaga integritas basis data kependudukan melalui validasi silang dan audit berkala</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 xml:space="preserve">Direktorat Jenderal Kependudukan dan Pencatatan Sipil (Ditjen Dukcapil), BPSDM Kemendagri, BPSDM </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Provinsi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Pendataan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Penduduk</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51"/>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merencanakan dan melaksanakan kegiatan pendataan penduduk dengan menyusun metodologi yang tepat, melatih petugas pendataan, mengkoordinasikan pelaksanaan di lapangan, dan memastikan cakupan data yang komprehensif melalui pengawasan dan monitoring berkala;</w:t>
            </w:r>
          </w:p>
          <w:p>
            <w:pPr>
              <w:pStyle w:val="ListParagraph"/>
              <w:numPr>
                <w:ilvl w:val="0"/>
                <w:numId w:val="551"/>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kualitas data hasil pendataan dengan melakukan validasi, identifikasi data ganda atau tidak valid, analisis kelengkapan data, dan verifikasi lapangan untuk memastikan data yang dihasilkan akurat dan dapat diandalkan sebagai dasar pengambilan keputusan;</w:t>
            </w:r>
          </w:p>
          <w:p>
            <w:pPr>
              <w:pStyle w:val="ListParagraph"/>
              <w:numPr>
                <w:ilvl w:val="0"/>
                <w:numId w:val="551"/>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melakukan pemutakhiran data kependudukan secara berkala dengan mengidentifikasi perubahan data, melakukan sinkronisasi dengan peristiwa kependudukan, dan membangun mekanisme pembaruan proaktif untuk menjaga relevansi dan keaktualan basis data kependudukan.</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 xml:space="preserve">Direktorat Jenderal Kependudukan dan Pencatatan Sipil (Ditjen Dukcapil), BPSDM Kemendagri, BPSDM </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Provinsi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Koordinasi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Sinkronisasi Data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Kependudukan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52"/>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melakukan koordinasi dengan perangkat daerah, kecamatan, dan kelurahan dalam pelaksanaan pendaftaran penduduk dengan memfasilitasi rapat koordinasi, memberikan bimbingan teknis, dan menyelesaikan permasalahan administrasi untuk memastikan keseragaman prosedur dan kualitas layanan di seluruh wilayah;</w:t>
            </w:r>
          </w:p>
          <w:p>
            <w:pPr>
              <w:pStyle w:val="ListParagraph"/>
              <w:numPr>
                <w:ilvl w:val="0"/>
                <w:numId w:val="552"/>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melaksanakan sinkronisasi data kependudukan dengan sistem nasional dan sistem sektoral melalui mekanisme pertukaran data berkala, validasi silang, dan resolusi data konflik untuk menjaga konsistensi data dan mendukung interoperabilitas sistem;</w:t>
            </w:r>
          </w:p>
          <w:p>
            <w:pPr>
              <w:pStyle w:val="ListParagraph"/>
              <w:numPr>
                <w:ilvl w:val="0"/>
                <w:numId w:val="552"/>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pemanfaatan data pendaftaran penduduk oleh perangkat daerah dan pemangku kepentingan lainnya dengan menyediakan data sesuai ketentuan, menjaga keamanan dan kerahasiaan data pribadi, sertamemastikan penggunaan data sesuai tujuan yang sah dan proporsional.</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 xml:space="preserve">Direktorat Jenderal Kependudukan dan Pencatatan Sipil (Ditjen Dukcapil), BPSDM Kemendagri, BPSDM </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Provinsi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Pembinaan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Pengembangan Kapasitas</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Pelayanan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53"/>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melakukan pembinaan kepada petugas pelayanan pendaftaran penduduk dengan memberikan bimbingan teknis, pelatihan prosedur layanan, pengembangan sikap pelayanan prima, dan supervisi berkala untuk meningkatkan kompetensi teknis dan profesionalisme dalam memberikan layanan kepada masyarakat;</w:t>
            </w:r>
          </w:p>
          <w:p>
            <w:pPr>
              <w:pStyle w:val="ListParagraph"/>
              <w:numPr>
                <w:ilvl w:val="0"/>
                <w:numId w:val="553"/>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kinerja pelayanan dengan menganalisis indikator kinerja petugas, produktivitas, tingkat kesalahan, dan umpan balik masyarakat untuk mengidentifikasi kebutuhan peningkatan kapasitas dan memberikan pembinaan yang tepat sasaran;</w:t>
            </w:r>
          </w:p>
          <w:p>
            <w:pPr>
              <w:pStyle w:val="ListParagraph"/>
              <w:numPr>
                <w:ilvl w:val="0"/>
                <w:numId w:val="553"/>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mengembangkan sistem manajemen pengetahuan pelayanan dengan mendokumentasikan praktik terbaik, menyusun panduan teknis, memfasilitasi berbagi pengalaman antar petugas, dan membangun budaya pembelajaran berkelanjutan untuk meningkatkan kualitas layanan secara konsisten.</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 xml:space="preserve">Direktorat Jenderal Kependudukan dan Pencatatan Sipil (Ditjen Dukcapil), BPSDM Kemendagri, BPSDM </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Provinsi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color w:themeColor="dark1" w:val="000000"/>
                <w:kern w:val="2"/>
                <w:sz w:val="20"/>
                <w:szCs w:val="20"/>
                <w:lang w:bidi="th-TH"/>
              </w:rPr>
            </w:pPr>
            <w:r>
              <w:rPr>
                <w:rFonts w:eastAsia="Aptos" w:cs="Arial" w:ascii="Arial" w:hAnsi="Arial"/>
                <w:color w:themeColor="dark1" w:val="000000"/>
                <w:kern w:val="2"/>
                <w:sz w:val="20"/>
                <w:szCs w:val="20"/>
                <w:lang w:bidi="th-TH"/>
              </w:rPr>
              <w:t>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54"/>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indicator hasil yang terukur dalam pelaksanaan manajemen pemerintahan daerah;</w:t>
            </w:r>
          </w:p>
          <w:p>
            <w:pPr>
              <w:pStyle w:val="ListParagraph"/>
              <w:numPr>
                <w:ilvl w:val="0"/>
                <w:numId w:val="554"/>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argument berbasis bukti dalam pelaksanaan manajemen pemerintahan daerah;</w:t>
            </w:r>
          </w:p>
          <w:p>
            <w:pPr>
              <w:pStyle w:val="ListParagraph"/>
              <w:numPr>
                <w:ilvl w:val="0"/>
                <w:numId w:val="554"/>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 xml:space="preserve">Direktorat Jenderal Kependudukan dan Pencatatan Sipil (Ditjen Dukcapil), BPSDM Kemendagri, BPSDM </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Provinsi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Pengelolaan Informasi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Administrasi Kependudukan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Pemanfaatan Data</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Sistem Informasi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Administrasi</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Kependudukan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55"/>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mengembangkan arsitektur sistem informasi administrasi kependudukan dengan menerapkan prinsip ketersediaan tinggi, kemampuan pemulihan bencana, skalabilitas sistem, dan integrasi dengan sistem nasional untuk memastikan layanan tersedia secara berkelanjutan, data tersinkronisasi dengan basis data nasional, dan sistem mampu menangani pertumbuhan volume transaksi;</w:t>
            </w:r>
          </w:p>
          <w:p>
            <w:pPr>
              <w:pStyle w:val="ListParagraph"/>
              <w:numPr>
                <w:ilvl w:val="0"/>
                <w:numId w:val="555"/>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kinerja sistem informasi dengan menganalisis ketersediaan sistem, waktu respons transaksi, tingkat kesalahan, kapasitas penyimpanan, dan keamanan sistem untuk mengidentifikasi area yang memerlukan optimalisasi dan merumuskan strategi peningkatan performa serta keandalan sistem;</w:t>
            </w:r>
          </w:p>
          <w:p>
            <w:pPr>
              <w:pStyle w:val="ListParagraph"/>
              <w:numPr>
                <w:ilvl w:val="0"/>
                <w:numId w:val="555"/>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mengintegrasikan sistem informasi administrasi kependudukan dengan sistem perangkat daerah dan instansi lain melalui pengembangan antarmuka pemrograman aplikasi, protokol pertukaran data yang aman, dan mekanisme sinkronisasi otomatis untuk mendukung interoperabilitas data dan efisiensi pelayanan publik lintas sektor.</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 xml:space="preserve">Direktorat Jenderal Kependudukan dan Pencatatan Sipil (Ditjen Dukcapil), BPSDM Kemendagri, BPSDM </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Provinsi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Basis</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Data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Kependudukan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56"/>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menerapkan sistem manajemen mutu data dengan mengembangkan prosedur validasi entri data, algoritma deteksi dan penghapusan duplikasi, mekanisme pembersihan data, dan audit data berkala untuk menjaga keakuratan, konsistensi, kelengkapan, dan kebaruan basis data kependudukan sebagai sumber informasi yang dapat dipercaya;</w:t>
            </w:r>
          </w:p>
          <w:p>
            <w:pPr>
              <w:pStyle w:val="ListParagraph"/>
              <w:numPr>
                <w:ilvl w:val="0"/>
                <w:numId w:val="556"/>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kualitas basis data kependudukan dengan mengevaluasi tingkat duplikasi nomor induk, data tidak lengkap, ketidaksesuaian dengan kondisi faktual, dan tingkat pemutakhiran untuk mengidentifikasi permasalahan sistemik dan merumuskan program perbaikan mutu data yang terukur dan berkelanjutan;</w:t>
            </w:r>
          </w:p>
          <w:p>
            <w:pPr>
              <w:pStyle w:val="ListParagraph"/>
              <w:numPr>
                <w:ilvl w:val="0"/>
                <w:numId w:val="556"/>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menerapkan sistem keamanan danperlindungan data pribadi dengan mengimplementasikan kontrol akses berlapis, enkripsi data, jejak audit akses data, dan mekanisme pencegahan kebocoran data untuk melindungi data pribadi penduduk dari akses tidak sah, penyalahgunaan, dan ancaman keamanan siber sesuai ketentuan perlindungan data pribadi.</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 xml:space="preserve">Direktorat Jenderal Kependudukan dan Pencatatan Sipil (Ditjen Dukcapil), BPSDM Kemendagri, BPSDM </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Provinsi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Pengolahan dan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Data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Kependudukan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57"/>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melakukan pengolahan data kependudukan dengan mengekstrak,mentransformasi, dan mengagregasi data sesuai kebutuhan analisis untuk menghasilkan statistik kependudukan seperti piramida penduduk, rasio jenis kelamin, komposisi usia, distribusi geografis, dan indikator demografis lainnya yang akurat dan terkini;</w:t>
            </w:r>
          </w:p>
          <w:p>
            <w:pPr>
              <w:pStyle w:val="ListParagraph"/>
              <w:numPr>
                <w:ilvl w:val="0"/>
                <w:numId w:val="557"/>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tren dan pola kependudukan dengan mengevaluasi pertumbuhan penduduk, dinamika migrasi, perubahan struktur demografi, dan proyeksi penduduk untuk memberikan wawasan yang mendukung perencanaan pembangunan jangka menengah dan panjang berbasis data faktual;</w:t>
            </w:r>
          </w:p>
          <w:p>
            <w:pPr>
              <w:pStyle w:val="ListParagraph"/>
              <w:numPr>
                <w:ilvl w:val="0"/>
                <w:numId w:val="557"/>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menyajikan informasi kependudukan dalam berbagai format seperti laporan statistik, dashboard interaktif, peta tematik, infografis, dan visualisasi data untuk memudahkan pemahaman dan pemanfaatan informasi oleh perangkat daerah, pembuat kebijakan, dan masyarakat umum.</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 xml:space="preserve">Direktorat Jenderal Kependudukan dan Pencatatan Sipil (Ditjen Dukcapil), BPSDM Kemendagri, BPSDM </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Provinsi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Pemanfaatan Data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Kependudukan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58"/>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layanan pemanfaatan data kependudukan dengan menetapkan mekanisme permintaan data, verifikasi kewenangan pemohon, penentuan jenis dan format data yang dapat diberikan sesuai ketentuan, serta pemantauan penggunaan data untuk memastikan pemanfaatan data sesuai tujuan yang diizinkan dan tidak melanggar privasi;</w:t>
            </w:r>
          </w:p>
          <w:p>
            <w:pPr>
              <w:pStyle w:val="ListParagraph"/>
              <w:numPr>
                <w:ilvl w:val="0"/>
                <w:numId w:val="558"/>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membangun kerja sama pemanfaatan data dengan perangkat daerah dan instansi lain melalui perjanjian berbagi data yang mengatur hak dan kewajiban, batasan penggunaan, keamanan data, dan mekanisme pertanggungjawaban untuk mendukung penargetan program bantuan sosial, pemilihan umum, perencanaan pembangunan, dan keperluan legitimate lainnya;</w:t>
            </w:r>
          </w:p>
          <w:p>
            <w:pPr>
              <w:pStyle w:val="ListParagraph"/>
              <w:numPr>
                <w:ilvl w:val="0"/>
                <w:numId w:val="558"/>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melakukan pemantauan dan evaluasi pemanfaatan data kependudukan dengan mengaudit akses data, mengevaluasi kepatuhan terhadap perjanjian berbagi data, dan menindaklanjuti indikasi penyalahgunaan untuk melindungi hak privasi warga Negara dan menjaga integritas penggunaan data kependudukan.</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 xml:space="preserve">Direktorat Jenderal Kependudukan dan Pencatatan Sipil (Ditjen Dukcapil), BPSDM Kemendagri, BPSDM </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Provinsi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Pembinaan Teknis</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Sistem Informasi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59"/>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memberikan pembinaan teknis kepada operator sistem informasi dengan memberikan pelatihan penggunaan aplikasi, prosedur entri dan validasi data, penanganan error sistem, dan praktik keamanan informasi untuk meningkatkan kompetensi teknis dan memastikan penggunaan sistem sesuai standar operasional;</w:t>
            </w:r>
          </w:p>
          <w:p>
            <w:pPr>
              <w:pStyle w:val="ListParagraph"/>
              <w:numPr>
                <w:ilvl w:val="0"/>
                <w:numId w:val="559"/>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kinerja operator dan pengelola data dengan menganalisis akurasi entri data, produktivitas, tingkat kesalahan, dan kepatuhan terhadap prosedur untuk mengidentifikasi kebutuhan pembinaan tambahan dan memberikan umpan balik yang konstruktif bagi peningkatan kinerja;</w:t>
            </w:r>
          </w:p>
          <w:p>
            <w:pPr>
              <w:pStyle w:val="ListParagraph"/>
              <w:numPr>
                <w:ilvl w:val="0"/>
                <w:numId w:val="559"/>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mengembangkan dokumentasi teknis dan panduan pengguna sistem informasi dengan menyusun manual operasional, prosedur standar, dan materi pelatihan yang mudah dipahami untuk memfasilitasi pembelajaran mandiri, transfer pengetahuan, dan membangun kapasitas internal dalam pengelolaan sistem informasi administrasi kependudukan</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 xml:space="preserve">Direktorat Jenderal Kependudukan dan Pencatatan Sipil (Ditjen Dukcapil), BPSDM Kemendagri, BPSDM </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Provinsi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Kerja Sama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Pemanfaatan Data</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Kependudukan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61"/>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kerja sama pemanfaatan data dengan perangkat daerah untuk mendukung program bantuan sosial, kesehatan, pendidikan, pemilihan umum, dan program pembangunan lainnya dengan menyusun perjanjian kerja sama yang mengatur ruang lingkup data, mekanisme penyediaan, pengamanan data, dan pertanggungjawaban penggunaan sesuai regulasi perlindungan data pribadi;</w:t>
            </w:r>
          </w:p>
          <w:p>
            <w:pPr>
              <w:pStyle w:val="ListParagraph"/>
              <w:numPr>
                <w:ilvl w:val="0"/>
                <w:numId w:val="561"/>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mengkoordinasikan penyediaan data kependudukan untuk berbagai kebutuhan dengan memverifikasi kewenangan pemohon, memproses permintaan data sesuai prosedur, memastikan data yang diberikan akurat dan terkini, serta melakukan monitoring penggunaan data untuk menjaga kepatuhan terhadap perjanjian dan mencegah penyalahgunaan data;</w:t>
            </w:r>
          </w:p>
          <w:p>
            <w:pPr>
              <w:pStyle w:val="ListParagraph"/>
              <w:numPr>
                <w:ilvl w:val="0"/>
                <w:numId w:val="561"/>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efektivitas kerja sama pemanfaatan data dengan menganalisis dampak penggunaan data terhadap ketepatan sasaran program, efisiensi pelayanan, dan kepuasan instansi pengguna untuk mengidentifikasi area perbaikan dan mengembangkan model kerja sama yang lebih efektif dalam mendukung tujuan pembangunan daerah.</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 xml:space="preserve">Direktorat Jenderal Kependudukan dan Pencatatan Sipil (Ditjen Dukcapil), BPSDM Kemendagri, BPSDM </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Provinsi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Pemerintahan</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60"/>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indicator hasil yang terukur dalam pelaksanaan manajemen pemerintahan daerah;</w:t>
            </w:r>
          </w:p>
          <w:p>
            <w:pPr>
              <w:pStyle w:val="ListParagraph"/>
              <w:numPr>
                <w:ilvl w:val="0"/>
                <w:numId w:val="560"/>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argument berbasis bukti dalam pelaksanaan manajemen pemerintahan daerah;</w:t>
            </w:r>
          </w:p>
          <w:p>
            <w:pPr>
              <w:pStyle w:val="ListParagraph"/>
              <w:numPr>
                <w:ilvl w:val="0"/>
                <w:numId w:val="560"/>
              </w:numPr>
              <w:spacing w:lineRule="auto" w:line="240" w:before="0" w:after="0"/>
              <w:ind w:hanging="360" w:start="357"/>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 xml:space="preserve">Direktorat Jenderal Kependudukan dan Pencatatan Sipil (Ditjen Dukcapil), BPSDM Kemendagri, BPSDM </w:t>
            </w:r>
          </w:p>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Provinsi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tabs>
          <w:tab w:val="clear" w:pos="720"/>
          <w:tab w:val="center" w:pos="7920" w:leader="none"/>
        </w:tabs>
        <w:rPr>
          <w:rFonts w:ascii="Aptos" w:hAnsi="Aptos" w:cs="Arial"/>
        </w:rPr>
      </w:pPr>
      <w:r>
        <w:rPr>
          <w:rFonts w:cs="Arial" w:ascii="Aptos" w:hAnsi="Aptos"/>
        </w:rPr>
      </w:r>
    </w:p>
    <w:p>
      <w:pPr>
        <w:pStyle w:val="Normal"/>
        <w:tabs>
          <w:tab w:val="clear" w:pos="720"/>
          <w:tab w:val="center" w:pos="7920" w:leader="none"/>
        </w:tabs>
        <w:rPr>
          <w:rFonts w:ascii="Aptos" w:hAnsi="Aptos" w:cs="Arial"/>
        </w:rPr>
      </w:pPr>
      <w:r>
        <w:rPr>
          <w:rFonts w:cs="Arial" w:ascii="Aptos" w:hAnsi="Aptos"/>
        </w:rPr>
      </w:r>
    </w:p>
    <w:p>
      <w:pPr>
        <w:pStyle w:val="Normal"/>
        <w:tabs>
          <w:tab w:val="clear" w:pos="720"/>
          <w:tab w:val="center" w:pos="7920" w:leader="none"/>
        </w:tabs>
        <w:rPr>
          <w:rFonts w:ascii="Aptos" w:hAnsi="Aptos" w:cs="Arial"/>
        </w:rPr>
      </w:pPr>
      <w:r>
        <w:rPr>
          <w:rFonts w:cs="Arial" w:ascii="Aptos" w:hAnsi="Aptos"/>
        </w:rPr>
      </w:r>
    </w:p>
    <w:p>
      <w:pPr>
        <w:pStyle w:val="Normal"/>
        <w:jc w:val="center"/>
        <w:rPr>
          <w:rFonts w:ascii="Aptos" w:hAnsi="Aptos" w:cs="Arial"/>
          <w:b/>
          <w:bCs/>
        </w:rPr>
      </w:pPr>
      <w:r>
        <w:rPr>
          <w:rFonts w:cs="Arial" w:ascii="Aptos" w:hAnsi="Aptos"/>
          <w:b/>
          <w:bCs/>
        </w:rPr>
        <w:t>Tabel 6.25. Desain Pembelajaran ASN pada Dinas Perpustakaan dan Kearsipan</w:t>
      </w:r>
    </w:p>
    <w:tbl>
      <w:tblPr>
        <w:tblW w:w="17640" w:type="dxa"/>
        <w:jc w:val="start"/>
        <w:tblInd w:w="-1000" w:type="dxa"/>
        <w:tblLayout w:type="fixed"/>
        <w:tblCellMar>
          <w:top w:w="72" w:type="dxa"/>
          <w:start w:w="144" w:type="dxa"/>
          <w:bottom w:w="72" w:type="dxa"/>
          <w:end w:w="144" w:type="dxa"/>
        </w:tblCellMar>
      </w:tblPr>
      <w:tblGrid>
        <w:gridCol w:w="555"/>
        <w:gridCol w:w="1884"/>
        <w:gridCol w:w="2140"/>
        <w:gridCol w:w="5410"/>
        <w:gridCol w:w="2251"/>
        <w:gridCol w:w="1619"/>
        <w:gridCol w:w="2431"/>
        <w:gridCol w:w="1350"/>
      </w:tblGrid>
      <w:tr>
        <w:trPr>
          <w:tblHeader w:val="true"/>
          <w:trHeight w:val="232" w:hRule="atLeast"/>
        </w:trPr>
        <w:tc>
          <w:tcPr>
            <w:tcW w:w="55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4"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40"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541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51"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19"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431"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350"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745" w:hRule="atLeast"/>
        </w:trPr>
        <w:tc>
          <w:tcPr>
            <w:tcW w:w="555"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Kepala Dinas Perpustakaan dan Kearsipan</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14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Tata Kelola Layanan Perpustakaan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570"/>
              </w:numPr>
              <w:tabs>
                <w:tab w:val="clear" w:pos="720"/>
                <w:tab w:val="left" w:pos="444" w:leader="none"/>
              </w:tabs>
              <w:spacing w:lineRule="auto" w:line="240" w:before="0" w:after="0"/>
              <w:ind w:hanging="360" w:start="360"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menelaah mutu layanan perpustakaan; </w:t>
            </w:r>
          </w:p>
          <w:p>
            <w:pPr>
              <w:pStyle w:val="ListParagraph"/>
              <w:numPr>
                <w:ilvl w:val="0"/>
                <w:numId w:val="570"/>
              </w:numPr>
              <w:tabs>
                <w:tab w:val="clear" w:pos="720"/>
                <w:tab w:val="left" w:pos="444" w:leader="none"/>
              </w:tabs>
              <w:spacing w:lineRule="auto" w:line="240" w:before="0" w:after="0"/>
              <w:ind w:hanging="360" w:start="360"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menilai keterjangkauan dan pemanfaatan layanan; </w:t>
            </w:r>
          </w:p>
          <w:p>
            <w:pPr>
              <w:pStyle w:val="ListParagraph"/>
              <w:numPr>
                <w:ilvl w:val="0"/>
                <w:numId w:val="570"/>
              </w:numPr>
              <w:tabs>
                <w:tab w:val="clear" w:pos="720"/>
                <w:tab w:val="left" w:pos="444" w:leader="none"/>
              </w:tabs>
              <w:spacing w:lineRule="auto" w:line="240" w:before="0" w:after="0"/>
              <w:ind w:hanging="360" w:start="360"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peningkatan tata kelola layanan perpustakaan.</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1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Perpustakaan Nasional (Perpusnas), Arsip Nasional Republik Indonesia (ANRI)</w:t>
            </w:r>
          </w:p>
        </w:tc>
        <w:tc>
          <w:tcPr>
            <w:tcW w:w="135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43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ptos" w:cs="Arial"/>
                <w:sz w:val="20"/>
                <w:szCs w:val="20"/>
                <w:lang w:bidi="th-TH"/>
              </w:rPr>
            </w:pPr>
            <w:r>
              <w:rPr>
                <w:rFonts w:eastAsia="Aptos" w:cs="Arial" w:ascii="Arial" w:hAnsi="Arial"/>
                <w:sz w:val="20"/>
                <w:szCs w:val="20"/>
                <w:lang w:bidi="th-TH"/>
              </w:rPr>
              <w:t>Evaluasi Pengembangan Koleksi Perpustakaan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571"/>
              </w:numPr>
              <w:tabs>
                <w:tab w:val="clear" w:pos="720"/>
                <w:tab w:val="left" w:pos="480" w:leader="none"/>
              </w:tabs>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menelaah kesesuaian koleksi dengan kebutuhan pemustaka;</w:t>
            </w:r>
          </w:p>
          <w:p>
            <w:pPr>
              <w:pStyle w:val="ListParagraph"/>
              <w:numPr>
                <w:ilvl w:val="0"/>
                <w:numId w:val="571"/>
              </w:numPr>
              <w:tabs>
                <w:tab w:val="clear" w:pos="720"/>
                <w:tab w:val="left" w:pos="480" w:leader="none"/>
              </w:tabs>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menilai keberagaman dan kelengkapan bahan bacaan; </w:t>
            </w:r>
          </w:p>
          <w:p>
            <w:pPr>
              <w:pStyle w:val="ListParagraph"/>
              <w:numPr>
                <w:ilvl w:val="0"/>
                <w:numId w:val="571"/>
              </w:numPr>
              <w:tabs>
                <w:tab w:val="clear" w:pos="720"/>
                <w:tab w:val="left" w:pos="480" w:leader="none"/>
              </w:tabs>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penguatan pengembangan koleksi perpustakaan.</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ind w:start="-6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Perpustakaan Nasional (Perpusnas), Arsip Nasional Republik Indonesia (ANRI)</w:t>
            </w:r>
          </w:p>
        </w:tc>
        <w:tc>
          <w:tcPr>
            <w:tcW w:w="135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96"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Arsip Dinamis Pemerintah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572"/>
              </w:numPr>
              <w:tabs>
                <w:tab w:val="clear" w:pos="720"/>
                <w:tab w:val="left" w:pos="480" w:leader="none"/>
              </w:tabs>
              <w:spacing w:lineRule="auto" w:line="240" w:before="0" w:after="0"/>
              <w:ind w:hanging="360" w:start="360"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menelaah pengelolaan arsip aktif dan inaktif; </w:t>
            </w:r>
          </w:p>
          <w:p>
            <w:pPr>
              <w:pStyle w:val="ListParagraph"/>
              <w:numPr>
                <w:ilvl w:val="0"/>
                <w:numId w:val="572"/>
              </w:numPr>
              <w:tabs>
                <w:tab w:val="clear" w:pos="720"/>
                <w:tab w:val="left" w:pos="480" w:leader="none"/>
              </w:tabs>
              <w:spacing w:lineRule="auto" w:line="240" w:before="0" w:after="0"/>
              <w:ind w:hanging="360" w:start="360"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menilai konsistensi pelaksanaan klasifikasi dan retensi arsip; </w:t>
            </w:r>
          </w:p>
          <w:p>
            <w:pPr>
              <w:pStyle w:val="ListParagraph"/>
              <w:numPr>
                <w:ilvl w:val="0"/>
                <w:numId w:val="572"/>
              </w:numPr>
              <w:tabs>
                <w:tab w:val="clear" w:pos="720"/>
                <w:tab w:val="left" w:pos="480" w:leader="none"/>
              </w:tabs>
              <w:spacing w:lineRule="auto" w:line="240" w:before="0" w:after="0"/>
              <w:ind w:hanging="360" w:start="360" w:end="-14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peningkatan pengelolaan arsip dinamis.</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Perpustakaan Nasional (Perpusnas), Arsip Nasional Republik Indonesia (ANRI)</w:t>
            </w:r>
          </w:p>
        </w:tc>
        <w:tc>
          <w:tcPr>
            <w:tcW w:w="1350"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33"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Arsip Statis dan Lembaga Kearsipan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573"/>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menelaah kelayakan penyimpanan arsip statis; </w:t>
            </w:r>
          </w:p>
          <w:p>
            <w:pPr>
              <w:pStyle w:val="ListParagraph"/>
              <w:numPr>
                <w:ilvl w:val="0"/>
                <w:numId w:val="573"/>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menilai efektivitas pelestarian arsip; </w:t>
            </w:r>
          </w:p>
          <w:p>
            <w:pPr>
              <w:pStyle w:val="ListParagraph"/>
              <w:numPr>
                <w:ilvl w:val="0"/>
                <w:numId w:val="573"/>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penguatan pengelolaan arsip statis daerah.</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Perpustakaan Nasional (Perpusnas), Arsip Nasional Republik Indonesia (ANRI)</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Program Literasi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574"/>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menelaah ketercapaian sasaran program literasi; </w:t>
            </w:r>
          </w:p>
          <w:p>
            <w:pPr>
              <w:pStyle w:val="ListParagraph"/>
              <w:numPr>
                <w:ilvl w:val="0"/>
                <w:numId w:val="574"/>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menilai efektivitas kegiatan pemberdayaan literasi; </w:t>
            </w:r>
          </w:p>
          <w:p>
            <w:pPr>
              <w:pStyle w:val="ListParagraph"/>
              <w:numPr>
                <w:ilvl w:val="0"/>
                <w:numId w:val="574"/>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peningkatan program literasi daerah.</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Perpustakaan Nasional (Perpusnas), Arsip Nasional Republik Indonesia (ANRI)</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575"/>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program/layanan, menetapkan prioritas perbaikan, serta merumuskan rekomendasi kebijakan dan proses bisnis yang berkelanjutan dalam pelaksanaan manajemen pemerintahan daerah; </w:t>
            </w:r>
          </w:p>
          <w:p>
            <w:pPr>
              <w:pStyle w:val="ListParagraph"/>
              <w:numPr>
                <w:ilvl w:val="0"/>
                <w:numId w:val="575"/>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menjaga standar etika layanan publik, mengambil keputusan berbasis data, dan menerapkan aturan secara konsisten dan adil dalam pelaksanaan manajemen pemerintahan daerah; </w:t>
            </w:r>
          </w:p>
          <w:p>
            <w:pPr>
              <w:pStyle w:val="ListParagraph"/>
              <w:numPr>
                <w:ilvl w:val="0"/>
                <w:numId w:val="575"/>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mengorkestrasi tim lintas OPD, pengelolaan kinerja, mekanisme tindak lanjut terhadap umpan balik, serta menyesuaikan SOP dan standar layanan sesuai konteks wilayah/lokus/bidang dan hasil evaluasi dalam pelaksanaan manajemen pemerintahan daerah.</w:t>
            </w:r>
          </w:p>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Perpustakaan Nasional (Perpusnas), Arsip Nasional Republik Indonesia (ANRI)</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r>
          </w:p>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Kepala Bidang Perpustakaan</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Tata Kelola Layanan Perpustakaan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576"/>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menelaah mutu layanan perpustakaan; </w:t>
            </w:r>
          </w:p>
          <w:p>
            <w:pPr>
              <w:pStyle w:val="ListParagraph"/>
              <w:numPr>
                <w:ilvl w:val="0"/>
                <w:numId w:val="576"/>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menilai keterjangkauan dan pemanfaatan layanan; </w:t>
            </w:r>
          </w:p>
          <w:p>
            <w:pPr>
              <w:pStyle w:val="ListParagraph"/>
              <w:numPr>
                <w:ilvl w:val="0"/>
                <w:numId w:val="576"/>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peningkatan tata kelola layanan perpustakaan.</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Perpustakaan Nasional (Perpusnas), Arsip Nasional Republik Indonesia (ANRI)</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Pengembangan Koleksi Perpustakaan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577"/>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menelaah kesesuaian koleksi dengan kebutuhan pemustaka; </w:t>
            </w:r>
          </w:p>
          <w:p>
            <w:pPr>
              <w:pStyle w:val="ListParagraph"/>
              <w:numPr>
                <w:ilvl w:val="0"/>
                <w:numId w:val="577"/>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menilai keberagaman dan kelengkapan bahan bacaan; </w:t>
            </w:r>
          </w:p>
          <w:p>
            <w:pPr>
              <w:pStyle w:val="ListParagraph"/>
              <w:numPr>
                <w:ilvl w:val="0"/>
                <w:numId w:val="577"/>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penguatan pengembangan koleksi perpustakaan.</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Perpustakaan Nasional (Perpusnas), Arsip Nasional Republik Indonesia (ANRI)</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Kebutuhan Layanan Perpustakaan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578"/>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kebutuhan layanan; </w:t>
            </w:r>
          </w:p>
          <w:p>
            <w:pPr>
              <w:pStyle w:val="ListParagraph"/>
              <w:numPr>
                <w:ilvl w:val="0"/>
                <w:numId w:val="578"/>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menelaah kesenjangan pemanfaatan layanan; </w:t>
            </w:r>
          </w:p>
          <w:p>
            <w:pPr>
              <w:pStyle w:val="ListParagraph"/>
              <w:numPr>
                <w:ilvl w:val="0"/>
                <w:numId w:val="578"/>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analisis kebutuhan layanan perpustakaan.</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Perpustakaan Nasional (Perpusnas), Arsip Nasional Republik Indonesia (ANRI)</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Data Pemustaka dan Penggunaan Koleksi</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564"/>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menelaah data pemustaka; </w:t>
            </w:r>
          </w:p>
          <w:p>
            <w:pPr>
              <w:pStyle w:val="ListParagraph"/>
              <w:numPr>
                <w:ilvl w:val="0"/>
                <w:numId w:val="564"/>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pola penggunaan koleksi; </w:t>
            </w:r>
          </w:p>
          <w:p>
            <w:pPr>
              <w:pStyle w:val="ListParagraph"/>
              <w:numPr>
                <w:ilvl w:val="0"/>
                <w:numId w:val="564"/>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analisis data pemustaka dan penggunaan koleksi.</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Perpustakaan Nasional (Perpusnas), Arsip Nasional Republik Indonesia (ANRI)</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Kinerja Program Literasi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563"/>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menelaah capaian program literasi; </w:t>
            </w:r>
          </w:p>
          <w:p>
            <w:pPr>
              <w:pStyle w:val="ListParagraph"/>
              <w:numPr>
                <w:ilvl w:val="0"/>
                <w:numId w:val="563"/>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hambatan pelaksanaan kegiatan literasi; </w:t>
            </w:r>
          </w:p>
          <w:p>
            <w:pPr>
              <w:pStyle w:val="ListParagraph"/>
              <w:numPr>
                <w:ilvl w:val="0"/>
                <w:numId w:val="563"/>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analisis peningkatan program literasi.</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Perpustakaan Nasional (Perpusnas), Arsip Nasional Republik Indonesia (ANRI)</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562"/>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numPr>
                <w:ilvl w:val="0"/>
                <w:numId w:val="562"/>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Normal"/>
              <w:spacing w:lineRule="auto" w:line="240" w:before="0" w:after="0"/>
              <w:jc w:val="both"/>
              <w:rPr>
                <w:rFonts w:ascii="Arial" w:hAnsi="Arial" w:eastAsia="Aptos" w:cs="Arial"/>
                <w:kern w:val="2"/>
                <w:sz w:val="20"/>
                <w:szCs w:val="20"/>
                <w:lang w:bidi="th-TH"/>
              </w:rPr>
            </w:pPr>
            <w:r>
              <w:rPr>
                <w:rFonts w:eastAsia="Aptos" w:cs="Arial" w:ascii="Arial" w:hAnsi="Arial"/>
                <w:kern w:val="2"/>
                <w:sz w:val="20"/>
                <w:szCs w:val="20"/>
                <w:lang w:bidi="th-TH"/>
              </w:rPr>
            </w:r>
          </w:p>
          <w:p>
            <w:pPr>
              <w:pStyle w:val="ListParagraph"/>
              <w:numPr>
                <w:ilvl w:val="0"/>
                <w:numId w:val="562"/>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Perpustakaan Nasional (Perpusnas), Arsip Nasional Republik Indonesia (ANRI)</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Kepala Bidang Penyelenggaraan Kearsipan</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Arsip Dinamis Pemerintah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565"/>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menelaah pengelolaan arsip aktif dan inaktif;</w:t>
            </w:r>
          </w:p>
          <w:p>
            <w:pPr>
              <w:pStyle w:val="ListParagraph"/>
              <w:numPr>
                <w:ilvl w:val="0"/>
                <w:numId w:val="565"/>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menilai konsistensi pelaksanaan klasifikasi dan retensi arsip;</w:t>
            </w:r>
          </w:p>
          <w:p>
            <w:pPr>
              <w:pStyle w:val="ListParagraph"/>
              <w:numPr>
                <w:ilvl w:val="0"/>
                <w:numId w:val="565"/>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peningkatan pengelolaan arsip dinamis.</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Perpustakaan Nasional (Perpusnas), Arsip Nasional Republik Indonesia (ANRI)</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Arsip Statis dan Lembaga Kearsipan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566"/>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menelaah kelayakan penyimpanan arsip statis; </w:t>
            </w:r>
          </w:p>
          <w:p>
            <w:pPr>
              <w:pStyle w:val="ListParagraph"/>
              <w:numPr>
                <w:ilvl w:val="0"/>
                <w:numId w:val="566"/>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menilai efektivitas pelestarian arsip; </w:t>
            </w:r>
          </w:p>
          <w:p>
            <w:pPr>
              <w:pStyle w:val="ListParagraph"/>
              <w:numPr>
                <w:ilvl w:val="0"/>
                <w:numId w:val="566"/>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penguatan pengelolaan arsip statis daerah.</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Perpustakaan Nasional (Perpusnas), Arsip Nasional Republik Indonesia (ANRI)</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Analisis Tata Kelola Kearsipan Pemerintah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567"/>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kebutuhan tata kelola arsip; </w:t>
            </w:r>
          </w:p>
          <w:p>
            <w:pPr>
              <w:pStyle w:val="ListParagraph"/>
              <w:numPr>
                <w:ilvl w:val="0"/>
                <w:numId w:val="567"/>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menelaah kesesuaian penerapan sistem kearsipan; </w:t>
            </w:r>
          </w:p>
          <w:p>
            <w:pPr>
              <w:pStyle w:val="ListParagraph"/>
              <w:numPr>
                <w:ilvl w:val="0"/>
                <w:numId w:val="567"/>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analisis tata kelola kearsipan</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Perpustakaan Nasional (Perpusnas), Arsip Nasional Republik Indonesia (ANRI)</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Analisis Kebutuhan Arsip Pemerintah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568"/>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kebutuhan arsip; </w:t>
            </w:r>
          </w:p>
          <w:p>
            <w:pPr>
              <w:pStyle w:val="ListParagraph"/>
              <w:numPr>
                <w:ilvl w:val="0"/>
                <w:numId w:val="568"/>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menelaah kesenjangan ketersediaan arsip; </w:t>
            </w:r>
          </w:p>
          <w:p>
            <w:pPr>
              <w:pStyle w:val="ListParagraph"/>
              <w:numPr>
                <w:ilvl w:val="0"/>
                <w:numId w:val="568"/>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analisis kebutuhan arsip pemerintah daerah.</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Perpustakaan Nasional (Perpusnas), Arsip Nasional Republik Indonesia (ANRI)</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Analisis Kinerja Lembaga Kearsipan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1"/>
                <w:numId w:val="568"/>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menelaah capaian pengelolaan arsip; </w:t>
            </w:r>
          </w:p>
          <w:p>
            <w:pPr>
              <w:pStyle w:val="ListParagraph"/>
              <w:numPr>
                <w:ilvl w:val="1"/>
                <w:numId w:val="568"/>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hambatan pengelolaan arsip; </w:t>
            </w:r>
          </w:p>
          <w:p>
            <w:pPr>
              <w:pStyle w:val="ListParagraph"/>
              <w:numPr>
                <w:ilvl w:val="1"/>
                <w:numId w:val="568"/>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analisis kinerja lembaga kearsipan.</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Perpustakaan Nasional (Perpusnas), Arsip Nasional Republik Indonesia (ANRI)</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8" w:space="0" w:color="000000"/>
              <w:start w:val="single" w:sz="4" w:space="0" w:color="000000"/>
              <w:bottom w:val="single" w:sz="8" w:space="0" w:color="000000"/>
              <w:end w:val="single" w:sz="8" w:space="0" w:color="000000"/>
            </w:tcBorders>
          </w:tcPr>
          <w:p>
            <w:pPr>
              <w:pStyle w:val="ListParagraph"/>
              <w:numPr>
                <w:ilvl w:val="0"/>
                <w:numId w:val="569"/>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numPr>
                <w:ilvl w:val="0"/>
                <w:numId w:val="569"/>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569"/>
              </w:numPr>
              <w:spacing w:lineRule="auto" w:line="240" w:before="0" w:after="0"/>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1"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Perpustakaan Nasional (Perpusnas), Arsip Nasional Republik Indonesia (ANRI)</w:t>
            </w:r>
          </w:p>
        </w:tc>
        <w:tc>
          <w:tcPr>
            <w:tcW w:w="135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tabs>
          <w:tab w:val="clear" w:pos="720"/>
          <w:tab w:val="center" w:pos="7920"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tab/>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jc w:val="center"/>
        <w:rPr>
          <w:rFonts w:ascii="Aptos" w:hAnsi="Aptos" w:cs="Arial"/>
          <w:b/>
          <w:bCs/>
        </w:rPr>
      </w:pPr>
      <w:bookmarkStart w:id="10" w:name="OLE_LINK9"/>
      <w:r>
        <w:rPr>
          <w:rFonts w:cs="Arial" w:ascii="Aptos" w:hAnsi="Aptos"/>
          <w:b/>
          <w:bCs/>
        </w:rPr>
        <w:t>Tabel 6.26. Desain Pembelajaran ASN pada Dinas Perdagangan dan Perindustrian</w:t>
      </w:r>
      <w:bookmarkEnd w:id="10"/>
    </w:p>
    <w:tbl>
      <w:tblPr>
        <w:tblW w:w="17550" w:type="dxa"/>
        <w:jc w:val="start"/>
        <w:tblInd w:w="-1000" w:type="dxa"/>
        <w:tblLayout w:type="fixed"/>
        <w:tblCellMar>
          <w:top w:w="72" w:type="dxa"/>
          <w:start w:w="144" w:type="dxa"/>
          <w:bottom w:w="72" w:type="dxa"/>
          <w:end w:w="144" w:type="dxa"/>
        </w:tblCellMar>
      </w:tblPr>
      <w:tblGrid>
        <w:gridCol w:w="554"/>
        <w:gridCol w:w="1885"/>
        <w:gridCol w:w="2145"/>
        <w:gridCol w:w="4415"/>
        <w:gridCol w:w="2250"/>
        <w:gridCol w:w="1620"/>
        <w:gridCol w:w="2790"/>
        <w:gridCol w:w="1891"/>
      </w:tblGrid>
      <w:tr>
        <w:trPr>
          <w:tblHeader w:val="true"/>
          <w:trHeight w:val="232" w:hRule="atLeast"/>
        </w:trPr>
        <w:tc>
          <w:tcPr>
            <w:tcW w:w="554"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4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441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ind w:hanging="207" w:start="132" w:end="-54"/>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5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2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790"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891"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1699" w:hRule="atLeast"/>
        </w:trPr>
        <w:tc>
          <w:tcPr>
            <w:tcW w:w="55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Kepala Dinas Perdagangan dan Perindustrian</w:t>
            </w:r>
          </w:p>
        </w:tc>
        <w:tc>
          <w:tcPr>
            <w:tcW w:w="214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Kepemimpinan Strategis Perdagangan dan Industri</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579"/>
              </w:numPr>
              <w:tabs>
                <w:tab w:val="clear" w:pos="720"/>
                <w:tab w:val="left" w:pos="444" w:leader="none"/>
              </w:tabs>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potensi ekonomi daerah dengan menganalisis keunggulan sumber daya lokal, struktur industri, kapasitas produksi, volume perdagangan, akses pasar, dan keterkaitan dengan rantai nilai global untuk merumuskan visi dan strategi terintegrasi yang mengoptimalkan industrialisasi berbasis nilai tambah, diversifikasi produk, dan ekspansi pasar yang meningkatkan kontribusi sektor perdagangan dan industri terhadap perekonomian daerah; </w:t>
            </w:r>
          </w:p>
          <w:p>
            <w:pPr>
              <w:pStyle w:val="ListParagraph"/>
              <w:numPr>
                <w:ilvl w:val="0"/>
                <w:numId w:val="579"/>
              </w:numPr>
              <w:tabs>
                <w:tab w:val="clear" w:pos="720"/>
                <w:tab w:val="left" w:pos="444" w:leader="none"/>
              </w:tabs>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menilai efektivitas kebijakan perdagangan dan industri dengan membandingkan capaian pertumbuhan produksi industri, volume perdagangan domestik dan ekspor, investasi sektor industri, penyerapan tenaga kerja, dan nilai tambah ekonomi terhadap target pembangunan untuk mengidentifikasi program yang memberikan dampak tinggi dan merumuskan realokasi sumber daya yang lebih optimal pada prioritas strategis; </w:t>
            </w:r>
          </w:p>
          <w:p>
            <w:pPr>
              <w:pStyle w:val="ListParagraph"/>
              <w:numPr>
                <w:ilvl w:val="0"/>
                <w:numId w:val="579"/>
              </w:numPr>
              <w:tabs>
                <w:tab w:val="clear" w:pos="720"/>
                <w:tab w:val="left" w:pos="444" w:leader="none"/>
              </w:tabs>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transformasi ekonomi dengan mempertimbangkan tren revolusi industri, perdagangan digital, perubahan preferensi konsumen global, dan praktik terbaik untuk merumuskan roadmap industrialisasi berkelanjutan, digitalisasi perdagangan, pengembangan produk inovatif, dan penetrasi pasar internasional yang meningkatkan daya saing dan ketahanan ekonomi daerah dalam menghadapi persaingan global.</w:t>
            </w:r>
          </w:p>
        </w:tc>
        <w:tc>
          <w:tcPr>
            <w:tcW w:w="2250" w:type="dxa"/>
            <w:tcBorders>
              <w:top w:val="single" w:sz="8" w:space="0" w:color="000000"/>
              <w:start w:val="single" w:sz="4" w:space="0" w:color="000000"/>
              <w:bottom w:val="single" w:sz="8" w:space="0" w:color="000000"/>
              <w:end w:val="single" w:sz="8" w:space="0" w:color="000000"/>
            </w:tcBorders>
          </w:tcPr>
          <w:p>
            <w:pPr>
              <w:pStyle w:val="Normal"/>
              <w:tabs>
                <w:tab w:val="clear" w:pos="720"/>
                <w:tab w:val="left" w:pos="51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Kementerian Perdagangan, Kementerian Perindustrian, Dinas Perdagangan Prov. Sumatera Barat</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672" w:hRule="atLeast"/>
        </w:trPr>
        <w:tc>
          <w:tcPr>
            <w:tcW w:w="55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sz w:val="20"/>
                <w:szCs w:val="20"/>
                <w:lang w:bidi="th-TH"/>
              </w:rPr>
            </w:pPr>
            <w:r>
              <w:rPr>
                <w:rFonts w:eastAsia="Aptos" w:cs="Arial" w:ascii="Arial" w:hAnsi="Arial"/>
                <w:sz w:val="20"/>
                <w:szCs w:val="20"/>
                <w:lang w:bidi="th-TH"/>
              </w:rPr>
              <w:t>Manajemen Strategis Pengembangan Industri</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580"/>
              </w:numPr>
              <w:tabs>
                <w:tab w:val="clear" w:pos="720"/>
                <w:tab w:val="left" w:pos="480" w:leader="none"/>
              </w:tabs>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struktur dan kinerja industri dengan menganalisis tingkat hilirisasi produk primer, produktivitas, efisiensi produksi, adopsi teknologi, kualitas dan standarisasi produk, serta penetrasi pasar untuk mengidentifikasi peluang peningkatan nilai tambah dan merumuskan kebijakan pengembangan industri hilir, fasilitasi transfer teknologi, penguatan riset dan pengembangan, serta peningkatan standar mutu yang mengangkat posisi kompetitif produk industri lokal; </w:t>
            </w:r>
          </w:p>
          <w:p>
            <w:pPr>
              <w:pStyle w:val="ListParagraph"/>
              <w:numPr>
                <w:ilvl w:val="0"/>
                <w:numId w:val="580"/>
              </w:numPr>
              <w:tabs>
                <w:tab w:val="clear" w:pos="720"/>
                <w:tab w:val="left" w:pos="480" w:leader="none"/>
              </w:tabs>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menilai daya saing industri dengan membandingkan produktivitas, biaya produksi, kualitas produk, inovasi, dan penetrasi pasar industri lokal terhadap kompetitor regional dan nasional untuk mengidentifikasi kelemahan kompetitif dan merumuskan program peningkatan efisiensi, sertifikasi standar internasional, pengembangan desain dan merek, serta fasilitasi akses teknologi yang memperkuat daya saing industri dalam pasar domestik dan ekspor; </w:t>
            </w:r>
          </w:p>
          <w:p>
            <w:pPr>
              <w:pStyle w:val="ListParagraph"/>
              <w:numPr>
                <w:ilvl w:val="0"/>
                <w:numId w:val="580"/>
              </w:numPr>
              <w:tabs>
                <w:tab w:val="clear" w:pos="720"/>
                <w:tab w:val="left" w:pos="480" w:leader="none"/>
              </w:tabs>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pengembangan ekosistem industri dengan mempertimbangkan kebutuhan infrastruktur, akses energi dan logistik, ketersediaan tenaga kerja terampil, dukungan riset dan inovasi, serta keterkaitan dengan pemasok lokal untuk merumuskan kebijakan pembangunan kawasan industri, sentra industri kecil dan menengah, pusat inovasi, dan pengembangan klaster industri yang menciptakan efisiensi kolektif dan memperkuat daya saing regional.</w:t>
            </w:r>
          </w:p>
        </w:tc>
        <w:tc>
          <w:tcPr>
            <w:tcW w:w="2250" w:type="dxa"/>
            <w:tcBorders>
              <w:top w:val="single" w:sz="8" w:space="0" w:color="000000"/>
              <w:start w:val="single" w:sz="4" w:space="0" w:color="000000"/>
              <w:bottom w:val="single" w:sz="8" w:space="0" w:color="000000"/>
              <w:end w:val="single" w:sz="8" w:space="0" w:color="000000"/>
            </w:tcBorders>
          </w:tcPr>
          <w:p>
            <w:pPr>
              <w:pStyle w:val="Normal"/>
              <w:tabs>
                <w:tab w:val="clear" w:pos="720"/>
                <w:tab w:val="left" w:pos="480" w:leader="none"/>
              </w:tabs>
              <w:spacing w:lineRule="auto" w:line="240" w:before="0" w:after="0"/>
              <w:ind w:start="-6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Perdagangan, Kementerian Perindustrian, Dinas Perdagangan Prov. Sumatera Barat</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87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Pengembangan Perdagangan dan Akses Pasar</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581"/>
              </w:numPr>
              <w:tabs>
                <w:tab w:val="clear" w:pos="720"/>
                <w:tab w:val="left" w:pos="480" w:leader="none"/>
              </w:tabs>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efisiensi sistem perdagangan dengan menganalisis rantai distribusi, margin perdagangan, biaya logistik, efektivitas pasar tradisional dan modern, penetrasi perdagangan elektronik, dan aksesibilitas pasar bagi produsen lokal untuk mengidentifikasi inefisiensi dan merumuskan kebijakan modernisasi infrastruktur perdagangan, pengembangan sistem logistik terintegrasi, fasilitasi platform perdagangan digital, dan penguatan jaringan distribusi yang mengurangi biaya dan memperluas jangkauan pasar; </w:t>
            </w:r>
          </w:p>
          <w:p>
            <w:pPr>
              <w:pStyle w:val="ListParagraph"/>
              <w:numPr>
                <w:ilvl w:val="0"/>
                <w:numId w:val="581"/>
              </w:numPr>
              <w:tabs>
                <w:tab w:val="clear" w:pos="720"/>
                <w:tab w:val="left" w:pos="480" w:leader="none"/>
              </w:tabs>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menilai peluang perdagangan domestik dan internasional dengan membandingkan potensi produk unggulan, kebutuhan pasar target, persyaratan kualitas dan sertifikasi, serta daya saing produk untuk mengidentifikasi produk dengan peluang pasar tinggi dan merumuskan strategi promosi produk, fasilitasi sertifikasi ekspor, pengembangan branding dan kemasan, serta misi dagang yang membuka akses pasar baru bagi produk industri lokal; </w:t>
            </w:r>
          </w:p>
          <w:p>
            <w:pPr>
              <w:pStyle w:val="ListParagraph"/>
              <w:numPr>
                <w:ilvl w:val="0"/>
                <w:numId w:val="581"/>
              </w:numPr>
              <w:tabs>
                <w:tab w:val="clear" w:pos="720"/>
                <w:tab w:val="left" w:pos="480" w:leader="none"/>
              </w:tabs>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pengembangan ekosistem perdagangan dengan mempertimbangkan kebutuhan infrastruktur pasar, sistem pembayaran, informasi pasar, jaringan distribusi, dan perlindungan transaksi untuk merumuskan kebijakan pembangunan pusat perdagangan, fasilitasi fintech untuk transaksi perdagangan, pengembangan sistem informasi harga dan pasar, serta penguatan asosiasi perdagangan yang menciptakan iklim perdagangan efisien dan transparan.</w:t>
            </w:r>
          </w:p>
        </w:tc>
        <w:tc>
          <w:tcPr>
            <w:tcW w:w="2250" w:type="dxa"/>
            <w:tcBorders>
              <w:top w:val="single" w:sz="8" w:space="0" w:color="000000"/>
              <w:start w:val="single" w:sz="4"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Perdagangan, Kementerian Perindustrian, Dinas Perdagangan Prov. Sumatera Barat</w:t>
            </w:r>
          </w:p>
        </w:tc>
        <w:tc>
          <w:tcPr>
            <w:tcW w:w="1891"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Stabilisasi Pasar dan Perlindungan Konsumen</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582"/>
              </w:numPr>
              <w:spacing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 xml:space="preserve">Mampu mengevaluasi stabilitas pasokan dan harga barang dengan menganalisis volatilitas harga barang strategis, pola distribusi, perilaku pelaku pasar, faktor musiman dan eksternal, serta dampak terhadap daya beli untuk mengidentifikasi potensi gangguan pasokan atau spekulasi harga dan merumuskan kebijakan monitoring pasar </w:t>
            </w:r>
            <w:r>
              <w:rPr>
                <w:rFonts w:eastAsia="Aptos" w:cs="Arial" w:ascii="Arial" w:hAnsi="Arial"/>
                <w:i/>
                <w:iCs/>
                <w:kern w:val="2"/>
                <w:sz w:val="20"/>
                <w:szCs w:val="20"/>
                <w:lang w:val="en-ID" w:bidi="th-TH"/>
              </w:rPr>
              <w:t>real-time</w:t>
            </w:r>
            <w:r>
              <w:rPr>
                <w:rFonts w:eastAsia="Aptos" w:cs="Arial" w:ascii="Arial" w:hAnsi="Arial"/>
                <w:kern w:val="2"/>
                <w:sz w:val="20"/>
                <w:szCs w:val="20"/>
                <w:lang w:val="en-ID" w:bidi="th-TH"/>
              </w:rPr>
              <w:t>, koordinasi dengan daerah produsen, pembentukan stok penyangga, dan operasi pasar yang menjaga ketersediaan dan keterjangkauan barang kebutuhan masyarakat.</w:t>
            </w:r>
          </w:p>
          <w:p>
            <w:pPr>
              <w:pStyle w:val="ListParagraph"/>
              <w:numPr>
                <w:ilvl w:val="0"/>
                <w:numId w:val="582"/>
              </w:numPr>
              <w:spacing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Mampu menilai efektivitas sistem perlindungan konsumen dengan membandingkan tingkat kepatuhan pelaku usaha terhadap standar produk dan layanan, kecepatan penanganan pengaduan, kepuasan konsumen, dan penurunan praktik perdagangan tidak sehat untuk mengidentifikasi celah perlindungan dan merumuskan penguatan pengawasan berbasis risiko, edukasi hak konsumen, fasilitasi mediasi sengketa, dan penegakan sanksi yang lebih efektif dalam melindungi kepentingan konsumen.</w:t>
            </w:r>
          </w:p>
          <w:p>
            <w:pPr>
              <w:pStyle w:val="ListParagraph"/>
              <w:numPr>
                <w:ilvl w:val="0"/>
                <w:numId w:val="582"/>
              </w:numPr>
              <w:spacing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 xml:space="preserve">Mampu merekomendasikan kebijakan tertib niaga dengan mempertimbangkan pola pelanggaran, efektivitas pengawasan, kapasitas penegakan, dan dampak terhadap iklim usaha untuk merumuskan sistem pengawasan terintegrasi, pemanfaatan teknologi dalam monitoring perdagangan, penguatan metrologi legal, koordinasi dengan aparat penegak hukum, dan pemberian sanksi proporsional yang menciptakan iklim perdagangan yang </w:t>
            </w:r>
            <w:r>
              <w:rPr>
                <w:rFonts w:eastAsia="Aptos" w:cs="Arial" w:ascii="Arial" w:hAnsi="Arial"/>
                <w:i/>
                <w:iCs/>
                <w:kern w:val="2"/>
                <w:sz w:val="20"/>
                <w:szCs w:val="20"/>
                <w:lang w:val="en-ID" w:bidi="th-TH"/>
              </w:rPr>
              <w:t>fair</w:t>
            </w:r>
            <w:r>
              <w:rPr>
                <w:rFonts w:eastAsia="Aptos" w:cs="Arial" w:ascii="Arial" w:hAnsi="Arial"/>
                <w:kern w:val="2"/>
                <w:sz w:val="20"/>
                <w:szCs w:val="20"/>
                <w:lang w:val="en-ID" w:bidi="th-TH"/>
              </w:rPr>
              <w:t>, transparan, dan melindungi kepentingan semua pihak.</w:t>
            </w:r>
          </w:p>
          <w:p>
            <w:pPr>
              <w:pStyle w:val="ListParagraph"/>
              <w:spacing w:lineRule="auto" w:line="240" w:before="0" w:after="0"/>
              <w:ind w:hanging="207" w:start="132" w:end="-54"/>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2250" w:type="dxa"/>
            <w:tcBorders>
              <w:top w:val="single" w:sz="8" w:space="0" w:color="000000"/>
              <w:start w:val="single" w:sz="4"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Perdagangan, Kementerian Perindustrian, Dinas Perdagangan Prov. Sumatera Barat</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Kolaborasi Strategis dan Kemitraan Multipihak</w:t>
            </w:r>
          </w:p>
        </w:tc>
        <w:tc>
          <w:tcPr>
            <w:tcW w:w="4415" w:type="dxa"/>
            <w:tcBorders>
              <w:top w:val="single" w:sz="4" w:space="0" w:color="000000"/>
              <w:start w:val="single" w:sz="4" w:space="0" w:color="000000"/>
              <w:bottom w:val="single" w:sz="4" w:space="0" w:color="000000"/>
              <w:end w:val="single" w:sz="4" w:space="0" w:color="000000"/>
            </w:tcBorders>
          </w:tcPr>
          <w:p>
            <w:pPr>
              <w:pStyle w:val="ListParagraph"/>
              <w:numPr>
                <w:ilvl w:val="0"/>
                <w:numId w:val="583"/>
              </w:numPr>
              <w:spacing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 xml:space="preserve">Mampu mengevaluasi kemitraan dengan kementerian terkait, pemerintah provinsi, dan lembaga nasional dengan membandingkan dukungan kebijakan, asistensi teknis, alokasi anggaran, fasilitasi perdagangan dan investasi, serta dampak terhadap program daerah untuk mengidentifikasi kemitraan yang memberikan </w:t>
            </w:r>
            <w:r>
              <w:rPr>
                <w:rFonts w:eastAsia="Aptos" w:cs="Arial" w:ascii="Arial" w:hAnsi="Arial"/>
                <w:i/>
                <w:iCs/>
                <w:kern w:val="2"/>
                <w:sz w:val="20"/>
                <w:szCs w:val="20"/>
                <w:lang w:val="en-ID" w:bidi="th-TH"/>
              </w:rPr>
              <w:t>leverage</w:t>
            </w:r>
            <w:r>
              <w:rPr>
                <w:rFonts w:eastAsia="Aptos" w:cs="Arial" w:ascii="Arial" w:hAnsi="Arial"/>
                <w:kern w:val="2"/>
                <w:sz w:val="20"/>
                <w:szCs w:val="20"/>
                <w:lang w:val="en-ID" w:bidi="th-TH"/>
              </w:rPr>
              <w:t xml:space="preserve"> tinggi dan merumuskan strategi penguatan koordinasi, </w:t>
            </w:r>
            <w:r>
              <w:rPr>
                <w:rFonts w:eastAsia="Aptos" w:cs="Arial" w:ascii="Arial" w:hAnsi="Arial"/>
                <w:i/>
                <w:iCs/>
                <w:kern w:val="2"/>
                <w:sz w:val="20"/>
                <w:szCs w:val="20"/>
                <w:lang w:val="en-ID" w:bidi="th-TH"/>
              </w:rPr>
              <w:t>alignment</w:t>
            </w:r>
            <w:r>
              <w:rPr>
                <w:rFonts w:eastAsia="Aptos" w:cs="Arial" w:ascii="Arial" w:hAnsi="Arial"/>
                <w:kern w:val="2"/>
                <w:sz w:val="20"/>
                <w:szCs w:val="20"/>
                <w:lang w:val="en-ID" w:bidi="th-TH"/>
              </w:rPr>
              <w:t xml:space="preserve"> program, dan optimalisasi pemanfaatan sumber daya nasional untuk mempercepat pembangunan perdagangan dan industri lokal.</w:t>
            </w:r>
          </w:p>
          <w:p>
            <w:pPr>
              <w:pStyle w:val="ListParagraph"/>
              <w:numPr>
                <w:ilvl w:val="0"/>
                <w:numId w:val="583"/>
              </w:numPr>
              <w:spacing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 xml:space="preserve">Mampu menilai kolaborasi dengan sektor swasta, investor, dan asosiasi industri dengan menganalisis nilai investasi, transfer teknologi, kemitraan rantai pasok, kontribusi program tanggung jawab sosial, dan dampak terhadap pertumbuhan ekonomi untuk mengidentifikasi </w:t>
            </w:r>
            <w:r>
              <w:rPr>
                <w:rFonts w:eastAsia="Aptos" w:cs="Arial" w:ascii="Arial" w:hAnsi="Arial"/>
                <w:kern w:val="2"/>
                <w:sz w:val="20"/>
                <w:szCs w:val="20"/>
                <w:lang w:bidi="th-TH"/>
              </w:rPr>
              <w:t xml:space="preserve">model kemitraan yang produktif dan merumuskan kebijakan insentif investasi, kemudahan perizinan, fasilitasi lahan industri, atau skema kemitraan yang mendorong keterlibatan lebih aktif sektor swasta; </w:t>
            </w:r>
          </w:p>
          <w:p>
            <w:pPr>
              <w:pStyle w:val="ListParagraph"/>
              <w:numPr>
                <w:ilvl w:val="0"/>
                <w:numId w:val="583"/>
              </w:numPr>
              <w:spacing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bidi="th-TH"/>
              </w:rPr>
              <w:t>Mampu merekomendasikan pengembangan kemitraan dengan perguruan tinggi, lembaga riset, dan lembaga sertifikasi dengan mempertimbangkan kebutuhan riset dan pengembangan produk, inovasi teknologi, standarisasi dan sertifikasi, serta pengembangan sumber daya manusia untuk membangun ekosistem inovasi yang mendukung peningkatan daya saing industri, transformasi teknologi, dan pengembangan produk bernilai tambah tinggi yang responsif terhadap kebutuhan pasar</w:t>
            </w:r>
          </w:p>
        </w:tc>
        <w:tc>
          <w:tcPr>
            <w:tcW w:w="2250" w:type="dxa"/>
            <w:tcBorders>
              <w:top w:val="single" w:sz="8" w:space="0" w:color="000000"/>
              <w:start w:val="single" w:sz="4"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Perdagangan, Kementerian Perindustrian, Dinas Perdagangan Prov. Sumatera Barat</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4" w:space="0" w:color="000000"/>
              <w:start w:val="single" w:sz="4" w:space="0" w:color="000000"/>
              <w:bottom w:val="single" w:sz="8" w:space="0" w:color="000000"/>
              <w:end w:val="single" w:sz="8" w:space="0" w:color="000000"/>
            </w:tcBorders>
          </w:tcPr>
          <w:p>
            <w:pPr>
              <w:pStyle w:val="ListParagraph"/>
              <w:numPr>
                <w:ilvl w:val="0"/>
                <w:numId w:val="584"/>
              </w:numPr>
              <w:spacing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bidi="th-TH"/>
              </w:rPr>
              <w:t>Mampu mengevaluasi program/layanan, menetapkan prioritas perbaikan, serta merumuskan rekomendasi kebijakan dan proses bisnis yang berkelanjutan dalam pelaksanaan manajemen pemerintahan daerah;</w:t>
            </w:r>
          </w:p>
          <w:p>
            <w:pPr>
              <w:pStyle w:val="ListParagraph"/>
              <w:numPr>
                <w:ilvl w:val="0"/>
                <w:numId w:val="584"/>
              </w:numPr>
              <w:spacing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bidi="th-TH"/>
              </w:rPr>
              <w:t xml:space="preserve">Mampu menjaga standar etika layanan publik, mengambil keputusan berbasis data, dan menerapkan aturan secara konsisten dan adil dalam pelaksanaan manajemen pemerintahan daerah; </w:t>
            </w:r>
          </w:p>
          <w:p>
            <w:pPr>
              <w:pStyle w:val="ListParagraph"/>
              <w:numPr>
                <w:ilvl w:val="0"/>
                <w:numId w:val="584"/>
              </w:numPr>
              <w:spacing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bidi="th-TH"/>
              </w:rPr>
              <w:t>Mampu mengorkestrasi tim lintas OPD, pengelolaan kinerja, mekanisme tindak lanjut terhadap umpan balik, serta menyesuaikan SOP dan standar layanan sesuai konteks. wilayah/lokus/bidang dan hasil evaluasi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Perdagangan, Kementerian Perindustrian, Dinas Perdagangan Prov. Sumatera Barat</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Kepala Bidang Perdagangan</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Stabilisasi Pasokan dan Harga Barang</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85"/>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stabilitas pasokan dan harga dengan menilai volatilitas harga barang strategis, ketersediaan stok, pola distribusi, margin perdagangan, faktor musiman, dan dampak eksternal seperti perubahan harga internasional atau bencana untuk mengidentifikasi barang yang rentan terhadap gejolak harga dan merumuskan strategi intervensi seperti monitoring intensif, koordinasi dengan daerah produsen, atau pembentukan stok penyangga yang mencegah kelangkaan dan lonjakan harga; </w:t>
            </w:r>
          </w:p>
          <w:p>
            <w:pPr>
              <w:pStyle w:val="ListParagraph"/>
              <w:numPr>
                <w:ilvl w:val="0"/>
                <w:numId w:val="585"/>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menilai efektivitas program stabilisasi dengan membandingkan hasil operasi pasar, cadangan pangan strategis, subsidi harga, koordinasi pasokan, dan pengawasan praktik perdagangan terhadap target stabilitas harga untuk mengidentifikasi instrumen kebijakan yang paling efektif dan merumuskan optimalisasi alokasi anggaran dan sumber daya pada program yang memberikan dampak stabilisasi tertinggi dengan biaya yang paling efisien; </w:t>
            </w:r>
          </w:p>
          <w:p>
            <w:pPr>
              <w:pStyle w:val="ListParagraph"/>
              <w:numPr>
                <w:ilvl w:val="0"/>
                <w:numId w:val="585"/>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sistem stabilisasi yang responsif dengan mempertimbangkan pola konsumsi masyarakat, kalender musiman, potensi gangguan pasokan, dan kapasitas intervensi untuk merumuskan kebijakan sistem peringatan dini berbasis data real-time, mekanisme respons cepat terhadap indikasi kelangkaan atau lonjakan harga, jaringan koordinasi dengan stakeholder pasokan, dan komunikasi publik yang efektif yang membangun kepercayaan masyarakat terhadap kemampuan pemerintah menjaga stabilitas pasar.</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Perdagangan, Kementerian Perindustrian, Dinas Perdagangan Prov. Sumatera Barat</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Pengawasan Perdagangan dan Perlindungan Konsumen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86"/>
              </w:numPr>
              <w:spacing w:lineRule="auto" w:line="240"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Mampu mengevaluasi kepatuhan pelaku usaha dengan menilai kesesuaian praktik perdagangan terhadap ketentuan perizinan, standar produk, label dan kemasan, informasi harga, kejujuran iklan, dan layanan purna jual untuk mengidentifikasi pola pelanggaran dan merumuskan program pengawasan berbasis risiko yang mengalokasikan sumber daya pengawasan lebih intensif pada sektor usaha atau wilayah dengan tingkat pelanggaran tinggi atau dampak terhadap konsumen yang besar;</w:t>
            </w:r>
          </w:p>
          <w:p>
            <w:pPr>
              <w:pStyle w:val="ListParagraph"/>
              <w:numPr>
                <w:ilvl w:val="0"/>
                <w:numId w:val="586"/>
              </w:numPr>
              <w:spacing w:lineRule="auto" w:line="240"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Mampu menilai efektivitas sistem perlindungan konsumen dengan membandingkan jumlah dan jenis pengaduan konsumen, kecepatan penanganan, tingkat penyelesaian, kepuasan konsumen terhadap penanganan, dan penurunan pelanggaran berulang terhadap target perlindungan konsumen untuk mengidentifikasi celah dalam sistem dan merumuskan perbaikan mekanisme pengaduan, penguatan mediasi, percepatan penyelesaian sengketa, dan peningkatan penegakan sanksi yang lebih efektif melindungi hak konsumen;</w:t>
            </w:r>
          </w:p>
          <w:p>
            <w:pPr>
              <w:pStyle w:val="ListParagraph"/>
              <w:numPr>
                <w:ilvl w:val="0"/>
                <w:numId w:val="586"/>
              </w:numPr>
              <w:spacing w:lineRule="auto" w:line="240"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Mampu merekomendasikan penguatan pengawasan dengan mempertimbangkan perkembangan perdagangan elektronik, kompleksitas transaksi, keterbatasan sumber daya, dan praktik terbaik untuk merumuskan kebijakan pemanfaatan teknologi informasi dalam monitoring perdagangan, pengembangan sistem pengawasan partisipatif dengan melibatkan masyarakat, penguatan kapasitas pengawas, dan koordinasi dengan platform e-commerce yang menciptakan sistem pengawasan yang adaptif terhadap dinamika perdagangan modern.</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Perdagangan, Kementerian Perindustrian, Dinas Perdagangan Prov. Sumatera Barat</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Perizinan Usaha Perdagangan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87"/>
              </w:numPr>
              <w:spacing w:lineRule="auto" w:line="240"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Mampu menganalisis kelayakan usaha perdagangan dengan mengidentifikasi kesesuaian jenis usaha dengan rencana tata ruang, kelengkapan persyaratan teknis, dampak terhadap lingkungan dan sosial, kepatuhan terhadap ketentuan khusus untuk barang tertentu, dan pemenuhan standar keamanan untuk merumuskan rekomendasi persetujuan atau penolakan perizinan yang mempertimbangkan kepentingan usaha, ketertiban umum, dan perlindungan masyarakat;</w:t>
            </w:r>
          </w:p>
          <w:p>
            <w:pPr>
              <w:pStyle w:val="ListParagraph"/>
              <w:numPr>
                <w:ilvl w:val="0"/>
                <w:numId w:val="587"/>
              </w:numPr>
              <w:spacing w:lineRule="auto" w:line="240"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Mampu mengidentifikasi hambatan perizinan dengan membedakan kendala prosedural seperti persyaratan berbelit, kendala teknis seperti ketidakjelasan standar, atau kendala koordinasi seperti izin terkait dari instansi lain untuk merumuskan perbaikan mekanisme perizinan seperti penyederhanaan prosedur, klarifikasi persyaratan, integrasi sistem perizinan, atau fasilitasi koordinasi lintas instansi yang mempercepat dan memudahkan proses perizinan;</w:t>
            </w:r>
          </w:p>
          <w:p>
            <w:pPr>
              <w:pStyle w:val="ListParagraph"/>
              <w:numPr>
                <w:ilvl w:val="0"/>
                <w:numId w:val="587"/>
              </w:numPr>
              <w:spacing w:lineRule="auto" w:line="240"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Mampu menguraikan sistem monitoring pasca perizinan dengan merinci mekanisme verifikasi operasional usaha, kepatuhan terhadap komitmen perizinan, penanganan keluhan masyarakat, pembaruan data perizinan, dan tindakan terhadap pelanggaran untuk memastikan izin yang diberikan digunakan sesuai peruntukannya, usaha beroperasi sesuai standar, dan dampak negatif dapat diminimalkan melalui pengawasan berkelanjutan.</w:t>
            </w:r>
          </w:p>
          <w:p>
            <w:pPr>
              <w:pStyle w:val="Normal"/>
              <w:spacing w:lineRule="auto" w:line="240" w:before="0" w:after="0"/>
              <w:ind w:hanging="207" w:start="132" w:end="-54"/>
              <w:rPr>
                <w:rFonts w:ascii="Arial" w:hAnsi="Arial" w:eastAsia="Aptos" w:cs="Arial"/>
                <w:kern w:val="2"/>
                <w:sz w:val="20"/>
                <w:szCs w:val="20"/>
                <w:lang w:bidi="th-TH"/>
              </w:rPr>
            </w:pPr>
            <w:r>
              <w:rPr>
                <w:rFonts w:eastAsia="Aptos" w:cs="Arial" w:ascii="Arial" w:hAnsi="Arial"/>
                <w:kern w:val="2"/>
                <w:sz w:val="20"/>
                <w:szCs w:val="20"/>
                <w:lang w:bidi="th-TH"/>
              </w:rPr>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Perdagangan, Kementerian Perindustrian, Dinas Perdagangan Prov. Sumatera Barat</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Pembinaan Pelaku Usaha Perdagangan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88"/>
              </w:numPr>
              <w:spacing w:lineRule="auto" w:line="240"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Mampu menganalisis kebutuhan pembinaan dengan mengidentifikasi kesenjangan pemahaman pelaku usaha tentang ketentuan perdagangan, standar produk, etika bisnis, hak dan kewajiban, serta praktik perdagangan yang baik untuk merumuskan program sosialisasi regulasi, pelatihan standarisasi produk, bimbingan teknis perizinan, atau pendampingan implementasi sistem manajemen mutu yang disesuaikan dengan karakteristik dan kebutuhan berbagai skala dan jenis usaha;</w:t>
            </w:r>
          </w:p>
          <w:p>
            <w:pPr>
              <w:pStyle w:val="ListParagraph"/>
              <w:numPr>
                <w:ilvl w:val="0"/>
                <w:numId w:val="588"/>
              </w:numPr>
              <w:spacing w:lineRule="auto" w:line="240"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Mampu mengidentifikasi metode pembinaan yang efektif dengan membedakan pendekatan untuk pedagang tradisional yang memerlukan edukasi dasar, pedagang modern yang memerlukan pelatihan manajemen, atau eksportir yang memerlukan bimbingan teknis prosedur ekspor berdasarkan tingkat pemahaman dan kompleksitas usaha untuk memilih metode yang menghasilkan peningkatan pengetahuan dan perubahan perilaku yang berkelanjutan;</w:t>
            </w:r>
          </w:p>
          <w:p>
            <w:pPr>
              <w:pStyle w:val="ListParagraph"/>
              <w:numPr>
                <w:ilvl w:val="0"/>
                <w:numId w:val="588"/>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menguraikan program pembinaan berkelanjutan dengan merinci materi tentang etika perdagangan, perlindungan konsumen, standar layanan, pengelolaan keuangan, pemasaran, dan penggunaan teknologi yang disampaikan melalui berbagai metode seperti workshop, pendampingan lapangan, konsultasi bisnis, atau platform digital untuk membangun kapasitas pelaku usaha yang komprehensif dan mendorong praktik perdagangan yang profesional dan beretika.</w:t>
            </w:r>
          </w:p>
          <w:p>
            <w:pPr>
              <w:pStyle w:val="Normal"/>
              <w:spacing w:lineRule="auto" w:line="240" w:before="0" w:after="0"/>
              <w:ind w:hanging="207" w:start="132" w:end="-54"/>
              <w:rPr>
                <w:rFonts w:ascii="Arial" w:hAnsi="Arial" w:eastAsia="Aptos" w:cs="Arial"/>
                <w:kern w:val="2"/>
                <w:sz w:val="20"/>
                <w:szCs w:val="20"/>
                <w:lang w:bidi="th-TH"/>
              </w:rPr>
            </w:pPr>
            <w:r>
              <w:rPr>
                <w:rFonts w:eastAsia="Aptos" w:cs="Arial" w:ascii="Arial" w:hAnsi="Arial"/>
                <w:kern w:val="2"/>
                <w:sz w:val="20"/>
                <w:szCs w:val="20"/>
                <w:lang w:bidi="th-TH"/>
              </w:rPr>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Perdagangan, Kementerian Perindustrian, Dinas Perdagangan Prov. Sumatera Barat</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Koordinasi dan Sinergi Pengelolaan Perdagangan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89"/>
              </w:numPr>
              <w:spacing w:lineRule="auto" w:line="240"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Mampu menganalisis kebutuhan koordinasi lintas sektor dengan mengidentifikasi keterkaitan pengelolaan perdagangan dengan fungsi perangkat daerah lain seperti pertanian untuk pasokan komoditas, perhubungan untuk distribusi, kesehatan untuk keamanan pangan, atau perindustrian untuk pasokan produk industri untuk merumuskan mekanisme koordinasi yang mengintegrasikan kebijakan dan program lintas sektor yang mendukung stabilitas pasar dan kelancaran perdagangan;</w:t>
            </w:r>
          </w:p>
          <w:p>
            <w:pPr>
              <w:pStyle w:val="ListParagraph"/>
              <w:numPr>
                <w:ilvl w:val="0"/>
                <w:numId w:val="589"/>
              </w:numPr>
              <w:spacing w:lineRule="auto" w:line="240"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Mampu mengidentifikasi peluang kerja sama antardaerah dengan membedakan daerah surplus yang menjadi sumber pasokan dengan daerah defisit yang memerlukan pasokan untuk merumuskan kerja sama perdagangan antardaerah yang mencakup kesepakatan pasokan reguler, fasilitasi transportasi, informasi harga, atau operasi pasar bersama yang menjamin ketersediaan barang, stabilitas harga, dan mengurangi biaya transaksi antardaerah;</w:t>
            </w:r>
          </w:p>
          <w:p>
            <w:pPr>
              <w:pStyle w:val="ListParagraph"/>
              <w:numPr>
                <w:ilvl w:val="0"/>
                <w:numId w:val="589"/>
              </w:numPr>
              <w:spacing w:lineRule="auto" w:line="240"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Mampu menguraikan forum koordinasi stakeholder perdagangan dengan merinci keanggotaan yang melibatkan pemerintah, asosiasi pedagang, pelaku usaha, konsumen, dan akademisi, agenda pembahasan meliputi isu regulasi, dinamika pasar, pengembangan usaha, dan penyelesaian masalah, serta mekanisme tindak lanjut untuk memastikan koordinasi menghasilkan solusi kolaboratif, komitmen bersama, dan dukungan ekosistem yang kondusif bagi perkembangan perdagangan yang adil dan berkelanjutan.</w:t>
            </w:r>
          </w:p>
          <w:p>
            <w:pPr>
              <w:pStyle w:val="Normal"/>
              <w:spacing w:lineRule="auto" w:line="240" w:before="0" w:after="0"/>
              <w:ind w:hanging="207" w:start="132" w:end="-54"/>
              <w:rPr>
                <w:rFonts w:ascii="Arial" w:hAnsi="Arial" w:eastAsia="Aptos" w:cs="Arial"/>
                <w:kern w:val="2"/>
                <w:sz w:val="20"/>
                <w:szCs w:val="20"/>
                <w:lang w:val="en-ID" w:bidi="th-TH"/>
              </w:rPr>
            </w:pPr>
            <w:r>
              <w:rPr>
                <w:rFonts w:eastAsia="Aptos" w:cs="Arial" w:ascii="Arial" w:hAnsi="Arial"/>
                <w:kern w:val="2"/>
                <w:sz w:val="20"/>
                <w:szCs w:val="20"/>
                <w:lang w:val="en-ID" w:bidi="th-TH"/>
              </w:rPr>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Perdagangan, Kementerian Perindustrian, Dinas Perdagangan Prov. Sumatera Barat</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90"/>
              </w:numPr>
              <w:spacing w:lineRule="auto" w:line="240"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Mampu membandingkan beberapa opsi solusi, memperkirakan dampak dan biaya secara umum, serta menetapkan indikator hasil yang terukur dalam pelaksanaan manajemen pemerintahan daerah;</w:t>
            </w:r>
          </w:p>
          <w:p>
            <w:pPr>
              <w:pStyle w:val="ListParagraph"/>
              <w:numPr>
                <w:ilvl w:val="0"/>
                <w:numId w:val="590"/>
              </w:numPr>
              <w:spacing w:lineRule="auto" w:line="240"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Mampu mengelola perbedaan kepentingan secara adil, mendorong partisipasi yang bermakna, dan mempertahankan argumen berbasis bukti dalam pelaksanaan manajemen pemerintahan daerah;</w:t>
            </w:r>
          </w:p>
          <w:p>
            <w:pPr>
              <w:pStyle w:val="ListParagraph"/>
              <w:numPr>
                <w:ilvl w:val="0"/>
                <w:numId w:val="590"/>
              </w:numPr>
              <w:spacing w:lineRule="auto" w:line="240"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Mampu memfasilitasi forum partisipatif, memperbaiki alur kerja lintas fungsi/pembidangan, mengeksekusi rencana perbaikan, serta memantau capaian dengan catatan/review yang jelas dalam pelaksanaan manajemen pemerintahan daerah.</w:t>
            </w:r>
          </w:p>
          <w:p>
            <w:pPr>
              <w:pStyle w:val="Normal"/>
              <w:spacing w:lineRule="auto" w:line="240" w:before="0" w:after="0"/>
              <w:ind w:hanging="207" w:start="132" w:end="-54"/>
              <w:rPr>
                <w:rFonts w:ascii="Arial" w:hAnsi="Arial" w:eastAsia="Aptos" w:cs="Arial"/>
                <w:kern w:val="2"/>
                <w:sz w:val="20"/>
                <w:szCs w:val="20"/>
                <w:lang w:val="en-ID" w:bidi="th-TH"/>
              </w:rPr>
            </w:pPr>
            <w:r>
              <w:rPr>
                <w:rFonts w:eastAsia="Aptos" w:cs="Arial" w:ascii="Arial" w:hAnsi="Arial"/>
                <w:kern w:val="2"/>
                <w:sz w:val="20"/>
                <w:szCs w:val="20"/>
                <w:lang w:val="en-ID" w:bidi="th-TH"/>
              </w:rPr>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Perdagangan, Kementerian Perindustrian, Dinas Perdagangan Prov. Sumatera Barat</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Kepala Bidang Perindustrian</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Perencanaan dan Pengembangan Industri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91"/>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kebutuhan pengembangan industri melalui analisis rantai nilai, input–output industri, dan potensi IKM; </w:t>
            </w:r>
          </w:p>
          <w:p>
            <w:pPr>
              <w:pStyle w:val="ListParagraph"/>
              <w:numPr>
                <w:ilvl w:val="0"/>
                <w:numId w:val="591"/>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menilai kesiapan infrastruktur dan fasilitas pendukung industri sesuai ketentuan teknis; </w:t>
            </w:r>
          </w:p>
          <w:p>
            <w:pPr>
              <w:pStyle w:val="ListParagraph"/>
              <w:numPr>
                <w:ilvl w:val="0"/>
                <w:numId w:val="591"/>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rekomendasi arah pembangunan industri yang selaras dengan kebijakan nasional dan kondisi ekonomi daerah.</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Perdagangan, Kementerian Perindustrian, Dinas Perdagangan Prov. Sumatera Barat</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Perizinan dan Pengawasan Industri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92"/>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kesesuaian dokumen perizinan industri dengan persyaratan teknis melalui analisis kelayakan usaha; </w:t>
            </w:r>
          </w:p>
          <w:p>
            <w:pPr>
              <w:pStyle w:val="ListParagraph"/>
              <w:numPr>
                <w:ilvl w:val="0"/>
                <w:numId w:val="592"/>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menilai hasil pengawasan industri berdasarkan indikator produktivitas, keamanan, dan kepatuhan lingkungan; </w:t>
            </w:r>
          </w:p>
          <w:p>
            <w:pPr>
              <w:pStyle w:val="ListParagraph"/>
              <w:numPr>
                <w:ilvl w:val="0"/>
                <w:numId w:val="592"/>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merumuskan kebijakan peningkatan pembinaan industri berbasis hasil evaluasi perizinan dan pengawasan.</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Perdagangan, Kementerian Perindustrian, Dinas Perdagangan Prov. Sumatera Barat</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Pembinaan Industri Kecil Menengah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93"/>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gap kapasitas produksi dan kebutuhan teknologi IKM; </w:t>
            </w:r>
          </w:p>
          <w:p>
            <w:pPr>
              <w:pStyle w:val="ListParagraph"/>
              <w:numPr>
                <w:ilvl w:val="0"/>
                <w:numId w:val="593"/>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menilai kebutuhan pembinaan berdasarkan kondisi bahan baku, akses pasar, dan kemampuan pelaku usaha; </w:t>
            </w:r>
          </w:p>
          <w:p>
            <w:pPr>
              <w:pStyle w:val="ListParagraph"/>
              <w:numPr>
                <w:ilvl w:val="0"/>
                <w:numId w:val="593"/>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rencana pembinaan teknis yang relevan dengan kapasitas dan potensi IKM.</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Perdagangan, Kementerian Perindustrian, Dinas Perdagangan Prov. Sumatera Barat</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Sarana dan Prasarana Industri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94"/>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kelayakan fasilitas produksi, utilitas, dan infrastruktur kawasan industri; </w:t>
            </w:r>
          </w:p>
          <w:p>
            <w:pPr>
              <w:pStyle w:val="ListParagraph"/>
              <w:numPr>
                <w:ilvl w:val="0"/>
                <w:numId w:val="594"/>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menilai kesesuaian penggunaan sarpras industri dengan ketentuan teknis; </w:t>
            </w:r>
          </w:p>
          <w:p>
            <w:pPr>
              <w:pStyle w:val="ListParagraph"/>
              <w:numPr>
                <w:ilvl w:val="0"/>
                <w:numId w:val="594"/>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rekomendasi perbaikan sarpras sebagai dasar kebijakan pembinaan industri.</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Perdagangan, Kementerian Perindustrian, Dinas Perdagangan Prov. Sumatera Barat</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Informasi Industri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95"/>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mengolah data industri untuk memetakan perkembangan sektor unggulan; </w:t>
            </w:r>
          </w:p>
          <w:p>
            <w:pPr>
              <w:pStyle w:val="ListParagraph"/>
              <w:numPr>
                <w:ilvl w:val="0"/>
                <w:numId w:val="595"/>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menilai konsistensi data industri dengan laporan perusahaan; </w:t>
            </w:r>
          </w:p>
          <w:p>
            <w:pPr>
              <w:pStyle w:val="ListParagraph"/>
              <w:numPr>
                <w:ilvl w:val="0"/>
                <w:numId w:val="595"/>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menyusun analisis yang menjelaskan kondisi, tren, dan rekomendasi pengembangan industri daerah.</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Perdagangan, Kementerian Perindustrian, Dinas Perdagangan Prov. Sumatera Barat</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96"/>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numPr>
                <w:ilvl w:val="0"/>
                <w:numId w:val="596"/>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596"/>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Perdagangan, Kementerian Perindustrian, Dinas Perdagangan Prov. Sumatera Barat</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4.</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Kepala UPTD Kemetrologian dan Standardisasi</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Pelaksanaan Tera dan Tera Ulang</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97"/>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kebutuhan layanan tera dengan mengidentifikasi jumlah dan jenis alat yang memerlukan tera, distribusi geografis pelaku usaha, dan periode tera ulang untuk merumuskan perencanaan layanan yang menjangkau seluruh wilayah kerja secara efektif dan efisien; </w:t>
            </w:r>
          </w:p>
          <w:p>
            <w:pPr>
              <w:pStyle w:val="ListParagraph"/>
              <w:numPr>
                <w:ilvl w:val="0"/>
                <w:numId w:val="597"/>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menguraikan prosedur tera dan tera ulang yang mencakup penerimaan permohonan, pemeriksaan fisik alat, pengujian akurasi dengan standar ukur, penyesuaian jika diperlukan, pembubuhan tanda tera, dan penerbitan sertifikat untuk memastikan pelayanan sesuai standar teknis dan memberikan kepastian hukum; </w:t>
            </w:r>
          </w:p>
          <w:p>
            <w:pPr>
              <w:pStyle w:val="ListParagraph"/>
              <w:numPr>
                <w:ilvl w:val="0"/>
                <w:numId w:val="597"/>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mengidentifikasi kendala layanan dengan membedakan hambatan teknis, geografis, atau operasional untuk merumuskan solusi seperti tera keliling, penjadwalan koordinatif, atau penyederhanaan prosedur yang meningkatkan aksesibilitas dan kepuasan pelaku usaha terhadap layanan tera.</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Perdagangan, Kementerian Perindustrian, Dinas Perdagangan Prov. Sumatera Barat</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Pengawasan Alat Ukur Takar Timbang Perlengkapannya</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98"/>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pola kepatuhan dengan mengidentifikasi tingkat kepemilikan alat yang sah, status tera yang berlaku, kondisi fisik alat, dan praktik penggunaan untuk menilai tingkat kepatuhan dan merumuskan prioritas pengawasan pada sektor atau wilayah dengan risiko pelanggaran tinggi; </w:t>
            </w:r>
          </w:p>
          <w:p>
            <w:pPr>
              <w:pStyle w:val="ListParagraph"/>
              <w:numPr>
                <w:ilvl w:val="0"/>
                <w:numId w:val="598"/>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menguraikan pelaksanaan pengawasan lapangan yang mencakup inspeksi pasar dan tempat usaha, pemeriksaan tanda tera, pengujian akurasi spot check, verifikasi dokumen, dan </w:t>
            </w:r>
            <w:r>
              <w:rPr>
                <w:rFonts w:eastAsia="Aptos" w:cs="Arial" w:ascii="Arial" w:hAnsi="Arial"/>
                <w:kern w:val="2"/>
                <w:sz w:val="20"/>
                <w:szCs w:val="20"/>
                <w:lang w:val="en-ID" w:bidi="th-TH"/>
              </w:rPr>
              <w:t>Dokumentasi temuan untuk memastikan pengawasan komprehensif dan terdokumentasi dengan baik;</w:t>
            </w:r>
          </w:p>
          <w:p>
            <w:pPr>
              <w:pStyle w:val="ListParagraph"/>
              <w:numPr>
                <w:ilvl w:val="0"/>
                <w:numId w:val="598"/>
              </w:numPr>
              <w:spacing w:lineRule="auto" w:line="240" w:before="0" w:after="0"/>
              <w:ind w:hanging="207" w:start="132" w:end="-54"/>
              <w:contextualSpacing/>
              <w:jc w:val="both"/>
              <w:rPr>
                <w:rFonts w:ascii="Arial" w:hAnsi="Arial" w:eastAsia="Aptos" w:cs="Arial"/>
                <w:kern w:val="2"/>
                <w:sz w:val="20"/>
                <w:szCs w:val="20"/>
                <w:lang w:bidi="th-TH"/>
              </w:rPr>
            </w:pPr>
            <w:r>
              <w:rPr>
                <w:rFonts w:eastAsia="Aptos" w:cs="Arial" w:ascii="Arial" w:hAnsi="Arial"/>
                <w:kern w:val="2"/>
                <w:sz w:val="20"/>
                <w:szCs w:val="20"/>
                <w:lang w:val="en-ID" w:bidi="th-TH"/>
              </w:rPr>
              <w:t>Mampu mengidentifikasi pelanggaran dengan membedakan penggunaan alat tanpa tera, tera kedaluarsa, alat tidak akurat, atau manipulasi alat untuk merumuskan tindakan yang proporsional mulai dari teguran, pembinaan, penyegelan alat, hingga rekomendasi sanksi sesuai tingkat pelanggaran.</w:t>
            </w:r>
          </w:p>
          <w:p>
            <w:pPr>
              <w:pStyle w:val="ListParagraph"/>
              <w:spacing w:lineRule="auto" w:line="240" w:before="0" w:after="0"/>
              <w:ind w:hanging="207" w:start="132" w:end="-54"/>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Perdagangan, Kementerian Perindustrian, Dinas Perdagangan Prov. Sumatera Barat</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Pembinaan dan Edukasi Pelaku Usaha</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599"/>
              </w:numPr>
              <w:spacing w:lineRule="auto" w:line="240"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Mampu menerapkan program sosialisasi dengan menyampaikan informasi tentang kewajiban tera dan tera ulang, prosedur pelayanan, cara pemeliharaan alat ukur, dan konsekuensi pelanggaran melalui pertemuan, media komunikasi, atau kunjungan lapangan untuk meningkatkan pemahaman pelaku usaha;</w:t>
            </w:r>
          </w:p>
          <w:p>
            <w:pPr>
              <w:pStyle w:val="ListParagraph"/>
              <w:numPr>
                <w:ilvl w:val="0"/>
                <w:numId w:val="599"/>
              </w:numPr>
              <w:spacing w:lineRule="auto" w:line="240"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Mampu memeriksa pemahaman pelaku usaha dengan menilai tingkat kesadaran tentang pentingnya akurasi pengukuran, pengetahuan tentang kewajiban tera, dan praktik penggunaan alat yang benar untuk mengidentifikasi kesenjangan pemahaman dan merumuskan materi edukasi yang lebih efektif;</w:t>
            </w:r>
          </w:p>
          <w:p>
            <w:pPr>
              <w:pStyle w:val="ListParagraph"/>
              <w:numPr>
                <w:ilvl w:val="0"/>
                <w:numId w:val="599"/>
              </w:numPr>
              <w:spacing w:lineRule="auto" w:line="240"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Mampu menghubungkan pelaku usaha dengan layanan pendukung seperti jadwal tera berkala, informasi pemeliharaan alat, atau konsultasi teknis untuk memfasilitasi kepatuhan dan membangun budaya tertib ukur dalam praktik perdagangan sehari-hari.</w:t>
            </w:r>
          </w:p>
          <w:p>
            <w:pPr>
              <w:pStyle w:val="Normal"/>
              <w:spacing w:lineRule="auto" w:line="240" w:before="0" w:after="0"/>
              <w:ind w:hanging="207" w:start="132" w:end="-54"/>
              <w:rPr>
                <w:rFonts w:ascii="Arial" w:hAnsi="Arial" w:eastAsia="Aptos" w:cs="Arial"/>
                <w:kern w:val="2"/>
                <w:sz w:val="20"/>
                <w:szCs w:val="20"/>
                <w:lang w:bidi="th-TH"/>
              </w:rPr>
            </w:pPr>
            <w:r>
              <w:rPr>
                <w:rFonts w:eastAsia="Aptos" w:cs="Arial" w:ascii="Arial" w:hAnsi="Arial"/>
                <w:kern w:val="2"/>
                <w:sz w:val="20"/>
                <w:szCs w:val="20"/>
                <w:lang w:bidi="th-TH"/>
              </w:rPr>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Perdagangan, Kementerian Perindustrian, Dinas Perdagangan Prov. Sumatera Barat</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Sarana dan Standar Ukur</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600"/>
              </w:numPr>
              <w:spacing w:lineRule="auto" w:line="240"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Mampu menerapkan pemeliharaan standar ukur dengan melakukan kalibrasi berkala ke lembaga yang berwenang, penyimpanan dalam kondisi terkontrol, pemeriksaan kondisi sebelum penggunaan, dan dokumentasi riwayat kalibrasi untuk memastikan standar ukur selalu akurat dan dapat diandalkan;</w:t>
            </w:r>
          </w:p>
          <w:p>
            <w:pPr>
              <w:pStyle w:val="ListParagraph"/>
              <w:numPr>
                <w:ilvl w:val="0"/>
                <w:numId w:val="600"/>
              </w:numPr>
              <w:spacing w:lineRule="auto" w:line="240"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Mampu mengorganisasikan sarana tera dengan menata peralatan, instrumen pengujian, bahan pembubuhan tanda tera, formulir, dan perlengkapan pendukung secara sistematis untuk memastikan kesiapan operasional dan efisiensi pelaksanaan tera;</w:t>
            </w:r>
          </w:p>
          <w:p>
            <w:pPr>
              <w:pStyle w:val="ListParagraph"/>
              <w:numPr>
                <w:ilvl w:val="0"/>
                <w:numId w:val="600"/>
              </w:numPr>
              <w:spacing w:lineRule="auto" w:line="240"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 xml:space="preserve">Mampu menyajikan usulan pengadaan atau perbaikan sarana dengan mengidentifikasi kebutuhan peralatan baru, perbaikan alat rusak, atau penggantian standar ukur yang </w:t>
            </w:r>
            <w:r>
              <w:rPr>
                <w:rFonts w:eastAsia="Aptos" w:cs="Arial" w:ascii="Arial" w:hAnsi="Arial"/>
                <w:kern w:val="2"/>
                <w:sz w:val="20"/>
                <w:szCs w:val="20"/>
                <w:lang w:bidi="th-TH"/>
              </w:rPr>
              <w:t>sudah tidak layak untuk disampaikan kepada instansi induk sebagai bahan perencanaan pengadaan yang mendukung peningkatan kualitas dan kapasitas layanan.</w:t>
            </w:r>
          </w:p>
          <w:p>
            <w:pPr>
              <w:pStyle w:val="Normal"/>
              <w:spacing w:lineRule="auto" w:line="240" w:before="0" w:after="0"/>
              <w:ind w:hanging="207" w:start="132" w:end="-54"/>
              <w:jc w:val="both"/>
              <w:rPr>
                <w:rFonts w:ascii="Arial" w:hAnsi="Arial" w:eastAsia="Aptos" w:cs="Arial"/>
                <w:kern w:val="2"/>
                <w:sz w:val="20"/>
                <w:szCs w:val="20"/>
                <w:lang w:bidi="th-TH"/>
              </w:rPr>
            </w:pPr>
            <w:r>
              <w:rPr>
                <w:rFonts w:eastAsia="Aptos" w:cs="Arial" w:ascii="Arial" w:hAnsi="Arial"/>
                <w:kern w:val="2"/>
                <w:sz w:val="20"/>
                <w:szCs w:val="20"/>
                <w:lang w:bidi="th-TH"/>
              </w:rPr>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Perdagangan, Kementerian Perindustrian, Dinas Perdagangan Prov. Sumatera Barat</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Administrasi dan Pelaporan Kemetrologian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601"/>
              </w:numPr>
              <w:spacing w:lineRule="auto" w:line="240"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Mampu menerapkan sistem pencatatan dengan mendokumentasikan permohonan tera, hasil pengujian, tanda tera yang dibubuhkan, sertifikat yang diterbitkan, dan temuan pengawasan secara sistematis untuk memastikan dokumentasi lengkap dan memudahkan penelusuran serta audit;</w:t>
            </w:r>
          </w:p>
          <w:p>
            <w:pPr>
              <w:pStyle w:val="ListParagraph"/>
              <w:numPr>
                <w:ilvl w:val="0"/>
                <w:numId w:val="601"/>
              </w:numPr>
              <w:spacing w:lineRule="auto" w:line="240"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Mampu mengorganisasikan data kemetrologian dengan mengelompokkan data berdasarkan jenis alat, wilayah, periode, status tera, dan tingkat kepatuhan untuk memfasilitasi analisis tren, identifikasi masalah, dan perumusan strategi peningkatan layanan;</w:t>
            </w:r>
          </w:p>
          <w:p>
            <w:pPr>
              <w:pStyle w:val="ListParagraph"/>
              <w:numPr>
                <w:ilvl w:val="0"/>
                <w:numId w:val="601"/>
              </w:numPr>
              <w:spacing w:lineRule="auto" w:line="240" w:before="0" w:after="0"/>
              <w:ind w:hanging="207" w:start="132" w:end="-54"/>
              <w:contextualSpacing/>
              <w:jc w:val="both"/>
              <w:rPr>
                <w:rFonts w:ascii="Arial" w:hAnsi="Arial" w:eastAsia="Aptos" w:cs="Arial"/>
                <w:kern w:val="2"/>
                <w:sz w:val="20"/>
                <w:szCs w:val="20"/>
                <w:lang w:val="en-ID" w:bidi="th-TH"/>
              </w:rPr>
            </w:pPr>
            <w:r>
              <w:rPr>
                <w:rFonts w:eastAsia="Aptos" w:cs="Arial" w:ascii="Arial" w:hAnsi="Arial"/>
                <w:kern w:val="2"/>
                <w:sz w:val="20"/>
                <w:szCs w:val="20"/>
                <w:lang w:val="en-ID" w:bidi="th-TH"/>
              </w:rPr>
              <w:t>Mampu menyajikan laporan kegiatan yang mencakup jumlah tera dan tera ulang yang dilaksanakan, cakupan pengawasan, tingkat kepatuhan, pelanggaran yang ditemukan, tindakan yang diambil, dan kendala yang dihadapi untuk disampaikan kepada instansi induk sebagai bahan evaluasi kinerja dan pengambilan keputusan.</w:t>
            </w:r>
          </w:p>
          <w:p>
            <w:pPr>
              <w:pStyle w:val="Normal"/>
              <w:spacing w:lineRule="auto" w:line="240" w:before="0" w:after="0"/>
              <w:ind w:hanging="207" w:start="132" w:end="-54"/>
              <w:rPr>
                <w:rFonts w:ascii="Arial" w:hAnsi="Arial" w:eastAsia="Aptos" w:cs="Arial"/>
                <w:kern w:val="2"/>
                <w:sz w:val="20"/>
                <w:szCs w:val="20"/>
                <w:lang w:bidi="th-TH"/>
              </w:rPr>
            </w:pPr>
            <w:r>
              <w:rPr>
                <w:rFonts w:eastAsia="Aptos" w:cs="Arial" w:ascii="Arial" w:hAnsi="Arial"/>
                <w:kern w:val="2"/>
                <w:sz w:val="20"/>
                <w:szCs w:val="20"/>
                <w:lang w:bidi="th-TH"/>
              </w:rPr>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Perdagangan, Kementerian Perindustrian, Dinas Perdagangan Prov. Sumatera Barat</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tabs>
          <w:tab w:val="clear" w:pos="720"/>
          <w:tab w:val="left" w:pos="8928" w:leader="none"/>
        </w:tabs>
        <w:jc w:val="center"/>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tab/>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jc w:val="center"/>
        <w:rPr>
          <w:rFonts w:ascii="Aptos" w:hAnsi="Aptos" w:cs="Arial"/>
          <w:b/>
          <w:bCs/>
        </w:rPr>
      </w:pPr>
      <w:bookmarkStart w:id="11" w:name="OLE_LINK12"/>
      <w:r>
        <w:rPr>
          <w:rFonts w:cs="Arial" w:ascii="Aptos" w:hAnsi="Aptos"/>
          <w:b/>
          <w:bCs/>
        </w:rPr>
        <w:t>Tabel 6.27. Desain Pembelajaran ASN pada Dinas Penanaman Modal dan Pelayanan Terpadu Satu Pintu</w:t>
      </w:r>
      <w:bookmarkEnd w:id="11"/>
    </w:p>
    <w:tbl>
      <w:tblPr>
        <w:tblW w:w="17550" w:type="dxa"/>
        <w:jc w:val="start"/>
        <w:tblInd w:w="-1000" w:type="dxa"/>
        <w:tblLayout w:type="fixed"/>
        <w:tblCellMar>
          <w:top w:w="72" w:type="dxa"/>
          <w:start w:w="144" w:type="dxa"/>
          <w:bottom w:w="72" w:type="dxa"/>
          <w:end w:w="144" w:type="dxa"/>
        </w:tblCellMar>
      </w:tblPr>
      <w:tblGrid>
        <w:gridCol w:w="554"/>
        <w:gridCol w:w="1885"/>
        <w:gridCol w:w="2145"/>
        <w:gridCol w:w="4415"/>
        <w:gridCol w:w="2250"/>
        <w:gridCol w:w="1620"/>
        <w:gridCol w:w="2790"/>
        <w:gridCol w:w="1891"/>
      </w:tblGrid>
      <w:tr>
        <w:trPr>
          <w:tblHeader w:val="true"/>
          <w:trHeight w:val="232" w:hRule="atLeast"/>
        </w:trPr>
        <w:tc>
          <w:tcPr>
            <w:tcW w:w="554"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4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4415"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ind w:hanging="225" w:start="154" w:end="-15"/>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5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2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790"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891"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1699" w:hRule="atLeast"/>
        </w:trPr>
        <w:tc>
          <w:tcPr>
            <w:tcW w:w="55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Seluruh ASN pada Dinas Penanaman Modal dan Pelayanan Terpadu Satu Pintu</w:t>
            </w:r>
          </w:p>
        </w:tc>
        <w:tc>
          <w:tcPr>
            <w:tcW w:w="214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Penanaman Modal</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602"/>
              </w:numPr>
              <w:tabs>
                <w:tab w:val="clear" w:pos="720"/>
                <w:tab w:val="left" w:pos="444" w:leader="none"/>
              </w:tabs>
              <w:spacing w:lineRule="auto" w:line="240" w:before="0" w:after="0"/>
              <w:ind w:hanging="225" w:start="154" w:end="-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efektivitas kebijakan penanaman modal terhadap realisasi investasi; </w:t>
            </w:r>
          </w:p>
          <w:p>
            <w:pPr>
              <w:pStyle w:val="ListParagraph"/>
              <w:numPr>
                <w:ilvl w:val="0"/>
                <w:numId w:val="602"/>
              </w:numPr>
              <w:tabs>
                <w:tab w:val="clear" w:pos="720"/>
                <w:tab w:val="left" w:pos="444" w:leader="none"/>
              </w:tabs>
              <w:spacing w:lineRule="auto" w:line="240" w:before="0" w:after="0"/>
              <w:ind w:hanging="225" w:start="154" w:end="-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potensi dan hambatan investasi di berbagai sektor ekonomi; </w:t>
            </w:r>
          </w:p>
          <w:p>
            <w:pPr>
              <w:pStyle w:val="ListParagraph"/>
              <w:numPr>
                <w:ilvl w:val="0"/>
                <w:numId w:val="602"/>
              </w:numPr>
              <w:tabs>
                <w:tab w:val="clear" w:pos="720"/>
                <w:tab w:val="left" w:pos="444" w:leader="none"/>
              </w:tabs>
              <w:spacing w:lineRule="auto" w:line="240" w:before="0" w:after="0"/>
              <w:ind w:hanging="225" w:start="154" w:end="-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strategi peningkatan daya tarik investasi daerah.</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1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Kementerian Investasi/Badan Koordinasi Penanaman Modal (BKPM), Kementerian Dalam Negeri, DPMPTSP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672" w:hRule="atLeast"/>
        </w:trPr>
        <w:tc>
          <w:tcPr>
            <w:tcW w:w="55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sz w:val="20"/>
                <w:szCs w:val="20"/>
                <w:lang w:bidi="th-TH"/>
              </w:rPr>
            </w:pPr>
            <w:r>
              <w:rPr>
                <w:rFonts w:eastAsia="Aptos" w:cs="Arial" w:ascii="Arial" w:hAnsi="Arial"/>
                <w:sz w:val="20"/>
                <w:szCs w:val="20"/>
                <w:lang w:bidi="th-TH"/>
              </w:rPr>
              <w:t>Pelayanan Terpadu Satu Pintu</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606"/>
              </w:numPr>
              <w:tabs>
                <w:tab w:val="clear" w:pos="720"/>
                <w:tab w:val="left" w:pos="480" w:leader="none"/>
              </w:tabs>
              <w:spacing w:lineRule="auto" w:line="240" w:before="0" w:after="0"/>
              <w:ind w:hanging="225" w:start="154" w:end="-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efektivitas integrasi pelayanan berbagai jenis perizinan;</w:t>
            </w:r>
          </w:p>
          <w:p>
            <w:pPr>
              <w:pStyle w:val="ListParagraph"/>
              <w:numPr>
                <w:ilvl w:val="0"/>
                <w:numId w:val="606"/>
              </w:numPr>
              <w:tabs>
                <w:tab w:val="clear" w:pos="720"/>
                <w:tab w:val="left" w:pos="480" w:leader="none"/>
              </w:tabs>
              <w:spacing w:lineRule="auto" w:line="240" w:before="0" w:after="0"/>
              <w:ind w:hanging="225" w:start="154" w:end="-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tingkat kepuasan dan keluhan masyarakat terhadap pelayanan PTSP;</w:t>
            </w:r>
          </w:p>
          <w:p>
            <w:pPr>
              <w:pStyle w:val="ListParagraph"/>
              <w:numPr>
                <w:ilvl w:val="0"/>
                <w:numId w:val="606"/>
              </w:numPr>
              <w:tabs>
                <w:tab w:val="clear" w:pos="720"/>
                <w:tab w:val="left" w:pos="480" w:leader="none"/>
              </w:tabs>
              <w:spacing w:lineRule="auto" w:line="240" w:before="0" w:after="0"/>
              <w:ind w:hanging="225" w:start="154" w:end="-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inovasi pelayanan terpadu berbasis teknologi.</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ind w:start="-6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Investasi/Badan Koordinasi Penanaman Modal (BKPM), Kementerian Dalam Negeri, DPMPTSP Provinsi Sumbar</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634"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Pelayanan Perizinan dan Non-Perizinan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607"/>
              </w:numPr>
              <w:tabs>
                <w:tab w:val="clear" w:pos="720"/>
                <w:tab w:val="left" w:pos="480" w:leader="none"/>
              </w:tabs>
              <w:spacing w:lineRule="auto" w:line="240" w:before="0" w:after="0"/>
              <w:ind w:hanging="225" w:start="154" w:end="-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efektivitas sistem pelayanan perizinan dan non-perizinan; </w:t>
            </w:r>
          </w:p>
          <w:p>
            <w:pPr>
              <w:pStyle w:val="ListParagraph"/>
              <w:numPr>
                <w:ilvl w:val="0"/>
                <w:numId w:val="607"/>
              </w:numPr>
              <w:tabs>
                <w:tab w:val="clear" w:pos="720"/>
                <w:tab w:val="left" w:pos="480" w:leader="none"/>
              </w:tabs>
              <w:spacing w:lineRule="auto" w:line="240" w:before="0" w:after="0"/>
              <w:ind w:hanging="225" w:start="154" w:end="-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hambatan dan keluhan dalam proses pelayanan perizinan </w:t>
            </w:r>
          </w:p>
          <w:p>
            <w:pPr>
              <w:pStyle w:val="ListParagraph"/>
              <w:numPr>
                <w:ilvl w:val="0"/>
                <w:numId w:val="607"/>
              </w:numPr>
              <w:tabs>
                <w:tab w:val="clear" w:pos="720"/>
                <w:tab w:val="left" w:pos="480" w:leader="none"/>
              </w:tabs>
              <w:spacing w:lineRule="auto" w:line="240" w:before="0" w:after="0"/>
              <w:ind w:hanging="225" w:start="154" w:end="-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penyeder- hanaan prosedur dan persyaratan perizinan.</w:t>
            </w:r>
          </w:p>
          <w:p>
            <w:pPr>
              <w:pStyle w:val="Normal"/>
              <w:tabs>
                <w:tab w:val="clear" w:pos="720"/>
                <w:tab w:val="left" w:pos="480" w:leader="none"/>
              </w:tabs>
              <w:spacing w:lineRule="auto" w:line="240" w:before="0" w:after="0"/>
              <w:ind w:hanging="225" w:start="154" w:end="-15"/>
              <w:jc w:val="both"/>
              <w:rPr>
                <w:rFonts w:ascii="Arial" w:hAnsi="Arial" w:eastAsia="Aptos" w:cs="Arial"/>
                <w:kern w:val="2"/>
                <w:sz w:val="20"/>
                <w:szCs w:val="20"/>
                <w:lang w:bidi="th-TH"/>
              </w:rPr>
            </w:pPr>
            <w:r>
              <w:rPr>
                <w:rFonts w:eastAsia="Aptos" w:cs="Arial" w:ascii="Arial" w:hAnsi="Arial"/>
                <w:kern w:val="2"/>
                <w:sz w:val="20"/>
                <w:szCs w:val="20"/>
                <w:lang w:bidi="th-TH"/>
              </w:rPr>
            </w:r>
          </w:p>
          <w:p>
            <w:pPr>
              <w:pStyle w:val="Normal"/>
              <w:tabs>
                <w:tab w:val="clear" w:pos="720"/>
                <w:tab w:val="left" w:pos="480" w:leader="none"/>
              </w:tabs>
              <w:spacing w:lineRule="auto" w:line="240" w:before="0" w:after="0"/>
              <w:ind w:hanging="225" w:start="154" w:end="-15"/>
              <w:jc w:val="both"/>
              <w:rPr>
                <w:rFonts w:ascii="Arial" w:hAnsi="Arial" w:eastAsia="Aptos" w:cs="Arial"/>
                <w:kern w:val="2"/>
                <w:sz w:val="20"/>
                <w:szCs w:val="20"/>
                <w:lang w:bidi="th-TH"/>
              </w:rPr>
            </w:pPr>
            <w:r>
              <w:rPr>
                <w:rFonts w:eastAsia="Aptos" w:cs="Arial" w:ascii="Arial" w:hAnsi="Arial"/>
                <w:kern w:val="2"/>
                <w:sz w:val="20"/>
                <w:szCs w:val="20"/>
                <w:lang w:bidi="th-TH"/>
              </w:rPr>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Investasi/Badan Koordinasi Penanaman Modal (BKPM), Kementerian Dalam Negeri, DPMPTSP Provinsi Sumbar</w:t>
            </w:r>
          </w:p>
        </w:tc>
        <w:tc>
          <w:tcPr>
            <w:tcW w:w="1891"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Promosi dan Fasilitasi Penanaman Modal</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603"/>
              </w:numPr>
              <w:spacing w:lineRule="auto" w:line="240" w:before="0" w:after="0"/>
              <w:ind w:hanging="225" w:start="154" w:end="-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efektivitas kegiatan promosi terhadap minat investor; </w:t>
            </w:r>
          </w:p>
          <w:p>
            <w:pPr>
              <w:pStyle w:val="ListParagraph"/>
              <w:numPr>
                <w:ilvl w:val="0"/>
                <w:numId w:val="603"/>
              </w:numPr>
              <w:spacing w:lineRule="auto" w:line="240" w:before="0" w:after="0"/>
              <w:ind w:hanging="225" w:start="154" w:end="-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positioning dan branding investasi daerah;</w:t>
            </w:r>
          </w:p>
          <w:p>
            <w:pPr>
              <w:pStyle w:val="ListParagraph"/>
              <w:numPr>
                <w:ilvl w:val="0"/>
                <w:numId w:val="603"/>
              </w:numPr>
              <w:spacing w:lineRule="auto" w:line="240" w:before="0" w:after="0"/>
              <w:ind w:hanging="225" w:start="154" w:end="-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merekomendasikan strategi promosi berbasis segmentasi pasar investor.</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Investasi/Badan Koordinasi Penanaman Modal (BKPM), Kementerian Dalam Negeri, DPMPTSP Provinsi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Inovasi dan Pengembangan Iklim Investasi</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604"/>
              </w:numPr>
              <w:spacing w:lineRule="auto" w:line="240" w:before="0" w:after="0"/>
              <w:ind w:hanging="225" w:start="154" w:end="-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dampak inovasi pelayanan terhadap kemudahan berusaha;</w:t>
            </w:r>
          </w:p>
          <w:p>
            <w:pPr>
              <w:pStyle w:val="ListParagraph"/>
              <w:numPr>
                <w:ilvl w:val="0"/>
                <w:numId w:val="604"/>
              </w:numPr>
              <w:spacing w:lineRule="auto" w:line="240" w:before="0" w:after="0"/>
              <w:ind w:hanging="225" w:start="154" w:end="-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menganalisis daya saing investasi daerah dibanding daerah lain;</w:t>
            </w:r>
          </w:p>
          <w:p>
            <w:pPr>
              <w:pStyle w:val="ListParagraph"/>
              <w:numPr>
                <w:ilvl w:val="0"/>
                <w:numId w:val="604"/>
              </w:numPr>
              <w:spacing w:lineRule="auto" w:line="240" w:before="0" w:after="0"/>
              <w:ind w:hanging="225" w:start="154" w:end="-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 xml:space="preserve"> </w:t>
            </w:r>
            <w:r>
              <w:rPr>
                <w:rFonts w:eastAsia="Aptos" w:cs="Arial" w:ascii="Arial" w:hAnsi="Arial"/>
                <w:kern w:val="2"/>
                <w:sz w:val="20"/>
                <w:szCs w:val="20"/>
                <w:lang w:bidi="th-TH"/>
              </w:rPr>
              <w:t>Merekomendasikan terobosan kebijakan peningkatan iklim investasi.</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Investasi/Badan Koordinasi Penanaman Modal (BKPM), Kementerian Dalam Negeri, DPMPTSP Provinsi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605"/>
              </w:numPr>
              <w:spacing w:lineRule="auto" w:line="240" w:before="0" w:after="0"/>
              <w:ind w:hanging="225" w:start="154" w:end="-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mengevaluasi program/layanan, menetapkan prioritas perbaikan, serta merumuskan rekomendasi kebijakan dan proses bisnis yang berkelanjutan dalam pelaksanaan manajemen pemerintahan daerah;</w:t>
            </w:r>
          </w:p>
          <w:p>
            <w:pPr>
              <w:pStyle w:val="ListParagraph"/>
              <w:numPr>
                <w:ilvl w:val="0"/>
                <w:numId w:val="605"/>
              </w:numPr>
              <w:spacing w:lineRule="auto" w:line="240" w:before="0" w:after="0"/>
              <w:ind w:hanging="225" w:start="154" w:end="-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menjaga standar etika layanan publik, mengambil keputusan berbasis data, dan menerapkan aturan secara konsisten dan adil dalam pelaksanaan manajemen pemerintahan daerah;</w:t>
            </w:r>
          </w:p>
          <w:p>
            <w:pPr>
              <w:pStyle w:val="ListParagraph"/>
              <w:numPr>
                <w:ilvl w:val="0"/>
                <w:numId w:val="605"/>
              </w:numPr>
              <w:spacing w:lineRule="auto" w:line="240" w:before="0" w:after="0"/>
              <w:ind w:hanging="225" w:start="154" w:end="-15"/>
              <w:contextualSpacing/>
              <w:jc w:val="both"/>
              <w:rPr>
                <w:rFonts w:ascii="Arial" w:hAnsi="Arial" w:eastAsia="Aptos" w:cs="Arial"/>
                <w:kern w:val="2"/>
                <w:sz w:val="20"/>
                <w:szCs w:val="20"/>
                <w:lang w:bidi="th-TH"/>
              </w:rPr>
            </w:pPr>
            <w:r>
              <w:rPr>
                <w:rFonts w:eastAsia="Aptos" w:cs="Arial" w:ascii="Arial" w:hAnsi="Arial"/>
                <w:kern w:val="2"/>
                <w:sz w:val="20"/>
                <w:szCs w:val="20"/>
                <w:lang w:bidi="th-TH"/>
              </w:rPr>
              <w:t>Mampu mengorkestrasi tim lintas OPD, pengelolaan kinerja, mekanisme tindak lanjut terhadap umpan balik, serta menyesuaikan SOP dan standar layanan sesuai konteks</w:t>
            </w:r>
          </w:p>
        </w:tc>
        <w:tc>
          <w:tcPr>
            <w:tcW w:w="225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Kementerian Investasi/Badan Koordinasi Penanaman Modal (BKPM), Kementerian Dalam Negeri, DPMPTSP Provinsi Sumbar</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jc w:val="center"/>
        <w:rPr>
          <w:rFonts w:ascii="Aptos" w:hAnsi="Aptos" w:cs="Arial"/>
          <w:b/>
          <w:bCs/>
        </w:rPr>
      </w:pPr>
      <w:r>
        <w:rPr>
          <w:rFonts w:cs="Arial" w:ascii="Aptos" w:hAnsi="Aptos"/>
          <w:b/>
          <w:bCs/>
        </w:rPr>
        <w:t>Tabel 6.28. Desain Pembelajaran ASN pada Badan Penanggulangan Bencana Daerah (BPBD)</w:t>
      </w:r>
    </w:p>
    <w:tbl>
      <w:tblPr>
        <w:tblW w:w="17640" w:type="dxa"/>
        <w:jc w:val="start"/>
        <w:tblInd w:w="-1000" w:type="dxa"/>
        <w:tblLayout w:type="fixed"/>
        <w:tblCellMar>
          <w:top w:w="0" w:type="dxa"/>
          <w:start w:w="5" w:type="dxa"/>
          <w:bottom w:w="0" w:type="dxa"/>
          <w:end w:w="5" w:type="dxa"/>
        </w:tblCellMar>
      </w:tblPr>
      <w:tblGrid>
        <w:gridCol w:w="555"/>
        <w:gridCol w:w="1884"/>
        <w:gridCol w:w="2140"/>
        <w:gridCol w:w="5200"/>
        <w:gridCol w:w="2461"/>
        <w:gridCol w:w="1619"/>
        <w:gridCol w:w="2431"/>
        <w:gridCol w:w="1350"/>
      </w:tblGrid>
      <w:tr>
        <w:trPr>
          <w:trHeight w:val="349" w:hRule="atLeast"/>
        </w:trPr>
        <w:tc>
          <w:tcPr>
            <w:tcW w:w="555" w:type="dxa"/>
            <w:tcBorders>
              <w:top w:val="single" w:sz="4" w:space="0" w:color="000000"/>
              <w:start w:val="single" w:sz="4" w:space="0" w:color="000000"/>
              <w:bottom w:val="single" w:sz="4" w:space="0" w:color="000000"/>
              <w:end w:val="single" w:sz="4" w:space="0" w:color="000000"/>
            </w:tcBorders>
            <w:shd w:fill="C6D9F1" w:val="clea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No</w:t>
            </w:r>
          </w:p>
        </w:tc>
        <w:tc>
          <w:tcPr>
            <w:tcW w:w="1884" w:type="dxa"/>
            <w:tcBorders>
              <w:top w:val="single" w:sz="4" w:space="0" w:color="000000"/>
              <w:start w:val="single" w:sz="4" w:space="0" w:color="000000"/>
              <w:bottom w:val="single" w:sz="4" w:space="0" w:color="000000"/>
              <w:end w:val="single" w:sz="4" w:space="0" w:color="000000"/>
            </w:tcBorders>
            <w:shd w:fill="C6D9F1" w:val="clear"/>
            <w:tcMar>
              <w:top w:w="72" w:type="dxa"/>
              <w:start w:w="144" w:type="dxa"/>
              <w:bottom w:w="72" w:type="dxa"/>
              <w:end w:w="144" w:type="dxa"/>
            </w:tcMar>
            <w:vAlign w:val="center"/>
          </w:tcPr>
          <w:p>
            <w:pPr>
              <w:pStyle w:val="Normal"/>
              <w:tabs>
                <w:tab w:val="clear" w:pos="720"/>
                <w:tab w:val="left" w:pos="534" w:leader="none"/>
              </w:tabs>
              <w:spacing w:lineRule="auto" w:line="240"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40" w:type="dxa"/>
            <w:tcBorders>
              <w:top w:val="single" w:sz="4" w:space="0" w:color="000000"/>
              <w:start w:val="single" w:sz="4" w:space="0" w:color="000000"/>
              <w:bottom w:val="single" w:sz="4" w:space="0" w:color="000000"/>
              <w:end w:val="single" w:sz="4" w:space="0" w:color="000000"/>
            </w:tcBorders>
            <w:shd w:fill="C6D9F1" w:val="clear"/>
            <w:tcMar>
              <w:top w:w="72" w:type="dxa"/>
              <w:start w:w="144" w:type="dxa"/>
              <w:bottom w:w="72" w:type="dxa"/>
              <w:end w:w="144" w:type="dxa"/>
            </w:tcMar>
            <w:vAlign w:val="center"/>
          </w:tcPr>
          <w:p>
            <w:pPr>
              <w:pStyle w:val="Normal"/>
              <w:spacing w:before="0" w:after="200"/>
              <w:jc w:val="center"/>
              <w:rPr>
                <w:rFonts w:ascii="Arial" w:hAnsi="Arial" w:cs="Arial"/>
                <w:b/>
                <w:bCs/>
                <w:color w:val="000000"/>
                <w:sz w:val="20"/>
                <w:szCs w:val="20"/>
              </w:rPr>
            </w:pPr>
            <w:r>
              <w:rPr>
                <w:rFonts w:cs="Arial" w:ascii="Arial" w:hAnsi="Arial"/>
                <w:b/>
                <w:bCs/>
                <w:color w:val="000000"/>
                <w:sz w:val="20"/>
                <w:szCs w:val="20"/>
              </w:rPr>
              <w:t>Kompetensi Teknis</w:t>
            </w:r>
          </w:p>
        </w:tc>
        <w:tc>
          <w:tcPr>
            <w:tcW w:w="5200" w:type="dxa"/>
            <w:tcBorders>
              <w:top w:val="single" w:sz="8" w:space="0" w:color="000000"/>
              <w:start w:val="single" w:sz="4" w:space="0" w:color="000000"/>
              <w:bottom w:val="single" w:sz="8" w:space="0" w:color="000000"/>
              <w:end w:val="single" w:sz="8" w:space="0" w:color="000000"/>
            </w:tcBorders>
            <w:shd w:fill="C6D9F1" w:val="clear"/>
            <w:tcMar>
              <w:top w:w="72" w:type="dxa"/>
              <w:start w:w="144" w:type="dxa"/>
              <w:bottom w:w="72" w:type="dxa"/>
              <w:end w:w="144" w:type="dxa"/>
            </w:tcMar>
            <w:vAlign w:val="center"/>
          </w:tcPr>
          <w:p>
            <w:pPr>
              <w:pStyle w:val="ListParagraph"/>
              <w:spacing w:lineRule="auto" w:line="240" w:before="0" w:after="200"/>
              <w:ind w:hanging="246" w:start="246"/>
              <w:contextualSpacing/>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461" w:type="dxa"/>
            <w:tcBorders>
              <w:top w:val="single" w:sz="8" w:space="0" w:color="000000"/>
              <w:start w:val="single" w:sz="8" w:space="0" w:color="000000"/>
              <w:bottom w:val="single" w:sz="8" w:space="0" w:color="000000"/>
              <w:end w:val="single" w:sz="8" w:space="0" w:color="000000"/>
            </w:tcBorders>
            <w:shd w:fill="C6D9F1" w:val="clear"/>
            <w:tcMar>
              <w:top w:w="72" w:type="dxa"/>
              <w:start w:w="144" w:type="dxa"/>
              <w:bottom w:w="72" w:type="dxa"/>
              <w:end w:w="144" w:type="dxa"/>
            </w:tcMar>
            <w:vAlign w:val="center"/>
          </w:tcPr>
          <w:p>
            <w:pPr>
              <w:pStyle w:val="Normal"/>
              <w:tabs>
                <w:tab w:val="clear" w:pos="720"/>
                <w:tab w:val="left" w:pos="420" w:leader="none"/>
              </w:tabs>
              <w:spacing w:lineRule="auto" w:line="240"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19" w:type="dxa"/>
            <w:tcBorders>
              <w:top w:val="single" w:sz="8" w:space="0" w:color="000000"/>
              <w:start w:val="single" w:sz="8" w:space="0" w:color="000000"/>
              <w:bottom w:val="single" w:sz="8" w:space="0" w:color="000000"/>
              <w:end w:val="single" w:sz="4" w:space="0" w:color="000000"/>
            </w:tcBorders>
            <w:shd w:fill="C6D9F1" w:val="clear"/>
            <w:tcMar>
              <w:top w:w="72" w:type="dxa"/>
              <w:start w:w="144" w:type="dxa"/>
              <w:bottom w:w="72" w:type="dxa"/>
              <w:end w:w="144" w:type="dxa"/>
            </w:tcMar>
          </w:tcPr>
          <w:p>
            <w:pPr>
              <w:pStyle w:val="Normal"/>
              <w:tabs>
                <w:tab w:val="clear" w:pos="720"/>
                <w:tab w:val="left" w:pos="390" w:leader="none"/>
              </w:tabs>
              <w:spacing w:lineRule="auto" w:line="240"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431" w:type="dxa"/>
            <w:tcBorders>
              <w:top w:val="single" w:sz="4" w:space="0" w:color="000000"/>
              <w:start w:val="single" w:sz="4" w:space="0" w:color="000000"/>
              <w:bottom w:val="single" w:sz="4" w:space="0" w:color="000000"/>
              <w:end w:val="single" w:sz="4" w:space="0" w:color="000000"/>
            </w:tcBorders>
            <w:shd w:fill="C6D9F1" w:val="clear"/>
          </w:tcPr>
          <w:p>
            <w:pPr>
              <w:pStyle w:val="Normal"/>
              <w:spacing w:lineRule="auto" w:line="240" w:before="0" w:after="0"/>
              <w:ind w:start="84"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350" w:type="dxa"/>
            <w:tcBorders>
              <w:top w:val="single" w:sz="4" w:space="0" w:color="000000"/>
              <w:start w:val="single" w:sz="4" w:space="0" w:color="000000"/>
              <w:bottom w:val="single" w:sz="4" w:space="0" w:color="000000"/>
              <w:end w:val="single" w:sz="4" w:space="0" w:color="000000"/>
            </w:tcBorders>
            <w:shd w:fill="C6D9F1" w:val="clear"/>
          </w:tcPr>
          <w:p>
            <w:pPr>
              <w:pStyle w:val="Normal"/>
              <w:spacing w:lineRule="auto" w:line="240" w:before="0" w:after="0"/>
              <w:ind w:start="84"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Sumber</w:t>
            </w:r>
          </w:p>
          <w:p>
            <w:pPr>
              <w:pStyle w:val="Normal"/>
              <w:spacing w:lineRule="auto" w:line="240" w:before="0" w:after="0"/>
              <w:ind w:start="84"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4" w:type="dxa"/>
            <w:vMerge w:val="restart"/>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Kepala Badan Penanggulangan Bencana Daerah</w:t>
            </w:r>
          </w:p>
        </w:tc>
        <w:tc>
          <w:tcPr>
            <w:tcW w:w="2140" w:type="dxa"/>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rPr>
                <w:rFonts w:ascii="Arial" w:hAnsi="Arial" w:cs="Arial"/>
                <w:sz w:val="20"/>
                <w:szCs w:val="20"/>
              </w:rPr>
            </w:pPr>
            <w:r>
              <w:rPr>
                <w:rStyle w:val="fontstyle01"/>
                <w:rFonts w:cs="Arial" w:ascii="Arial" w:hAnsi="Arial"/>
                <w:sz w:val="20"/>
                <w:szCs w:val="20"/>
              </w:rPr>
              <w:t>Analisis Risiko</w:t>
            </w:r>
            <w:r>
              <w:rPr>
                <w:rFonts w:cs="Arial" w:ascii="Arial" w:hAnsi="Arial"/>
                <w:color w:val="000000"/>
                <w:sz w:val="20"/>
                <w:szCs w:val="20"/>
              </w:rPr>
              <w:br/>
            </w:r>
            <w:r>
              <w:rPr>
                <w:rStyle w:val="fontstyle01"/>
                <w:rFonts w:cs="Arial" w:ascii="Arial" w:hAnsi="Arial"/>
                <w:sz w:val="20"/>
                <w:szCs w:val="20"/>
              </w:rPr>
              <w:t>Bencana</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r>
          </w:p>
        </w:tc>
        <w:tc>
          <w:tcPr>
            <w:tcW w:w="5200" w:type="dxa"/>
            <w:tcBorders>
              <w:top w:val="single" w:sz="8" w:space="0" w:color="000000"/>
              <w:start w:val="single" w:sz="4" w:space="0" w:color="000000"/>
              <w:bottom w:val="single" w:sz="8" w:space="0" w:color="000000"/>
              <w:end w:val="single" w:sz="8" w:space="0" w:color="000000"/>
            </w:tcBorders>
            <w:tcMar>
              <w:top w:w="72" w:type="dxa"/>
              <w:start w:w="144" w:type="dxa"/>
              <w:bottom w:w="72" w:type="dxa"/>
              <w:end w:w="144" w:type="dxa"/>
            </w:tcMar>
          </w:tcPr>
          <w:p>
            <w:pPr>
              <w:pStyle w:val="ListParagraph"/>
              <w:numPr>
                <w:ilvl w:val="0"/>
                <w:numId w:val="651"/>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metode analisis Risiko berdasarkan kesesuaian data bahaya, kerentanan, dan kapasitas wilayah;</w:t>
            </w:r>
          </w:p>
          <w:p>
            <w:pPr>
              <w:pStyle w:val="ListParagraph"/>
              <w:numPr>
                <w:ilvl w:val="0"/>
                <w:numId w:val="651"/>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akurasi interpretasi hasil analisis risiko untuk menentukan prioritas wilayah rawan bencana;</w:t>
            </w:r>
          </w:p>
          <w:p>
            <w:pPr>
              <w:pStyle w:val="ListParagraph"/>
              <w:numPr>
                <w:ilvl w:val="0"/>
                <w:numId w:val="651"/>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strategis berdasarkan evaluasi risiko dan mengintegrasikannya dalam rencana mitigasi atau dokumen perencanaan daerah</w:t>
            </w:r>
          </w:p>
        </w:tc>
        <w:tc>
          <w:tcPr>
            <w:tcW w:w="2461" w:type="dxa"/>
            <w:tcBorders>
              <w:top w:val="single" w:sz="8" w:space="0" w:color="000000"/>
              <w:start w:val="single" w:sz="8" w:space="0" w:color="000000"/>
              <w:bottom w:val="single" w:sz="8" w:space="0" w:color="000000"/>
              <w:end w:val="single" w:sz="8" w:space="0" w:color="000000"/>
            </w:tcBorders>
            <w:tcMar>
              <w:top w:w="72" w:type="dxa"/>
              <w:start w:w="144" w:type="dxa"/>
              <w:bottom w:w="72" w:type="dxa"/>
              <w:end w:w="144" w:type="dxa"/>
            </w:tcMar>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Mar>
              <w:top w:w="72" w:type="dxa"/>
              <w:start w:w="144" w:type="dxa"/>
              <w:bottom w:w="72" w:type="dxa"/>
              <w:end w:w="144" w:type="dxa"/>
            </w:tcMar>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78"/>
              <w:rPr>
                <w:rFonts w:ascii="Arial" w:hAnsi="Arial" w:eastAsia="Aptos" w:cs="Arial"/>
                <w:kern w:val="2"/>
                <w:sz w:val="20"/>
                <w:szCs w:val="20"/>
                <w:lang w:bidi="th-TH"/>
              </w:rPr>
            </w:pPr>
            <w:hyperlink r:id="rId33" w:tgtFrame="_blank">
              <w:r>
                <w:rPr>
                  <w:rStyle w:val="Hyperlink"/>
                  <w:rFonts w:eastAsia="Aptos" w:cs="Arial" w:ascii="Arial" w:hAnsi="Arial"/>
                  <w:color w:val="auto"/>
                  <w:kern w:val="2"/>
                  <w:sz w:val="20"/>
                  <w:szCs w:val="20"/>
                  <w:u w:val="none"/>
                  <w:lang w:val="en-ID" w:bidi="th-TH"/>
                </w:rPr>
                <w:t>Disaster Knowledge Management System (DKMS)</w:t>
              </w:r>
            </w:hyperlink>
            <w:r>
              <w:rPr>
                <w:rFonts w:eastAsia="Aptos" w:cs="Arial" w:ascii="Arial" w:hAnsi="Arial"/>
                <w:kern w:val="2"/>
                <w:sz w:val="20"/>
                <w:szCs w:val="20"/>
                <w:lang w:bidi="th-TH"/>
              </w:rPr>
              <w:t>,</w:t>
            </w:r>
          </w:p>
          <w:p>
            <w:pPr>
              <w:pStyle w:val="Normal"/>
              <w:spacing w:lineRule="auto" w:line="240" w:before="0" w:after="0"/>
              <w:ind w:start="84" w:end="78"/>
              <w:rPr>
                <w:rFonts w:ascii="Arial" w:hAnsi="Arial" w:eastAsia="Aptos" w:cs="Arial"/>
                <w:kern w:val="2"/>
                <w:sz w:val="20"/>
                <w:szCs w:val="20"/>
                <w:lang w:bidi="th-TH"/>
              </w:rPr>
            </w:pPr>
            <w:hyperlink r:id="rId34" w:tgtFrame="_blank">
              <w:r>
                <w:rPr>
                  <w:rStyle w:val="Hyperlink"/>
                  <w:rFonts w:eastAsia="Aptos" w:cs="Arial" w:ascii="Arial" w:hAnsi="Arial"/>
                  <w:color w:val="auto"/>
                  <w:kern w:val="2"/>
                  <w:sz w:val="20"/>
                  <w:szCs w:val="20"/>
                  <w:u w:val="none"/>
                  <w:lang w:val="en-ID" w:bidi="th-TH"/>
                </w:rPr>
                <w:t>eTangguh (LMS E-Learning BNPB)</w:t>
              </w:r>
            </w:hyperlink>
            <w:r>
              <w:rPr/>
              <w:t xml:space="preserve">, </w:t>
            </w:r>
            <w:r>
              <w:rPr>
                <w:rFonts w:eastAsia="Aptos" w:cs="Arial" w:ascii="Arial" w:hAnsi="Arial"/>
                <w:kern w:val="2"/>
                <w:sz w:val="20"/>
                <w:szCs w:val="20"/>
                <w:lang w:bidi="th-TH"/>
              </w:rPr>
              <w:t>BPSDM Provinsi Sumbar</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rPr>
                <w:rFonts w:ascii="Arial" w:hAnsi="Arial" w:cs="Arial"/>
                <w:sz w:val="20"/>
                <w:szCs w:val="20"/>
              </w:rPr>
            </w:pPr>
            <w:r>
              <w:rPr>
                <w:rStyle w:val="fontstyle01"/>
                <w:rFonts w:cs="Arial" w:ascii="Arial" w:hAnsi="Arial"/>
                <w:sz w:val="20"/>
                <w:szCs w:val="20"/>
              </w:rPr>
              <w:t>Perencanaan</w:t>
            </w:r>
            <w:r>
              <w:rPr>
                <w:rFonts w:cs="Arial" w:ascii="Arial" w:hAnsi="Arial"/>
                <w:color w:val="000000"/>
                <w:sz w:val="20"/>
                <w:szCs w:val="20"/>
              </w:rPr>
              <w:br/>
            </w:r>
            <w:r>
              <w:rPr>
                <w:rStyle w:val="fontstyle01"/>
                <w:rFonts w:cs="Arial" w:ascii="Arial" w:hAnsi="Arial"/>
                <w:sz w:val="20"/>
                <w:szCs w:val="20"/>
              </w:rPr>
              <w:t>Mitigasi</w:t>
            </w:r>
            <w:r>
              <w:rPr>
                <w:rFonts w:cs="Arial" w:ascii="Arial" w:hAnsi="Arial"/>
                <w:color w:val="000000"/>
                <w:sz w:val="20"/>
                <w:szCs w:val="20"/>
              </w:rPr>
              <w:br/>
            </w:r>
            <w:r>
              <w:rPr>
                <w:rStyle w:val="fontstyle01"/>
                <w:rFonts w:cs="Arial" w:ascii="Arial" w:hAnsi="Arial"/>
                <w:sz w:val="20"/>
                <w:szCs w:val="20"/>
              </w:rPr>
              <w:t>Bencana</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r>
          </w:p>
        </w:tc>
        <w:tc>
          <w:tcPr>
            <w:tcW w:w="5200" w:type="dxa"/>
            <w:tcBorders>
              <w:top w:val="single" w:sz="8" w:space="0" w:color="000000"/>
              <w:start w:val="single" w:sz="4" w:space="0" w:color="000000"/>
              <w:bottom w:val="single" w:sz="8" w:space="0" w:color="000000"/>
              <w:end w:val="single" w:sz="8" w:space="0" w:color="000000"/>
            </w:tcBorders>
            <w:tcMar>
              <w:top w:w="72" w:type="dxa"/>
              <w:start w:w="144" w:type="dxa"/>
              <w:bottom w:w="72" w:type="dxa"/>
              <w:end w:w="144" w:type="dxa"/>
            </w:tcMar>
          </w:tcPr>
          <w:p>
            <w:pPr>
              <w:pStyle w:val="ListParagraph"/>
              <w:numPr>
                <w:ilvl w:val="0"/>
                <w:numId w:val="652"/>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kelayakan langkah mitigasi berdasarkan risiko prioritas, kapasitas daerah, dan keterbatasan sumber daya;</w:t>
            </w:r>
          </w:p>
          <w:p>
            <w:pPr>
              <w:pStyle w:val="ListParagraph"/>
              <w:numPr>
                <w:ilvl w:val="0"/>
                <w:numId w:val="652"/>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kesesuaian usulan mitigasi dengan standar teknis dan ketentuan regulasi kebencanaan;</w:t>
            </w:r>
          </w:p>
          <w:p>
            <w:pPr>
              <w:pStyle w:val="ListParagraph"/>
              <w:numPr>
                <w:ilvl w:val="0"/>
                <w:numId w:val="652"/>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arahan strategis mitigasi untuk memastikan rencana yang disusun dapat mengurangi risiko secara signifikan.</w:t>
            </w:r>
          </w:p>
        </w:tc>
        <w:tc>
          <w:tcPr>
            <w:tcW w:w="2461" w:type="dxa"/>
            <w:tcBorders>
              <w:top w:val="single" w:sz="8" w:space="0" w:color="000000"/>
              <w:start w:val="single" w:sz="8" w:space="0" w:color="000000"/>
              <w:bottom w:val="single" w:sz="8" w:space="0" w:color="000000"/>
              <w:end w:val="single" w:sz="8" w:space="0" w:color="000000"/>
            </w:tcBorders>
            <w:tcMar>
              <w:top w:w="72" w:type="dxa"/>
              <w:start w:w="144" w:type="dxa"/>
              <w:bottom w:w="72" w:type="dxa"/>
              <w:end w:w="144" w:type="dxa"/>
            </w:tcMar>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Mar>
              <w:top w:w="72" w:type="dxa"/>
              <w:start w:w="144" w:type="dxa"/>
              <w:bottom w:w="72" w:type="dxa"/>
              <w:end w:w="144" w:type="dxa"/>
            </w:tcMar>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78"/>
              <w:rPr>
                <w:rFonts w:ascii="Arial" w:hAnsi="Arial" w:eastAsia="Aptos" w:cs="Arial"/>
                <w:kern w:val="2"/>
                <w:sz w:val="20"/>
                <w:szCs w:val="20"/>
                <w:lang w:bidi="th-TH"/>
              </w:rPr>
            </w:pPr>
            <w:hyperlink r:id="rId35" w:tgtFrame="_blank">
              <w:r>
                <w:rPr>
                  <w:rStyle w:val="Hyperlink"/>
                  <w:rFonts w:eastAsia="Aptos" w:cs="Arial" w:ascii="Arial" w:hAnsi="Arial"/>
                  <w:color w:val="auto"/>
                  <w:kern w:val="2"/>
                  <w:sz w:val="20"/>
                  <w:szCs w:val="20"/>
                  <w:u w:val="none"/>
                  <w:lang w:val="en-ID" w:bidi="th-TH"/>
                </w:rPr>
                <w:t>Disaster Knowledge Management System (DKMS)</w:t>
              </w:r>
            </w:hyperlink>
            <w:r>
              <w:rPr>
                <w:rFonts w:eastAsia="Aptos" w:cs="Arial" w:ascii="Arial" w:hAnsi="Arial"/>
                <w:kern w:val="2"/>
                <w:sz w:val="20"/>
                <w:szCs w:val="20"/>
                <w:lang w:bidi="th-TH"/>
              </w:rPr>
              <w:t>,</w:t>
            </w:r>
          </w:p>
          <w:p>
            <w:pPr>
              <w:pStyle w:val="Normal"/>
              <w:spacing w:lineRule="auto" w:line="240" w:before="0" w:after="0"/>
              <w:ind w:start="84" w:end="78"/>
              <w:rPr>
                <w:rFonts w:ascii="Arial" w:hAnsi="Arial" w:eastAsia="Aptos" w:cs="Arial"/>
                <w:kern w:val="2"/>
                <w:sz w:val="20"/>
                <w:szCs w:val="20"/>
                <w:lang w:bidi="th-TH"/>
              </w:rPr>
            </w:pPr>
            <w:hyperlink r:id="rId36" w:tgtFrame="_blank">
              <w:r>
                <w:rPr>
                  <w:rStyle w:val="Hyperlink"/>
                  <w:rFonts w:eastAsia="Aptos" w:cs="Arial" w:ascii="Arial" w:hAnsi="Arial"/>
                  <w:color w:val="auto"/>
                  <w:kern w:val="2"/>
                  <w:sz w:val="20"/>
                  <w:szCs w:val="20"/>
                  <w:u w:val="none"/>
                  <w:lang w:val="en-ID" w:bidi="th-TH"/>
                </w:rPr>
                <w:t>eTangguh (LMS E-Learning BNPB)</w:t>
              </w:r>
            </w:hyperlink>
            <w:r>
              <w:rPr/>
              <w:t xml:space="preserve">, </w:t>
            </w:r>
            <w:r>
              <w:rPr>
                <w:rFonts w:eastAsia="Aptos" w:cs="Arial" w:ascii="Arial" w:hAnsi="Arial"/>
                <w:kern w:val="2"/>
                <w:sz w:val="20"/>
                <w:szCs w:val="20"/>
                <w:lang w:bidi="th-TH"/>
              </w:rPr>
              <w:t>BPSDM Provinsi Sumbar</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rPr>
                <w:rFonts w:ascii="Arial" w:hAnsi="Arial" w:cs="Arial"/>
                <w:sz w:val="20"/>
                <w:szCs w:val="20"/>
              </w:rPr>
            </w:pPr>
            <w:r>
              <w:rPr>
                <w:rStyle w:val="fontstyle01"/>
                <w:rFonts w:cs="Arial" w:ascii="Arial" w:hAnsi="Arial"/>
                <w:sz w:val="20"/>
                <w:szCs w:val="20"/>
              </w:rPr>
              <w:t>Pengelolaan</w:t>
            </w:r>
            <w:r>
              <w:rPr>
                <w:rFonts w:cs="Arial" w:ascii="Arial" w:hAnsi="Arial"/>
                <w:color w:val="000000"/>
                <w:sz w:val="20"/>
                <w:szCs w:val="20"/>
              </w:rPr>
              <w:br/>
            </w:r>
            <w:r>
              <w:rPr>
                <w:rStyle w:val="fontstyle01"/>
                <w:rFonts w:cs="Arial" w:ascii="Arial" w:hAnsi="Arial"/>
                <w:sz w:val="20"/>
                <w:szCs w:val="20"/>
              </w:rPr>
              <w:t>Kesiapsiagaan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r>
          </w:p>
        </w:tc>
        <w:tc>
          <w:tcPr>
            <w:tcW w:w="5200" w:type="dxa"/>
            <w:tcBorders>
              <w:top w:val="single" w:sz="8" w:space="0" w:color="000000"/>
              <w:start w:val="single" w:sz="4" w:space="0" w:color="000000"/>
              <w:bottom w:val="single" w:sz="8" w:space="0" w:color="000000"/>
              <w:end w:val="single" w:sz="8" w:space="0" w:color="000000"/>
            </w:tcBorders>
            <w:tcMar>
              <w:top w:w="72" w:type="dxa"/>
              <w:start w:w="144" w:type="dxa"/>
              <w:bottom w:w="72" w:type="dxa"/>
              <w:end w:w="144" w:type="dxa"/>
            </w:tcMar>
          </w:tcPr>
          <w:p>
            <w:pPr>
              <w:pStyle w:val="ListParagraph"/>
              <w:numPr>
                <w:ilvl w:val="0"/>
                <w:numId w:val="653"/>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efektivitas pelaksanaan kesiapsiagaan berdasarkan hasil latihan atau  simulasi;</w:t>
            </w:r>
          </w:p>
          <w:p>
            <w:pPr>
              <w:pStyle w:val="ListParagraph"/>
              <w:numPr>
                <w:ilvl w:val="0"/>
                <w:numId w:val="653"/>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kesesuaian SOP, struktur komando, dan kapasitas sumber daya dalam mendukung kesiapsiagaan;</w:t>
            </w:r>
          </w:p>
          <w:p>
            <w:pPr>
              <w:pStyle w:val="ListParagraph"/>
              <w:numPr>
                <w:ilvl w:val="0"/>
                <w:numId w:val="653"/>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rekomendasi strategis peningkatan kesiapsiagaan berdasarkan hasil  evaluasi.</w:t>
            </w:r>
          </w:p>
        </w:tc>
        <w:tc>
          <w:tcPr>
            <w:tcW w:w="2461" w:type="dxa"/>
            <w:tcBorders>
              <w:top w:val="single" w:sz="8" w:space="0" w:color="000000"/>
              <w:start w:val="single" w:sz="8" w:space="0" w:color="000000"/>
              <w:bottom w:val="single" w:sz="8" w:space="0" w:color="000000"/>
              <w:end w:val="single" w:sz="8" w:space="0" w:color="000000"/>
            </w:tcBorders>
            <w:tcMar>
              <w:top w:w="72" w:type="dxa"/>
              <w:start w:w="144" w:type="dxa"/>
              <w:bottom w:w="72" w:type="dxa"/>
              <w:end w:w="144" w:type="dxa"/>
            </w:tcMar>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Mar>
              <w:top w:w="72" w:type="dxa"/>
              <w:start w:w="144" w:type="dxa"/>
              <w:bottom w:w="72" w:type="dxa"/>
              <w:end w:w="144" w:type="dxa"/>
            </w:tcMar>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78"/>
              <w:rPr>
                <w:rFonts w:ascii="Arial" w:hAnsi="Arial" w:eastAsia="Aptos" w:cs="Arial"/>
                <w:kern w:val="2"/>
                <w:sz w:val="20"/>
                <w:szCs w:val="20"/>
                <w:lang w:bidi="th-TH"/>
              </w:rPr>
            </w:pPr>
            <w:hyperlink r:id="rId37" w:tgtFrame="_blank">
              <w:r>
                <w:rPr>
                  <w:rStyle w:val="Hyperlink"/>
                  <w:rFonts w:eastAsia="Aptos" w:cs="Arial" w:ascii="Arial" w:hAnsi="Arial"/>
                  <w:color w:val="auto"/>
                  <w:kern w:val="2"/>
                  <w:sz w:val="20"/>
                  <w:szCs w:val="20"/>
                  <w:u w:val="none"/>
                  <w:lang w:val="en-ID" w:bidi="th-TH"/>
                </w:rPr>
                <w:t>Disaster Knowledge Management System (DKMS)</w:t>
              </w:r>
            </w:hyperlink>
            <w:r>
              <w:rPr>
                <w:rFonts w:eastAsia="Aptos" w:cs="Arial" w:ascii="Arial" w:hAnsi="Arial"/>
                <w:kern w:val="2"/>
                <w:sz w:val="20"/>
                <w:szCs w:val="20"/>
                <w:lang w:bidi="th-TH"/>
              </w:rPr>
              <w:t>,</w:t>
            </w:r>
          </w:p>
          <w:p>
            <w:pPr>
              <w:pStyle w:val="Normal"/>
              <w:spacing w:lineRule="auto" w:line="240" w:before="0" w:after="0"/>
              <w:ind w:start="84" w:end="78"/>
              <w:rPr>
                <w:rFonts w:ascii="Arial" w:hAnsi="Arial" w:eastAsia="Aptos" w:cs="Arial"/>
                <w:kern w:val="2"/>
                <w:sz w:val="20"/>
                <w:szCs w:val="20"/>
                <w:lang w:bidi="th-TH"/>
              </w:rPr>
            </w:pPr>
            <w:hyperlink r:id="rId38" w:tgtFrame="_blank">
              <w:r>
                <w:rPr>
                  <w:rStyle w:val="Hyperlink"/>
                  <w:rFonts w:eastAsia="Aptos" w:cs="Arial" w:ascii="Arial" w:hAnsi="Arial"/>
                  <w:color w:val="auto"/>
                  <w:kern w:val="2"/>
                  <w:sz w:val="20"/>
                  <w:szCs w:val="20"/>
                  <w:u w:val="none"/>
                  <w:lang w:val="en-ID" w:bidi="th-TH"/>
                </w:rPr>
                <w:t>eTangguh (LMS E-Learning BNPB)</w:t>
              </w:r>
            </w:hyperlink>
            <w:r>
              <w:rPr/>
              <w:t xml:space="preserve">, </w:t>
            </w:r>
            <w:r>
              <w:rPr>
                <w:rFonts w:eastAsia="Aptos" w:cs="Arial" w:ascii="Arial" w:hAnsi="Arial"/>
                <w:kern w:val="2"/>
                <w:sz w:val="20"/>
                <w:szCs w:val="20"/>
                <w:lang w:bidi="th-TH"/>
              </w:rPr>
              <w:t>BPSDM Provinsi Sumbar</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rPr>
                <w:rFonts w:ascii="Arial" w:hAnsi="Arial" w:cs="Arial"/>
                <w:sz w:val="20"/>
                <w:szCs w:val="20"/>
              </w:rPr>
            </w:pPr>
            <w:r>
              <w:rPr>
                <w:rStyle w:val="fontstyle01"/>
                <w:rFonts w:cs="Arial" w:ascii="Arial" w:hAnsi="Arial"/>
                <w:sz w:val="20"/>
                <w:szCs w:val="20"/>
              </w:rPr>
              <w:t>Edukasi &amp;</w:t>
            </w:r>
            <w:r>
              <w:rPr>
                <w:rFonts w:cs="Arial" w:ascii="Arial" w:hAnsi="Arial"/>
                <w:color w:val="000000"/>
                <w:sz w:val="20"/>
                <w:szCs w:val="20"/>
              </w:rPr>
              <w:br/>
            </w:r>
            <w:r>
              <w:rPr>
                <w:rStyle w:val="fontstyle01"/>
                <w:rFonts w:cs="Arial" w:ascii="Arial" w:hAnsi="Arial"/>
                <w:sz w:val="20"/>
                <w:szCs w:val="20"/>
              </w:rPr>
              <w:t>Pemberdayaan</w:t>
            </w:r>
            <w:r>
              <w:rPr>
                <w:rFonts w:cs="Arial" w:ascii="Arial" w:hAnsi="Arial"/>
                <w:color w:val="000000"/>
                <w:sz w:val="20"/>
                <w:szCs w:val="20"/>
              </w:rPr>
              <w:br/>
            </w:r>
            <w:r>
              <w:rPr>
                <w:rStyle w:val="fontstyle01"/>
                <w:rFonts w:cs="Arial" w:ascii="Arial" w:hAnsi="Arial"/>
                <w:sz w:val="20"/>
                <w:szCs w:val="20"/>
              </w:rPr>
              <w:t>Masyarakat</w:t>
            </w:r>
            <w:r>
              <w:rPr>
                <w:rFonts w:cs="Arial" w:ascii="Arial" w:hAnsi="Arial"/>
                <w:color w:val="000000"/>
                <w:sz w:val="20"/>
                <w:szCs w:val="20"/>
              </w:rPr>
              <w:br/>
            </w:r>
            <w:r>
              <w:rPr>
                <w:rStyle w:val="fontstyle01"/>
                <w:rFonts w:cs="Arial" w:ascii="Arial" w:hAnsi="Arial"/>
                <w:sz w:val="20"/>
                <w:szCs w:val="20"/>
              </w:rPr>
              <w:t>Tangguh</w:t>
            </w:r>
            <w:r>
              <w:rPr>
                <w:rFonts w:cs="Arial" w:ascii="Arial" w:hAnsi="Arial"/>
                <w:color w:val="000000"/>
                <w:sz w:val="20"/>
                <w:szCs w:val="20"/>
              </w:rPr>
              <w:br/>
            </w:r>
            <w:r>
              <w:rPr>
                <w:rStyle w:val="fontstyle01"/>
                <w:rFonts w:cs="Arial" w:ascii="Arial" w:hAnsi="Arial"/>
                <w:sz w:val="20"/>
                <w:szCs w:val="20"/>
              </w:rPr>
              <w:t>Bencana</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r>
          </w:p>
        </w:tc>
        <w:tc>
          <w:tcPr>
            <w:tcW w:w="5200" w:type="dxa"/>
            <w:tcBorders>
              <w:top w:val="single" w:sz="8" w:space="0" w:color="000000"/>
              <w:start w:val="single" w:sz="4" w:space="0" w:color="000000"/>
              <w:bottom w:val="single" w:sz="8" w:space="0" w:color="000000"/>
              <w:end w:val="single" w:sz="8" w:space="0" w:color="000000"/>
            </w:tcBorders>
            <w:tcMar>
              <w:top w:w="72" w:type="dxa"/>
              <w:start w:w="144" w:type="dxa"/>
              <w:bottom w:w="72" w:type="dxa"/>
              <w:end w:w="144" w:type="dxa"/>
            </w:tcMar>
          </w:tcPr>
          <w:p>
            <w:pPr>
              <w:pStyle w:val="ListParagraph"/>
              <w:numPr>
                <w:ilvl w:val="0"/>
                <w:numId w:val="654"/>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kesesuaian materi edukasi dengan profil risiko wilayah dan kebutuhan masyarakat;</w:t>
            </w:r>
          </w:p>
          <w:p>
            <w:pPr>
              <w:pStyle w:val="ListParagraph"/>
              <w:numPr>
                <w:ilvl w:val="0"/>
                <w:numId w:val="654"/>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dan menilai hasil kegiatan edukasi berdasarkan perubahan pengetahuan atau perilaku masyarakat;</w:t>
            </w:r>
          </w:p>
          <w:p>
            <w:pPr>
              <w:pStyle w:val="ListParagraph"/>
              <w:numPr>
                <w:ilvl w:val="0"/>
                <w:numId w:val="654"/>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strategi pemberdayaan masyarakat untuk meningkatkan ketangguhan komunitas.</w:t>
            </w:r>
          </w:p>
        </w:tc>
        <w:tc>
          <w:tcPr>
            <w:tcW w:w="2461" w:type="dxa"/>
            <w:tcBorders>
              <w:top w:val="single" w:sz="8" w:space="0" w:color="000000"/>
              <w:start w:val="single" w:sz="8" w:space="0" w:color="000000"/>
              <w:bottom w:val="single" w:sz="8" w:space="0" w:color="000000"/>
              <w:end w:val="single" w:sz="8" w:space="0" w:color="000000"/>
            </w:tcBorders>
            <w:tcMar>
              <w:top w:w="72" w:type="dxa"/>
              <w:start w:w="144" w:type="dxa"/>
              <w:bottom w:w="72" w:type="dxa"/>
              <w:end w:w="144" w:type="dxa"/>
            </w:tcMar>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Mar>
              <w:top w:w="72" w:type="dxa"/>
              <w:start w:w="144" w:type="dxa"/>
              <w:bottom w:w="72" w:type="dxa"/>
              <w:end w:w="144" w:type="dxa"/>
            </w:tcMar>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78"/>
              <w:rPr>
                <w:rFonts w:ascii="Arial" w:hAnsi="Arial" w:eastAsia="Aptos" w:cs="Arial"/>
                <w:kern w:val="2"/>
                <w:sz w:val="20"/>
                <w:szCs w:val="20"/>
                <w:lang w:bidi="th-TH"/>
              </w:rPr>
            </w:pPr>
            <w:hyperlink r:id="rId39" w:tgtFrame="_blank">
              <w:r>
                <w:rPr>
                  <w:rStyle w:val="Hyperlink"/>
                  <w:rFonts w:eastAsia="Aptos" w:cs="Arial" w:ascii="Arial" w:hAnsi="Arial"/>
                  <w:color w:val="auto"/>
                  <w:kern w:val="2"/>
                  <w:sz w:val="20"/>
                  <w:szCs w:val="20"/>
                  <w:u w:val="none"/>
                  <w:lang w:val="en-ID" w:bidi="th-TH"/>
                </w:rPr>
                <w:t>Disaster Knowledge Management System (DKMS)</w:t>
              </w:r>
            </w:hyperlink>
            <w:r>
              <w:rPr>
                <w:rFonts w:eastAsia="Aptos" w:cs="Arial" w:ascii="Arial" w:hAnsi="Arial"/>
                <w:kern w:val="2"/>
                <w:sz w:val="20"/>
                <w:szCs w:val="20"/>
                <w:lang w:bidi="th-TH"/>
              </w:rPr>
              <w:t>,</w:t>
            </w:r>
          </w:p>
          <w:p>
            <w:pPr>
              <w:pStyle w:val="Normal"/>
              <w:spacing w:lineRule="auto" w:line="240" w:before="0" w:after="0"/>
              <w:ind w:start="84" w:end="78"/>
              <w:rPr>
                <w:rFonts w:ascii="Arial" w:hAnsi="Arial" w:eastAsia="Aptos" w:cs="Arial"/>
                <w:kern w:val="2"/>
                <w:sz w:val="20"/>
                <w:szCs w:val="20"/>
                <w:lang w:bidi="th-TH"/>
              </w:rPr>
            </w:pPr>
            <w:hyperlink r:id="rId40" w:tgtFrame="_blank">
              <w:r>
                <w:rPr>
                  <w:rStyle w:val="Hyperlink"/>
                  <w:rFonts w:eastAsia="Aptos" w:cs="Arial" w:ascii="Arial" w:hAnsi="Arial"/>
                  <w:color w:val="auto"/>
                  <w:kern w:val="2"/>
                  <w:sz w:val="20"/>
                  <w:szCs w:val="20"/>
                  <w:u w:val="none"/>
                  <w:lang w:val="en-ID" w:bidi="th-TH"/>
                </w:rPr>
                <w:t>eTangguh (LMS E-Learning BNPB)</w:t>
              </w:r>
            </w:hyperlink>
            <w:r>
              <w:rPr/>
              <w:t xml:space="preserve">, </w:t>
            </w:r>
            <w:r>
              <w:rPr>
                <w:rFonts w:eastAsia="Aptos" w:cs="Arial" w:ascii="Arial" w:hAnsi="Arial"/>
                <w:kern w:val="2"/>
                <w:sz w:val="20"/>
                <w:szCs w:val="20"/>
                <w:lang w:bidi="th-TH"/>
              </w:rPr>
              <w:t>BPSDM Provinsi Sumbar</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rPr>
                <w:rFonts w:ascii="Arial" w:hAnsi="Arial" w:cs="Arial"/>
                <w:sz w:val="20"/>
                <w:szCs w:val="20"/>
              </w:rPr>
            </w:pPr>
            <w:r>
              <w:rPr>
                <w:rStyle w:val="fontstyle01"/>
                <w:rFonts w:cs="Arial" w:ascii="Arial" w:hAnsi="Arial"/>
                <w:sz w:val="20"/>
                <w:szCs w:val="20"/>
              </w:rPr>
              <w:t>Pengelolaan</w:t>
            </w:r>
            <w:r>
              <w:rPr>
                <w:rFonts w:cs="Arial" w:ascii="Arial" w:hAnsi="Arial"/>
                <w:color w:val="000000"/>
                <w:sz w:val="20"/>
                <w:szCs w:val="20"/>
              </w:rPr>
              <w:br/>
            </w:r>
            <w:r>
              <w:rPr>
                <w:rStyle w:val="fontstyle01"/>
                <w:rFonts w:cs="Arial" w:ascii="Arial" w:hAnsi="Arial"/>
                <w:sz w:val="20"/>
                <w:szCs w:val="20"/>
              </w:rPr>
              <w:t>Kolaborasi</w:t>
            </w:r>
            <w:r>
              <w:rPr>
                <w:rFonts w:cs="Arial" w:ascii="Arial" w:hAnsi="Arial"/>
                <w:color w:val="000000"/>
                <w:sz w:val="20"/>
                <w:szCs w:val="20"/>
              </w:rPr>
              <w:br/>
            </w:r>
            <w:r>
              <w:rPr>
                <w:rStyle w:val="fontstyle01"/>
                <w:rFonts w:cs="Arial" w:ascii="Arial" w:hAnsi="Arial"/>
                <w:sz w:val="20"/>
                <w:szCs w:val="20"/>
              </w:rPr>
              <w:t>Multipihak</w:t>
            </w:r>
            <w:r>
              <w:rPr>
                <w:rFonts w:cs="Arial" w:ascii="Arial" w:hAnsi="Arial"/>
                <w:color w:val="000000"/>
                <w:sz w:val="20"/>
                <w:szCs w:val="20"/>
              </w:rPr>
              <w:br/>
            </w:r>
            <w:r>
              <w:rPr>
                <w:rStyle w:val="fontstyle01"/>
                <w:rFonts w:cs="Arial" w:ascii="Arial" w:hAnsi="Arial"/>
                <w:sz w:val="20"/>
                <w:szCs w:val="20"/>
              </w:rPr>
              <w:t>Kebencanaan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r>
          </w:p>
        </w:tc>
        <w:tc>
          <w:tcPr>
            <w:tcW w:w="5200" w:type="dxa"/>
            <w:tcBorders>
              <w:top w:val="single" w:sz="8" w:space="0" w:color="000000"/>
              <w:start w:val="single" w:sz="4" w:space="0" w:color="000000"/>
              <w:bottom w:val="single" w:sz="8" w:space="0" w:color="000000"/>
              <w:end w:val="single" w:sz="8" w:space="0" w:color="000000"/>
            </w:tcBorders>
            <w:tcMar>
              <w:top w:w="72" w:type="dxa"/>
              <w:start w:w="144" w:type="dxa"/>
              <w:bottom w:w="72" w:type="dxa"/>
              <w:end w:w="144" w:type="dxa"/>
            </w:tcMar>
          </w:tcPr>
          <w:p>
            <w:pPr>
              <w:pStyle w:val="ListParagraph"/>
              <w:numPr>
                <w:ilvl w:val="0"/>
                <w:numId w:val="655"/>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kontribusi dan peran pihak terkait berdasarkan hasil kegiatan lapangan atau program;</w:t>
            </w:r>
          </w:p>
          <w:p>
            <w:pPr>
              <w:pStyle w:val="ListParagraph"/>
              <w:numPr>
                <w:ilvl w:val="0"/>
                <w:numId w:val="655"/>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hambatan koordinasi dari dinamika interaksi antarpihak dan kesesuaian dengan struktur komando atau mekanisme formal;</w:t>
            </w:r>
          </w:p>
          <w:p>
            <w:pPr>
              <w:pStyle w:val="ListParagraph"/>
              <w:numPr>
                <w:ilvl w:val="0"/>
                <w:numId w:val="655"/>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rekomendasi strategis peningkatan kolaborasi multipihak sesuai kebutuhan teknis dan kontekstual.</w:t>
            </w:r>
          </w:p>
        </w:tc>
        <w:tc>
          <w:tcPr>
            <w:tcW w:w="2461" w:type="dxa"/>
            <w:tcBorders>
              <w:top w:val="single" w:sz="8" w:space="0" w:color="000000"/>
              <w:start w:val="single" w:sz="8" w:space="0" w:color="000000"/>
              <w:bottom w:val="single" w:sz="8" w:space="0" w:color="000000"/>
              <w:end w:val="single" w:sz="8" w:space="0" w:color="000000"/>
            </w:tcBorders>
            <w:tcMar>
              <w:top w:w="72" w:type="dxa"/>
              <w:start w:w="144" w:type="dxa"/>
              <w:bottom w:w="72" w:type="dxa"/>
              <w:end w:w="144" w:type="dxa"/>
            </w:tcMar>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Mar>
              <w:top w:w="72" w:type="dxa"/>
              <w:start w:w="144" w:type="dxa"/>
              <w:bottom w:w="72" w:type="dxa"/>
              <w:end w:w="144" w:type="dxa"/>
            </w:tcMar>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78"/>
              <w:rPr>
                <w:rFonts w:ascii="Arial" w:hAnsi="Arial" w:eastAsia="Aptos" w:cs="Arial"/>
                <w:kern w:val="2"/>
                <w:sz w:val="20"/>
                <w:szCs w:val="20"/>
                <w:lang w:bidi="th-TH"/>
              </w:rPr>
            </w:pPr>
            <w:hyperlink r:id="rId41" w:tgtFrame="_blank">
              <w:r>
                <w:rPr>
                  <w:rStyle w:val="Hyperlink"/>
                  <w:rFonts w:eastAsia="Aptos" w:cs="Arial" w:ascii="Arial" w:hAnsi="Arial"/>
                  <w:color w:val="auto"/>
                  <w:kern w:val="2"/>
                  <w:sz w:val="20"/>
                  <w:szCs w:val="20"/>
                  <w:u w:val="none"/>
                  <w:lang w:val="en-ID" w:bidi="th-TH"/>
                </w:rPr>
                <w:t>Disaster Knowledge Management System (DKMS)</w:t>
              </w:r>
            </w:hyperlink>
            <w:r>
              <w:rPr>
                <w:rFonts w:eastAsia="Aptos" w:cs="Arial" w:ascii="Arial" w:hAnsi="Arial"/>
                <w:kern w:val="2"/>
                <w:sz w:val="20"/>
                <w:szCs w:val="20"/>
                <w:lang w:bidi="th-TH"/>
              </w:rPr>
              <w:t>,</w:t>
            </w:r>
          </w:p>
          <w:p>
            <w:pPr>
              <w:pStyle w:val="Normal"/>
              <w:spacing w:lineRule="auto" w:line="240" w:before="0" w:after="0"/>
              <w:ind w:start="84" w:end="78"/>
              <w:rPr>
                <w:rFonts w:ascii="Arial" w:hAnsi="Arial" w:eastAsia="Aptos" w:cs="Arial"/>
                <w:kern w:val="2"/>
                <w:sz w:val="20"/>
                <w:szCs w:val="20"/>
                <w:lang w:bidi="th-TH"/>
              </w:rPr>
            </w:pPr>
            <w:hyperlink r:id="rId42" w:tgtFrame="_blank">
              <w:r>
                <w:rPr>
                  <w:rStyle w:val="Hyperlink"/>
                  <w:rFonts w:eastAsia="Aptos" w:cs="Arial" w:ascii="Arial" w:hAnsi="Arial"/>
                  <w:color w:val="auto"/>
                  <w:kern w:val="2"/>
                  <w:sz w:val="20"/>
                  <w:szCs w:val="20"/>
                  <w:u w:val="none"/>
                  <w:lang w:val="en-ID" w:bidi="th-TH"/>
                </w:rPr>
                <w:t>eTangguh (LMS E-Learning BNPB)</w:t>
              </w:r>
            </w:hyperlink>
            <w:r>
              <w:rPr/>
              <w:t xml:space="preserve">, </w:t>
            </w:r>
            <w:r>
              <w:rPr>
                <w:rFonts w:eastAsia="Aptos" w:cs="Arial" w:ascii="Arial" w:hAnsi="Arial"/>
                <w:kern w:val="2"/>
                <w:sz w:val="20"/>
                <w:szCs w:val="20"/>
                <w:lang w:bidi="th-TH"/>
              </w:rPr>
              <w:t>BPSDM Provinsi Sumbar</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200" w:type="dxa"/>
            <w:tcBorders>
              <w:top w:val="single" w:sz="8" w:space="0" w:color="000000"/>
              <w:start w:val="single" w:sz="4" w:space="0" w:color="000000"/>
              <w:bottom w:val="single" w:sz="8" w:space="0" w:color="000000"/>
              <w:end w:val="single" w:sz="8" w:space="0" w:color="000000"/>
            </w:tcBorders>
            <w:tcMar>
              <w:top w:w="72" w:type="dxa"/>
              <w:start w:w="144" w:type="dxa"/>
              <w:bottom w:w="72" w:type="dxa"/>
              <w:end w:w="144" w:type="dxa"/>
            </w:tcMar>
          </w:tcPr>
          <w:p>
            <w:pPr>
              <w:pStyle w:val="ListParagraph"/>
              <w:numPr>
                <w:ilvl w:val="0"/>
                <w:numId w:val="656"/>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program/layanan,  menetapkan prioritas perbaikan, serta merumuskan rekomendasi kebijakan dan proses bisnis yang  berkelanjutan dalam pelaksanaan manajemen  pemerintahan daerah;</w:t>
            </w:r>
          </w:p>
          <w:p>
            <w:pPr>
              <w:pStyle w:val="ListParagraph"/>
              <w:numPr>
                <w:ilvl w:val="0"/>
                <w:numId w:val="656"/>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menjaga standar etika layanan publik, mengambil keputusan berbasis data, dan menerapkan aturan secara konsisten dan adil dalam pelaksanaan manajemen pemerintahan daerah;</w:t>
            </w:r>
          </w:p>
          <w:p>
            <w:pPr>
              <w:pStyle w:val="ListParagraph"/>
              <w:numPr>
                <w:ilvl w:val="0"/>
                <w:numId w:val="656"/>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mengorkestrasi tim lintas OPD, pengelolaan kinerja, mekanisme tindak lanjut terhadap umpan balik, serta menyesuaikan SOP dan standar layanan sesuai konteks wilayah/lokus/bidang dan hasil evaluasi dalam pelaksanaan manajemen pemerintahan daerah</w:t>
            </w:r>
          </w:p>
        </w:tc>
        <w:tc>
          <w:tcPr>
            <w:tcW w:w="2461" w:type="dxa"/>
            <w:tcBorders>
              <w:top w:val="single" w:sz="8" w:space="0" w:color="000000"/>
              <w:start w:val="single" w:sz="8" w:space="0" w:color="000000"/>
              <w:bottom w:val="single" w:sz="8" w:space="0" w:color="000000"/>
              <w:end w:val="single" w:sz="8" w:space="0" w:color="000000"/>
            </w:tcBorders>
            <w:tcMar>
              <w:top w:w="72" w:type="dxa"/>
              <w:start w:w="144" w:type="dxa"/>
              <w:bottom w:w="72" w:type="dxa"/>
              <w:end w:w="144" w:type="dxa"/>
            </w:tcMar>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Mar>
              <w:top w:w="72" w:type="dxa"/>
              <w:start w:w="144" w:type="dxa"/>
              <w:bottom w:w="72" w:type="dxa"/>
              <w:end w:w="144" w:type="dxa"/>
            </w:tcMar>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78"/>
              <w:rPr>
                <w:rFonts w:ascii="Arial" w:hAnsi="Arial" w:eastAsia="Aptos" w:cs="Arial"/>
                <w:kern w:val="2"/>
                <w:sz w:val="20"/>
                <w:szCs w:val="20"/>
                <w:lang w:bidi="th-TH"/>
              </w:rPr>
            </w:pPr>
            <w:hyperlink r:id="rId43" w:tgtFrame="_blank">
              <w:r>
                <w:rPr>
                  <w:rStyle w:val="Hyperlink"/>
                  <w:rFonts w:eastAsia="Aptos" w:cs="Arial" w:ascii="Arial" w:hAnsi="Arial"/>
                  <w:color w:val="auto"/>
                  <w:kern w:val="2"/>
                  <w:sz w:val="20"/>
                  <w:szCs w:val="20"/>
                  <w:u w:val="none"/>
                  <w:lang w:val="en-ID" w:bidi="th-TH"/>
                </w:rPr>
                <w:t>Disaster Knowledge Management System (DKMS)</w:t>
              </w:r>
            </w:hyperlink>
            <w:r>
              <w:rPr>
                <w:rFonts w:eastAsia="Aptos" w:cs="Arial" w:ascii="Arial" w:hAnsi="Arial"/>
                <w:kern w:val="2"/>
                <w:sz w:val="20"/>
                <w:szCs w:val="20"/>
                <w:lang w:bidi="th-TH"/>
              </w:rPr>
              <w:t>,</w:t>
            </w:r>
          </w:p>
          <w:p>
            <w:pPr>
              <w:pStyle w:val="Normal"/>
              <w:spacing w:lineRule="auto" w:line="240" w:before="0" w:after="0"/>
              <w:ind w:start="84" w:end="78"/>
              <w:rPr>
                <w:rFonts w:ascii="Arial" w:hAnsi="Arial" w:eastAsia="Aptos" w:cs="Arial"/>
                <w:kern w:val="2"/>
                <w:sz w:val="20"/>
                <w:szCs w:val="20"/>
                <w:lang w:bidi="th-TH"/>
              </w:rPr>
            </w:pPr>
            <w:hyperlink r:id="rId44" w:tgtFrame="_blank">
              <w:r>
                <w:rPr>
                  <w:rStyle w:val="Hyperlink"/>
                  <w:rFonts w:eastAsia="Aptos" w:cs="Arial" w:ascii="Arial" w:hAnsi="Arial"/>
                  <w:color w:val="auto"/>
                  <w:kern w:val="2"/>
                  <w:sz w:val="20"/>
                  <w:szCs w:val="20"/>
                  <w:u w:val="none"/>
                  <w:lang w:val="en-ID" w:bidi="th-TH"/>
                </w:rPr>
                <w:t>eTangguh (LMS E-Learning BNPB)</w:t>
              </w:r>
            </w:hyperlink>
            <w:r>
              <w:rPr/>
              <w:t xml:space="preserve">, </w:t>
            </w:r>
            <w:r>
              <w:rPr>
                <w:rFonts w:eastAsia="Aptos" w:cs="Arial" w:ascii="Arial" w:hAnsi="Arial"/>
                <w:kern w:val="2"/>
                <w:sz w:val="20"/>
                <w:szCs w:val="20"/>
                <w:lang w:bidi="th-TH"/>
              </w:rPr>
              <w:t>BPSDM Provinsi Sumbar</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4" w:type="dxa"/>
            <w:vMerge w:val="restart"/>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Pencegahan dan Kesiapsiagaan</w:t>
            </w:r>
          </w:p>
        </w:tc>
        <w:tc>
          <w:tcPr>
            <w:tcW w:w="2140" w:type="dxa"/>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rPr>
                <w:rFonts w:ascii="Arial" w:hAnsi="Arial" w:cs="Arial"/>
                <w:sz w:val="20"/>
                <w:szCs w:val="20"/>
              </w:rPr>
            </w:pPr>
            <w:r>
              <w:rPr>
                <w:rStyle w:val="fontstyle01"/>
                <w:rFonts w:cs="Arial" w:ascii="Arial" w:hAnsi="Arial"/>
                <w:sz w:val="20"/>
                <w:szCs w:val="20"/>
              </w:rPr>
              <w:t>Analisis Risiko</w:t>
            </w:r>
            <w:r>
              <w:rPr>
                <w:rFonts w:cs="Arial" w:ascii="Arial" w:hAnsi="Arial"/>
                <w:color w:val="000000"/>
                <w:sz w:val="20"/>
                <w:szCs w:val="20"/>
              </w:rPr>
              <w:br/>
            </w:r>
            <w:r>
              <w:rPr>
                <w:rStyle w:val="fontstyle01"/>
                <w:rFonts w:cs="Arial" w:ascii="Arial" w:hAnsi="Arial"/>
                <w:sz w:val="20"/>
                <w:szCs w:val="20"/>
              </w:rPr>
              <w:t>Bencana</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r>
          </w:p>
        </w:tc>
        <w:tc>
          <w:tcPr>
            <w:tcW w:w="5200" w:type="dxa"/>
            <w:tcBorders>
              <w:top w:val="single" w:sz="8" w:space="0" w:color="000000"/>
              <w:start w:val="single" w:sz="4" w:space="0" w:color="000000"/>
              <w:bottom w:val="single" w:sz="8" w:space="0" w:color="000000"/>
              <w:end w:val="single" w:sz="8" w:space="0" w:color="000000"/>
            </w:tcBorders>
            <w:tcMar>
              <w:top w:w="72" w:type="dxa"/>
              <w:start w:w="144" w:type="dxa"/>
              <w:bottom w:w="72" w:type="dxa"/>
              <w:end w:w="144" w:type="dxa"/>
            </w:tcMar>
          </w:tcPr>
          <w:p>
            <w:pPr>
              <w:pStyle w:val="ListParagraph"/>
              <w:numPr>
                <w:ilvl w:val="0"/>
                <w:numId w:val="657"/>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metode analisis Risiko berdasarkan kesesuaian data bahaya, kerentanan, dan kapasitas wilayah;</w:t>
            </w:r>
          </w:p>
          <w:p>
            <w:pPr>
              <w:pStyle w:val="ListParagraph"/>
              <w:numPr>
                <w:ilvl w:val="0"/>
                <w:numId w:val="657"/>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akurasi interpretasi hasil analisis risiko untuk menentukan prioritas wilayah rawan bencana;</w:t>
            </w:r>
          </w:p>
          <w:p>
            <w:pPr>
              <w:pStyle w:val="ListParagraph"/>
              <w:numPr>
                <w:ilvl w:val="0"/>
                <w:numId w:val="657"/>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strategis berdasarkan evaluasi risiko dan mengintegrasikannya dalam rencana mitigasi atau dokumen perencanaan daerah</w:t>
            </w:r>
          </w:p>
        </w:tc>
        <w:tc>
          <w:tcPr>
            <w:tcW w:w="2461" w:type="dxa"/>
            <w:tcBorders>
              <w:top w:val="single" w:sz="8" w:space="0" w:color="000000"/>
              <w:start w:val="single" w:sz="8" w:space="0" w:color="000000"/>
              <w:bottom w:val="single" w:sz="8" w:space="0" w:color="000000"/>
              <w:end w:val="single" w:sz="8" w:space="0" w:color="000000"/>
            </w:tcBorders>
            <w:tcMar>
              <w:top w:w="72" w:type="dxa"/>
              <w:start w:w="144" w:type="dxa"/>
              <w:bottom w:w="72" w:type="dxa"/>
              <w:end w:w="144" w:type="dxa"/>
            </w:tcMar>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Mar>
              <w:top w:w="72" w:type="dxa"/>
              <w:start w:w="144" w:type="dxa"/>
              <w:bottom w:w="72" w:type="dxa"/>
              <w:end w:w="144" w:type="dxa"/>
            </w:tcMar>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78"/>
              <w:rPr>
                <w:rFonts w:ascii="Arial" w:hAnsi="Arial" w:eastAsia="Aptos" w:cs="Arial"/>
                <w:kern w:val="2"/>
                <w:sz w:val="20"/>
                <w:szCs w:val="20"/>
                <w:lang w:bidi="th-TH"/>
              </w:rPr>
            </w:pPr>
            <w:hyperlink r:id="rId45" w:tgtFrame="_blank">
              <w:r>
                <w:rPr>
                  <w:rStyle w:val="Hyperlink"/>
                  <w:rFonts w:eastAsia="Aptos" w:cs="Arial" w:ascii="Arial" w:hAnsi="Arial"/>
                  <w:color w:val="auto"/>
                  <w:kern w:val="2"/>
                  <w:sz w:val="20"/>
                  <w:szCs w:val="20"/>
                  <w:u w:val="none"/>
                  <w:lang w:val="en-ID" w:bidi="th-TH"/>
                </w:rPr>
                <w:t>Disaster Knowledge Management System (DKMS)</w:t>
              </w:r>
            </w:hyperlink>
            <w:r>
              <w:rPr>
                <w:rFonts w:eastAsia="Aptos" w:cs="Arial" w:ascii="Arial" w:hAnsi="Arial"/>
                <w:kern w:val="2"/>
                <w:sz w:val="20"/>
                <w:szCs w:val="20"/>
                <w:lang w:bidi="th-TH"/>
              </w:rPr>
              <w:t>,</w:t>
            </w:r>
          </w:p>
          <w:p>
            <w:pPr>
              <w:pStyle w:val="Normal"/>
              <w:spacing w:lineRule="auto" w:line="240" w:before="0" w:after="0"/>
              <w:ind w:start="84" w:end="78"/>
              <w:rPr>
                <w:rFonts w:ascii="Arial" w:hAnsi="Arial" w:eastAsia="Aptos" w:cs="Arial"/>
                <w:kern w:val="2"/>
                <w:sz w:val="20"/>
                <w:szCs w:val="20"/>
                <w:lang w:bidi="th-TH"/>
              </w:rPr>
            </w:pPr>
            <w:hyperlink r:id="rId46" w:tgtFrame="_blank">
              <w:r>
                <w:rPr>
                  <w:rStyle w:val="Hyperlink"/>
                  <w:rFonts w:eastAsia="Aptos" w:cs="Arial" w:ascii="Arial" w:hAnsi="Arial"/>
                  <w:color w:val="auto"/>
                  <w:kern w:val="2"/>
                  <w:sz w:val="20"/>
                  <w:szCs w:val="20"/>
                  <w:u w:val="none"/>
                  <w:lang w:val="en-ID" w:bidi="th-TH"/>
                </w:rPr>
                <w:t>eTangguh (LMS E-Learning BNPB)</w:t>
              </w:r>
            </w:hyperlink>
            <w:r>
              <w:rPr/>
              <w:t xml:space="preserve">, </w:t>
            </w:r>
            <w:r>
              <w:rPr>
                <w:rFonts w:eastAsia="Aptos" w:cs="Arial" w:ascii="Arial" w:hAnsi="Arial"/>
                <w:kern w:val="2"/>
                <w:sz w:val="20"/>
                <w:szCs w:val="20"/>
                <w:lang w:bidi="th-TH"/>
              </w:rPr>
              <w:t>BPSDM Provinsi Sumbar</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rPr>
                <w:rFonts w:ascii="Arial" w:hAnsi="Arial" w:cs="Arial"/>
                <w:sz w:val="20"/>
                <w:szCs w:val="20"/>
              </w:rPr>
            </w:pPr>
            <w:r>
              <w:rPr>
                <w:rStyle w:val="fontstyle01"/>
                <w:rFonts w:cs="Arial" w:ascii="Arial" w:hAnsi="Arial"/>
                <w:sz w:val="20"/>
                <w:szCs w:val="20"/>
              </w:rPr>
              <w:t>Pengelolaan</w:t>
            </w:r>
            <w:r>
              <w:rPr>
                <w:rFonts w:cs="Arial" w:ascii="Arial" w:hAnsi="Arial"/>
                <w:color w:val="000000"/>
                <w:sz w:val="20"/>
                <w:szCs w:val="20"/>
              </w:rPr>
              <w:br/>
            </w:r>
            <w:r>
              <w:rPr>
                <w:rStyle w:val="fontstyle01"/>
                <w:rFonts w:cs="Arial" w:ascii="Arial" w:hAnsi="Arial"/>
                <w:sz w:val="20"/>
                <w:szCs w:val="20"/>
              </w:rPr>
              <w:t>Kesiapsiagaan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r>
          </w:p>
        </w:tc>
        <w:tc>
          <w:tcPr>
            <w:tcW w:w="5200" w:type="dxa"/>
            <w:tcBorders>
              <w:top w:val="single" w:sz="8" w:space="0" w:color="000000"/>
              <w:start w:val="single" w:sz="4" w:space="0" w:color="000000"/>
              <w:bottom w:val="single" w:sz="8" w:space="0" w:color="000000"/>
              <w:end w:val="single" w:sz="8" w:space="0" w:color="000000"/>
            </w:tcBorders>
            <w:tcMar>
              <w:top w:w="72" w:type="dxa"/>
              <w:start w:w="144" w:type="dxa"/>
              <w:bottom w:w="72" w:type="dxa"/>
              <w:end w:w="144" w:type="dxa"/>
            </w:tcMar>
          </w:tcPr>
          <w:p>
            <w:pPr>
              <w:pStyle w:val="ListParagraph"/>
              <w:numPr>
                <w:ilvl w:val="0"/>
                <w:numId w:val="658"/>
              </w:numPr>
              <w:spacing w:lineRule="auto" w:line="240" w:before="0" w:after="0"/>
              <w:ind w:hanging="283"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efektivitas pelaksanaan kesiapsiagaan berdasarkan hasil latihan atau  simulasi;</w:t>
            </w:r>
          </w:p>
          <w:p>
            <w:pPr>
              <w:pStyle w:val="ListParagraph"/>
              <w:numPr>
                <w:ilvl w:val="0"/>
                <w:numId w:val="658"/>
              </w:numPr>
              <w:spacing w:lineRule="auto" w:line="240" w:before="0" w:after="0"/>
              <w:ind w:hanging="283"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kesesuaian SOP, struktur komando,dan kapasitas sumber daya dalam mendukung kesiapsiagaan;</w:t>
            </w:r>
          </w:p>
          <w:p>
            <w:pPr>
              <w:pStyle w:val="ListParagraph"/>
              <w:numPr>
                <w:ilvl w:val="0"/>
                <w:numId w:val="658"/>
              </w:numPr>
              <w:spacing w:lineRule="auto" w:line="240" w:before="0" w:after="0"/>
              <w:ind w:hanging="283"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rekomendasi strategis  peningkatan kesiapsiagaan berdasarkan hasil evaluasi</w:t>
            </w:r>
          </w:p>
        </w:tc>
        <w:tc>
          <w:tcPr>
            <w:tcW w:w="2461" w:type="dxa"/>
            <w:tcBorders>
              <w:top w:val="single" w:sz="8" w:space="0" w:color="000000"/>
              <w:start w:val="single" w:sz="8" w:space="0" w:color="000000"/>
              <w:bottom w:val="single" w:sz="8" w:space="0" w:color="000000"/>
              <w:end w:val="single" w:sz="8" w:space="0" w:color="000000"/>
            </w:tcBorders>
            <w:tcMar>
              <w:top w:w="72" w:type="dxa"/>
              <w:start w:w="144" w:type="dxa"/>
              <w:bottom w:w="72" w:type="dxa"/>
              <w:end w:w="144" w:type="dxa"/>
            </w:tcMar>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Mar>
              <w:top w:w="72" w:type="dxa"/>
              <w:start w:w="144" w:type="dxa"/>
              <w:bottom w:w="72" w:type="dxa"/>
              <w:end w:w="144" w:type="dxa"/>
            </w:tcMar>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78"/>
              <w:rPr>
                <w:rFonts w:ascii="Arial" w:hAnsi="Arial" w:eastAsia="Aptos" w:cs="Arial"/>
                <w:kern w:val="2"/>
                <w:sz w:val="20"/>
                <w:szCs w:val="20"/>
                <w:lang w:bidi="th-TH"/>
              </w:rPr>
            </w:pPr>
            <w:hyperlink r:id="rId47" w:tgtFrame="_blank">
              <w:r>
                <w:rPr>
                  <w:rStyle w:val="Hyperlink"/>
                  <w:rFonts w:eastAsia="Aptos" w:cs="Arial" w:ascii="Arial" w:hAnsi="Arial"/>
                  <w:color w:val="auto"/>
                  <w:kern w:val="2"/>
                  <w:sz w:val="20"/>
                  <w:szCs w:val="20"/>
                  <w:u w:val="none"/>
                  <w:lang w:val="en-ID" w:bidi="th-TH"/>
                </w:rPr>
                <w:t>Disaster Knowledge Management System (DKMS)</w:t>
              </w:r>
            </w:hyperlink>
            <w:r>
              <w:rPr>
                <w:rFonts w:eastAsia="Aptos" w:cs="Arial" w:ascii="Arial" w:hAnsi="Arial"/>
                <w:kern w:val="2"/>
                <w:sz w:val="20"/>
                <w:szCs w:val="20"/>
                <w:lang w:bidi="th-TH"/>
              </w:rPr>
              <w:t>,</w:t>
            </w:r>
          </w:p>
          <w:p>
            <w:pPr>
              <w:pStyle w:val="Normal"/>
              <w:spacing w:lineRule="auto" w:line="240" w:before="0" w:after="0"/>
              <w:ind w:start="84" w:end="78"/>
              <w:rPr>
                <w:rFonts w:ascii="Arial" w:hAnsi="Arial" w:eastAsia="Aptos" w:cs="Arial"/>
                <w:kern w:val="2"/>
                <w:sz w:val="20"/>
                <w:szCs w:val="20"/>
                <w:lang w:bidi="th-TH"/>
              </w:rPr>
            </w:pPr>
            <w:hyperlink r:id="rId48" w:tgtFrame="_blank">
              <w:r>
                <w:rPr>
                  <w:rStyle w:val="Hyperlink"/>
                  <w:rFonts w:eastAsia="Aptos" w:cs="Arial" w:ascii="Arial" w:hAnsi="Arial"/>
                  <w:color w:val="auto"/>
                  <w:kern w:val="2"/>
                  <w:sz w:val="20"/>
                  <w:szCs w:val="20"/>
                  <w:u w:val="none"/>
                  <w:lang w:val="en-ID" w:bidi="th-TH"/>
                </w:rPr>
                <w:t>eTangguh (LMS E-Learning BNPB)</w:t>
              </w:r>
            </w:hyperlink>
            <w:r>
              <w:rPr/>
              <w:t xml:space="preserve">, </w:t>
            </w:r>
            <w:r>
              <w:rPr>
                <w:rFonts w:eastAsia="Aptos" w:cs="Arial" w:ascii="Arial" w:hAnsi="Arial"/>
                <w:kern w:val="2"/>
                <w:sz w:val="20"/>
                <w:szCs w:val="20"/>
                <w:lang w:bidi="th-TH"/>
              </w:rPr>
              <w:t>BPSDM Provinsi Sumbar</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rPr>
                <w:rFonts w:ascii="Arial" w:hAnsi="Arial" w:cs="Arial"/>
                <w:sz w:val="20"/>
                <w:szCs w:val="20"/>
              </w:rPr>
            </w:pPr>
            <w:r>
              <w:rPr>
                <w:rStyle w:val="fontstyle01"/>
                <w:rFonts w:cs="Arial" w:ascii="Arial" w:hAnsi="Arial"/>
                <w:sz w:val="20"/>
                <w:szCs w:val="20"/>
              </w:rPr>
              <w:t>Perencanaan</w:t>
            </w:r>
            <w:r>
              <w:rPr>
                <w:rFonts w:cs="Arial" w:ascii="Arial" w:hAnsi="Arial"/>
                <w:color w:val="000000"/>
                <w:sz w:val="20"/>
                <w:szCs w:val="20"/>
              </w:rPr>
              <w:br/>
            </w:r>
            <w:r>
              <w:rPr>
                <w:rStyle w:val="fontstyle01"/>
                <w:rFonts w:cs="Arial" w:ascii="Arial" w:hAnsi="Arial"/>
                <w:sz w:val="20"/>
                <w:szCs w:val="20"/>
              </w:rPr>
              <w:t>Mitigasi</w:t>
            </w:r>
            <w:r>
              <w:rPr>
                <w:rFonts w:cs="Arial" w:ascii="Arial" w:hAnsi="Arial"/>
                <w:color w:val="000000"/>
                <w:sz w:val="20"/>
                <w:szCs w:val="20"/>
              </w:rPr>
              <w:br/>
            </w:r>
            <w:r>
              <w:rPr>
                <w:rStyle w:val="fontstyle01"/>
                <w:rFonts w:cs="Arial" w:ascii="Arial" w:hAnsi="Arial"/>
                <w:sz w:val="20"/>
                <w:szCs w:val="20"/>
              </w:rPr>
              <w:t>Bencana</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r>
          </w:p>
        </w:tc>
        <w:tc>
          <w:tcPr>
            <w:tcW w:w="5200" w:type="dxa"/>
            <w:tcBorders>
              <w:top w:val="single" w:sz="8" w:space="0" w:color="000000"/>
              <w:start w:val="single" w:sz="4" w:space="0" w:color="000000"/>
              <w:bottom w:val="single" w:sz="8" w:space="0" w:color="000000"/>
              <w:end w:val="single" w:sz="8" w:space="0" w:color="000000"/>
            </w:tcBorders>
            <w:tcMar>
              <w:top w:w="72" w:type="dxa"/>
              <w:start w:w="144" w:type="dxa"/>
              <w:bottom w:w="72" w:type="dxa"/>
              <w:end w:w="144" w:type="dxa"/>
            </w:tcMar>
          </w:tcPr>
          <w:p>
            <w:pPr>
              <w:pStyle w:val="ListParagraph"/>
              <w:numPr>
                <w:ilvl w:val="0"/>
                <w:numId w:val="659"/>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kebutuhan intervensi mitigasi berdasarkan pola ancaman dan kerentanan wilayah;</w:t>
            </w:r>
          </w:p>
          <w:p>
            <w:pPr>
              <w:pStyle w:val="ListParagraph"/>
              <w:numPr>
                <w:ilvl w:val="0"/>
                <w:numId w:val="659"/>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menafsirkan data risiko untuk menentukan prioritas upaya mitigasi struktural maupun nonstruktural;</w:t>
            </w:r>
          </w:p>
          <w:p>
            <w:pPr>
              <w:pStyle w:val="ListParagraph"/>
              <w:numPr>
                <w:ilvl w:val="0"/>
                <w:numId w:val="659"/>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rancangan teknis mitigasi sesuai pedoman dan hasil analisis risiko.</w:t>
            </w:r>
          </w:p>
        </w:tc>
        <w:tc>
          <w:tcPr>
            <w:tcW w:w="2461" w:type="dxa"/>
            <w:tcBorders>
              <w:top w:val="single" w:sz="8" w:space="0" w:color="000000"/>
              <w:start w:val="single" w:sz="8" w:space="0" w:color="000000"/>
              <w:bottom w:val="single" w:sz="8" w:space="0" w:color="000000"/>
              <w:end w:val="single" w:sz="8" w:space="0" w:color="000000"/>
            </w:tcBorders>
            <w:tcMar>
              <w:top w:w="72" w:type="dxa"/>
              <w:start w:w="144" w:type="dxa"/>
              <w:bottom w:w="72" w:type="dxa"/>
              <w:end w:w="144" w:type="dxa"/>
            </w:tcMar>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Mar>
              <w:top w:w="72" w:type="dxa"/>
              <w:start w:w="144" w:type="dxa"/>
              <w:bottom w:w="72" w:type="dxa"/>
              <w:end w:w="144" w:type="dxa"/>
            </w:tcMar>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78"/>
              <w:rPr>
                <w:rFonts w:ascii="Arial" w:hAnsi="Arial" w:eastAsia="Aptos" w:cs="Arial"/>
                <w:kern w:val="2"/>
                <w:sz w:val="20"/>
                <w:szCs w:val="20"/>
                <w:lang w:bidi="th-TH"/>
              </w:rPr>
            </w:pPr>
            <w:hyperlink r:id="rId49" w:tgtFrame="_blank">
              <w:r>
                <w:rPr>
                  <w:rStyle w:val="Hyperlink"/>
                  <w:rFonts w:eastAsia="Aptos" w:cs="Arial" w:ascii="Arial" w:hAnsi="Arial"/>
                  <w:color w:val="auto"/>
                  <w:kern w:val="2"/>
                  <w:sz w:val="20"/>
                  <w:szCs w:val="20"/>
                  <w:u w:val="none"/>
                  <w:lang w:val="en-ID" w:bidi="th-TH"/>
                </w:rPr>
                <w:t>Disaster Knowledge Management System (DKMS)</w:t>
              </w:r>
            </w:hyperlink>
            <w:r>
              <w:rPr>
                <w:rFonts w:eastAsia="Aptos" w:cs="Arial" w:ascii="Arial" w:hAnsi="Arial"/>
                <w:kern w:val="2"/>
                <w:sz w:val="20"/>
                <w:szCs w:val="20"/>
                <w:lang w:bidi="th-TH"/>
              </w:rPr>
              <w:t>,</w:t>
            </w:r>
          </w:p>
          <w:p>
            <w:pPr>
              <w:pStyle w:val="Normal"/>
              <w:spacing w:lineRule="auto" w:line="240" w:before="0" w:after="0"/>
              <w:ind w:start="84" w:end="78"/>
              <w:rPr>
                <w:rFonts w:ascii="Arial" w:hAnsi="Arial" w:eastAsia="Aptos" w:cs="Arial"/>
                <w:kern w:val="2"/>
                <w:sz w:val="20"/>
                <w:szCs w:val="20"/>
                <w:lang w:bidi="th-TH"/>
              </w:rPr>
            </w:pPr>
            <w:hyperlink r:id="rId50" w:tgtFrame="_blank">
              <w:r>
                <w:rPr>
                  <w:rStyle w:val="Hyperlink"/>
                  <w:rFonts w:eastAsia="Aptos" w:cs="Arial" w:ascii="Arial" w:hAnsi="Arial"/>
                  <w:color w:val="auto"/>
                  <w:kern w:val="2"/>
                  <w:sz w:val="20"/>
                  <w:szCs w:val="20"/>
                  <w:u w:val="none"/>
                  <w:lang w:val="en-ID" w:bidi="th-TH"/>
                </w:rPr>
                <w:t>eTangguh (LMS E-Learning BNPB)</w:t>
              </w:r>
            </w:hyperlink>
            <w:r>
              <w:rPr/>
              <w:t xml:space="preserve">, </w:t>
            </w:r>
            <w:r>
              <w:rPr>
                <w:rFonts w:eastAsia="Aptos" w:cs="Arial" w:ascii="Arial" w:hAnsi="Arial"/>
                <w:kern w:val="2"/>
                <w:sz w:val="20"/>
                <w:szCs w:val="20"/>
                <w:lang w:bidi="th-TH"/>
              </w:rPr>
              <w:t>BPSDM Provinsi Sumbar</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spacing w:before="0" w:after="200"/>
              <w:rPr>
                <w:rFonts w:ascii="Arial" w:hAnsi="Arial" w:eastAsia="Aptos" w:cs="Arial"/>
                <w:kern w:val="2"/>
                <w:sz w:val="20"/>
                <w:szCs w:val="20"/>
                <w:lang w:bidi="th-TH"/>
              </w:rPr>
            </w:pPr>
            <w:r>
              <w:rPr>
                <w:rStyle w:val="fontstyle01"/>
                <w:rFonts w:cs="Arial" w:ascii="Arial" w:hAnsi="Arial"/>
                <w:sz w:val="20"/>
                <w:szCs w:val="20"/>
              </w:rPr>
              <w:t>Edukasi &amp;</w:t>
            </w:r>
            <w:r>
              <w:rPr>
                <w:rFonts w:cs="Arial" w:ascii="Arial" w:hAnsi="Arial"/>
                <w:color w:val="000000"/>
                <w:sz w:val="20"/>
                <w:szCs w:val="20"/>
              </w:rPr>
              <w:br/>
            </w:r>
            <w:r>
              <w:rPr>
                <w:rStyle w:val="fontstyle01"/>
                <w:rFonts w:cs="Arial" w:ascii="Arial" w:hAnsi="Arial"/>
                <w:sz w:val="20"/>
                <w:szCs w:val="20"/>
              </w:rPr>
              <w:t>Pemberdayaan</w:t>
            </w:r>
            <w:r>
              <w:rPr>
                <w:rFonts w:cs="Arial" w:ascii="Arial" w:hAnsi="Arial"/>
                <w:color w:val="000000"/>
                <w:sz w:val="20"/>
                <w:szCs w:val="20"/>
              </w:rPr>
              <w:br/>
            </w:r>
            <w:r>
              <w:rPr>
                <w:rStyle w:val="fontstyle01"/>
                <w:rFonts w:cs="Arial" w:ascii="Arial" w:hAnsi="Arial"/>
                <w:sz w:val="20"/>
                <w:szCs w:val="20"/>
              </w:rPr>
              <w:t>Masyarakat Tangguh</w:t>
            </w:r>
            <w:r>
              <w:rPr>
                <w:rFonts w:cs="Arial" w:ascii="Arial" w:hAnsi="Arial"/>
                <w:color w:val="000000"/>
                <w:sz w:val="20"/>
                <w:szCs w:val="20"/>
              </w:rPr>
              <w:br/>
            </w:r>
            <w:r>
              <w:rPr>
                <w:rStyle w:val="fontstyle01"/>
                <w:rFonts w:cs="Arial" w:ascii="Arial" w:hAnsi="Arial"/>
                <w:sz w:val="20"/>
                <w:szCs w:val="20"/>
              </w:rPr>
              <w:t xml:space="preserve">Bencana </w:t>
            </w:r>
          </w:p>
        </w:tc>
        <w:tc>
          <w:tcPr>
            <w:tcW w:w="5200" w:type="dxa"/>
            <w:tcBorders>
              <w:top w:val="single" w:sz="8" w:space="0" w:color="000000"/>
              <w:start w:val="single" w:sz="4" w:space="0" w:color="000000"/>
              <w:bottom w:val="single" w:sz="8" w:space="0" w:color="000000"/>
              <w:end w:val="single" w:sz="8" w:space="0" w:color="000000"/>
            </w:tcBorders>
            <w:tcMar>
              <w:top w:w="72" w:type="dxa"/>
              <w:start w:w="144" w:type="dxa"/>
              <w:bottom w:w="72" w:type="dxa"/>
              <w:end w:w="144" w:type="dxa"/>
            </w:tcMar>
          </w:tcPr>
          <w:p>
            <w:pPr>
              <w:pStyle w:val="ListParagraph"/>
              <w:numPr>
                <w:ilvl w:val="0"/>
                <w:numId w:val="660"/>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kebutuhan edukasi berdasarkan tingkat risiko dan kondisi social masyarakat;</w:t>
            </w:r>
          </w:p>
          <w:p>
            <w:pPr>
              <w:pStyle w:val="ListParagraph"/>
              <w:numPr>
                <w:ilvl w:val="0"/>
                <w:numId w:val="660"/>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menafsirkan hasil evaluasi kegiatan edukasi untuk menentukan langkah lanjutan;</w:t>
            </w:r>
          </w:p>
          <w:p>
            <w:pPr>
              <w:pStyle w:val="ListParagraph"/>
              <w:numPr>
                <w:ilvl w:val="0"/>
                <w:numId w:val="660"/>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rencana teknis kegiatan edukasi sesuai kebutuhan lokal.</w:t>
            </w:r>
          </w:p>
        </w:tc>
        <w:tc>
          <w:tcPr>
            <w:tcW w:w="2461" w:type="dxa"/>
            <w:tcBorders>
              <w:top w:val="single" w:sz="8" w:space="0" w:color="000000"/>
              <w:start w:val="single" w:sz="8" w:space="0" w:color="000000"/>
              <w:bottom w:val="single" w:sz="8" w:space="0" w:color="000000"/>
              <w:end w:val="single" w:sz="8" w:space="0" w:color="000000"/>
            </w:tcBorders>
            <w:tcMar>
              <w:top w:w="72" w:type="dxa"/>
              <w:start w:w="144" w:type="dxa"/>
              <w:bottom w:w="72" w:type="dxa"/>
              <w:end w:w="144" w:type="dxa"/>
            </w:tcMar>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Mar>
              <w:top w:w="72" w:type="dxa"/>
              <w:start w:w="144" w:type="dxa"/>
              <w:bottom w:w="72" w:type="dxa"/>
              <w:end w:w="144" w:type="dxa"/>
            </w:tcMar>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78"/>
              <w:rPr>
                <w:rFonts w:ascii="Arial" w:hAnsi="Arial" w:eastAsia="Aptos" w:cs="Arial"/>
                <w:kern w:val="2"/>
                <w:sz w:val="20"/>
                <w:szCs w:val="20"/>
                <w:lang w:bidi="th-TH"/>
              </w:rPr>
            </w:pPr>
            <w:hyperlink r:id="rId51" w:tgtFrame="_blank">
              <w:r>
                <w:rPr>
                  <w:rStyle w:val="Hyperlink"/>
                  <w:rFonts w:eastAsia="Aptos" w:cs="Arial" w:ascii="Arial" w:hAnsi="Arial"/>
                  <w:color w:val="auto"/>
                  <w:kern w:val="2"/>
                  <w:sz w:val="20"/>
                  <w:szCs w:val="20"/>
                  <w:u w:val="none"/>
                  <w:lang w:val="en-ID" w:bidi="th-TH"/>
                </w:rPr>
                <w:t>Disaster Knowledge Management System (DKMS)</w:t>
              </w:r>
            </w:hyperlink>
            <w:r>
              <w:rPr>
                <w:rFonts w:eastAsia="Aptos" w:cs="Arial" w:ascii="Arial" w:hAnsi="Arial"/>
                <w:kern w:val="2"/>
                <w:sz w:val="20"/>
                <w:szCs w:val="20"/>
                <w:lang w:bidi="th-TH"/>
              </w:rPr>
              <w:t>,</w:t>
            </w:r>
          </w:p>
          <w:p>
            <w:pPr>
              <w:pStyle w:val="Normal"/>
              <w:spacing w:lineRule="auto" w:line="240" w:before="0" w:after="0"/>
              <w:ind w:start="84" w:end="78"/>
              <w:rPr>
                <w:rFonts w:ascii="Arial" w:hAnsi="Arial" w:eastAsia="Aptos" w:cs="Arial"/>
                <w:kern w:val="2"/>
                <w:sz w:val="20"/>
                <w:szCs w:val="20"/>
                <w:lang w:bidi="th-TH"/>
              </w:rPr>
            </w:pPr>
            <w:hyperlink r:id="rId52" w:tgtFrame="_blank">
              <w:r>
                <w:rPr>
                  <w:rStyle w:val="Hyperlink"/>
                  <w:rFonts w:eastAsia="Aptos" w:cs="Arial" w:ascii="Arial" w:hAnsi="Arial"/>
                  <w:color w:val="auto"/>
                  <w:kern w:val="2"/>
                  <w:sz w:val="20"/>
                  <w:szCs w:val="20"/>
                  <w:u w:val="none"/>
                  <w:lang w:val="en-ID" w:bidi="th-TH"/>
                </w:rPr>
                <w:t>eTangguh (LMS E-Learning BNPB)</w:t>
              </w:r>
            </w:hyperlink>
            <w:r>
              <w:rPr/>
              <w:t xml:space="preserve">, </w:t>
            </w:r>
            <w:r>
              <w:rPr>
                <w:rFonts w:eastAsia="Aptos" w:cs="Arial" w:ascii="Arial" w:hAnsi="Arial"/>
                <w:kern w:val="2"/>
                <w:sz w:val="20"/>
                <w:szCs w:val="20"/>
                <w:lang w:bidi="th-TH"/>
              </w:rPr>
              <w:t>BPSDM Provinsi Sumbar</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Kolaborasi</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Multipihak</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Kebencanaan</w:t>
            </w:r>
          </w:p>
        </w:tc>
        <w:tc>
          <w:tcPr>
            <w:tcW w:w="5200" w:type="dxa"/>
            <w:tcBorders>
              <w:top w:val="single" w:sz="8" w:space="0" w:color="000000"/>
              <w:start w:val="single" w:sz="4" w:space="0" w:color="000000"/>
              <w:bottom w:val="single" w:sz="8" w:space="0" w:color="000000"/>
              <w:end w:val="single" w:sz="8" w:space="0" w:color="000000"/>
            </w:tcBorders>
            <w:tcMar>
              <w:top w:w="72" w:type="dxa"/>
              <w:start w:w="144" w:type="dxa"/>
              <w:bottom w:w="72" w:type="dxa"/>
              <w:end w:w="144" w:type="dxa"/>
            </w:tcMar>
          </w:tcPr>
          <w:p>
            <w:pPr>
              <w:pStyle w:val="ListParagraph"/>
              <w:numPr>
                <w:ilvl w:val="0"/>
                <w:numId w:val="661"/>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pihak-pihak kunci berdasarkan peran teknis dan mandat  kelembagaan;</w:t>
            </w:r>
          </w:p>
          <w:p>
            <w:pPr>
              <w:pStyle w:val="ListParagraph"/>
              <w:numPr>
                <w:ilvl w:val="0"/>
                <w:numId w:val="661"/>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menafsirkan kebutuhan koordinasi berdasarkan rencana kegiatan dan kondisi lapangan;</w:t>
            </w:r>
          </w:p>
          <w:p>
            <w:pPr>
              <w:pStyle w:val="ListParagraph"/>
              <w:numPr>
                <w:ilvl w:val="0"/>
                <w:numId w:val="661"/>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langkah teknis koordinasi multipihak sesuai pedoman operasional.</w:t>
            </w:r>
          </w:p>
        </w:tc>
        <w:tc>
          <w:tcPr>
            <w:tcW w:w="2461" w:type="dxa"/>
            <w:tcBorders>
              <w:top w:val="single" w:sz="8" w:space="0" w:color="000000"/>
              <w:start w:val="single" w:sz="8" w:space="0" w:color="000000"/>
              <w:bottom w:val="single" w:sz="8" w:space="0" w:color="000000"/>
              <w:end w:val="single" w:sz="8" w:space="0" w:color="000000"/>
            </w:tcBorders>
            <w:tcMar>
              <w:top w:w="72" w:type="dxa"/>
              <w:start w:w="144" w:type="dxa"/>
              <w:bottom w:w="72" w:type="dxa"/>
              <w:end w:w="144" w:type="dxa"/>
            </w:tcMar>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Mar>
              <w:top w:w="72" w:type="dxa"/>
              <w:start w:w="144" w:type="dxa"/>
              <w:bottom w:w="72" w:type="dxa"/>
              <w:end w:w="144" w:type="dxa"/>
            </w:tcMar>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78"/>
              <w:rPr>
                <w:rFonts w:ascii="Arial" w:hAnsi="Arial" w:eastAsia="Aptos" w:cs="Arial"/>
                <w:kern w:val="2"/>
                <w:sz w:val="20"/>
                <w:szCs w:val="20"/>
                <w:lang w:bidi="th-TH"/>
              </w:rPr>
            </w:pPr>
            <w:hyperlink r:id="rId53" w:tgtFrame="_blank">
              <w:r>
                <w:rPr>
                  <w:rStyle w:val="Hyperlink"/>
                  <w:rFonts w:eastAsia="Aptos" w:cs="Arial" w:ascii="Arial" w:hAnsi="Arial"/>
                  <w:color w:val="auto"/>
                  <w:kern w:val="2"/>
                  <w:sz w:val="20"/>
                  <w:szCs w:val="20"/>
                  <w:u w:val="none"/>
                  <w:lang w:val="en-ID" w:bidi="th-TH"/>
                </w:rPr>
                <w:t>Disaster Knowledge Management System (DKMS)</w:t>
              </w:r>
            </w:hyperlink>
            <w:r>
              <w:rPr>
                <w:rFonts w:eastAsia="Aptos" w:cs="Arial" w:ascii="Arial" w:hAnsi="Arial"/>
                <w:kern w:val="2"/>
                <w:sz w:val="20"/>
                <w:szCs w:val="20"/>
                <w:lang w:bidi="th-TH"/>
              </w:rPr>
              <w:t>,</w:t>
            </w:r>
          </w:p>
          <w:p>
            <w:pPr>
              <w:pStyle w:val="Normal"/>
              <w:spacing w:lineRule="auto" w:line="240" w:before="0" w:after="0"/>
              <w:ind w:start="84" w:end="78"/>
              <w:rPr>
                <w:rFonts w:ascii="Arial" w:hAnsi="Arial" w:eastAsia="Aptos" w:cs="Arial"/>
                <w:kern w:val="2"/>
                <w:sz w:val="20"/>
                <w:szCs w:val="20"/>
                <w:lang w:bidi="th-TH"/>
              </w:rPr>
            </w:pPr>
            <w:hyperlink r:id="rId54" w:tgtFrame="_blank">
              <w:r>
                <w:rPr>
                  <w:rStyle w:val="Hyperlink"/>
                  <w:rFonts w:eastAsia="Aptos" w:cs="Arial" w:ascii="Arial" w:hAnsi="Arial"/>
                  <w:color w:val="auto"/>
                  <w:kern w:val="2"/>
                  <w:sz w:val="20"/>
                  <w:szCs w:val="20"/>
                  <w:u w:val="none"/>
                  <w:lang w:val="en-ID" w:bidi="th-TH"/>
                </w:rPr>
                <w:t>eTangguh (LMS E-Learning BNPB)</w:t>
              </w:r>
            </w:hyperlink>
            <w:r>
              <w:rPr/>
              <w:t xml:space="preserve">, </w:t>
            </w:r>
            <w:r>
              <w:rPr>
                <w:rFonts w:eastAsia="Aptos" w:cs="Arial" w:ascii="Arial" w:hAnsi="Arial"/>
                <w:kern w:val="2"/>
                <w:sz w:val="20"/>
                <w:szCs w:val="20"/>
                <w:lang w:bidi="th-TH"/>
              </w:rPr>
              <w:t>BPSDM Provinsi Sumbar</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200" w:type="dxa"/>
            <w:tcBorders>
              <w:top w:val="single" w:sz="8" w:space="0" w:color="000000"/>
              <w:start w:val="single" w:sz="4" w:space="0" w:color="000000"/>
              <w:bottom w:val="single" w:sz="8" w:space="0" w:color="000000"/>
              <w:end w:val="single" w:sz="8" w:space="0" w:color="000000"/>
            </w:tcBorders>
            <w:tcMar>
              <w:top w:w="72" w:type="dxa"/>
              <w:start w:w="144" w:type="dxa"/>
              <w:bottom w:w="72" w:type="dxa"/>
              <w:end w:w="144" w:type="dxa"/>
            </w:tcMar>
          </w:tcPr>
          <w:p>
            <w:pPr>
              <w:pStyle w:val="ListParagraph"/>
              <w:numPr>
                <w:ilvl w:val="0"/>
                <w:numId w:val="662"/>
              </w:numPr>
              <w:spacing w:lineRule="auto" w:line="240" w:before="0" w:after="0"/>
              <w:ind w:hanging="283"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662"/>
              </w:numPr>
              <w:spacing w:lineRule="auto" w:line="240" w:before="0" w:after="0"/>
              <w:ind w:hanging="283"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662"/>
              </w:numPr>
              <w:spacing w:lineRule="auto" w:line="240" w:before="0" w:after="0"/>
              <w:ind w:hanging="283"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461" w:type="dxa"/>
            <w:tcBorders>
              <w:top w:val="single" w:sz="8" w:space="0" w:color="000000"/>
              <w:start w:val="single" w:sz="8" w:space="0" w:color="000000"/>
              <w:bottom w:val="single" w:sz="8" w:space="0" w:color="000000"/>
              <w:end w:val="single" w:sz="8" w:space="0" w:color="000000"/>
            </w:tcBorders>
            <w:tcMar>
              <w:top w:w="72" w:type="dxa"/>
              <w:start w:w="144" w:type="dxa"/>
              <w:bottom w:w="72" w:type="dxa"/>
              <w:end w:w="144" w:type="dxa"/>
            </w:tcMar>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Mar>
              <w:top w:w="72" w:type="dxa"/>
              <w:start w:w="144" w:type="dxa"/>
              <w:bottom w:w="72" w:type="dxa"/>
              <w:end w:w="144" w:type="dxa"/>
            </w:tcMar>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78"/>
              <w:rPr>
                <w:rFonts w:ascii="Arial" w:hAnsi="Arial" w:eastAsia="Aptos" w:cs="Arial"/>
                <w:kern w:val="2"/>
                <w:sz w:val="20"/>
                <w:szCs w:val="20"/>
                <w:lang w:bidi="th-TH"/>
              </w:rPr>
            </w:pPr>
            <w:hyperlink r:id="rId55" w:tgtFrame="_blank">
              <w:r>
                <w:rPr>
                  <w:rStyle w:val="Hyperlink"/>
                  <w:rFonts w:eastAsia="Aptos" w:cs="Arial" w:ascii="Arial" w:hAnsi="Arial"/>
                  <w:color w:val="auto"/>
                  <w:kern w:val="2"/>
                  <w:sz w:val="20"/>
                  <w:szCs w:val="20"/>
                  <w:u w:val="none"/>
                  <w:lang w:val="en-ID" w:bidi="th-TH"/>
                </w:rPr>
                <w:t>Disaster Knowledge Management System (DKMS)</w:t>
              </w:r>
            </w:hyperlink>
            <w:r>
              <w:rPr>
                <w:rFonts w:eastAsia="Aptos" w:cs="Arial" w:ascii="Arial" w:hAnsi="Arial"/>
                <w:kern w:val="2"/>
                <w:sz w:val="20"/>
                <w:szCs w:val="20"/>
                <w:lang w:bidi="th-TH"/>
              </w:rPr>
              <w:t>,</w:t>
            </w:r>
          </w:p>
          <w:p>
            <w:pPr>
              <w:pStyle w:val="Normal"/>
              <w:spacing w:lineRule="auto" w:line="240" w:before="0" w:after="0"/>
              <w:ind w:start="84" w:end="78"/>
              <w:rPr>
                <w:rFonts w:ascii="Arial" w:hAnsi="Arial" w:eastAsia="Aptos" w:cs="Arial"/>
                <w:kern w:val="2"/>
                <w:sz w:val="20"/>
                <w:szCs w:val="20"/>
                <w:lang w:bidi="th-TH"/>
              </w:rPr>
            </w:pPr>
            <w:hyperlink r:id="rId56" w:tgtFrame="_blank">
              <w:r>
                <w:rPr>
                  <w:rStyle w:val="Hyperlink"/>
                  <w:rFonts w:eastAsia="Aptos" w:cs="Arial" w:ascii="Arial" w:hAnsi="Arial"/>
                  <w:color w:val="auto"/>
                  <w:kern w:val="2"/>
                  <w:sz w:val="20"/>
                  <w:szCs w:val="20"/>
                  <w:u w:val="none"/>
                  <w:lang w:val="en-ID" w:bidi="th-TH"/>
                </w:rPr>
                <w:t>eTangguh (LMS E-Learning BNPB)</w:t>
              </w:r>
            </w:hyperlink>
            <w:r>
              <w:rPr/>
              <w:t xml:space="preserve">, </w:t>
            </w:r>
            <w:r>
              <w:rPr>
                <w:rFonts w:eastAsia="Aptos" w:cs="Arial" w:ascii="Arial" w:hAnsi="Arial"/>
                <w:kern w:val="2"/>
                <w:sz w:val="20"/>
                <w:szCs w:val="20"/>
                <w:lang w:bidi="th-TH"/>
              </w:rPr>
              <w:t>BPSDM Provinsi Sumbar</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1884" w:type="dxa"/>
            <w:vMerge w:val="restart"/>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Kedaruratan dan Logistik</w:t>
            </w:r>
          </w:p>
        </w:tc>
        <w:tc>
          <w:tcPr>
            <w:tcW w:w="2140" w:type="dxa"/>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rPr>
                <w:rFonts w:ascii="Arial" w:hAnsi="Arial" w:cs="Arial"/>
                <w:sz w:val="20"/>
                <w:szCs w:val="20"/>
              </w:rPr>
            </w:pPr>
            <w:r>
              <w:rPr>
                <w:rStyle w:val="fontstyle01"/>
                <w:rFonts w:cs="Arial" w:ascii="Arial" w:hAnsi="Arial"/>
                <w:sz w:val="20"/>
                <w:szCs w:val="20"/>
              </w:rPr>
              <w:t>Manajemen</w:t>
            </w:r>
            <w:r>
              <w:rPr>
                <w:rFonts w:cs="Arial" w:ascii="Arial" w:hAnsi="Arial"/>
                <w:color w:val="000000"/>
                <w:sz w:val="20"/>
                <w:szCs w:val="20"/>
              </w:rPr>
              <w:br/>
            </w:r>
            <w:r>
              <w:rPr>
                <w:rStyle w:val="fontstyle01"/>
                <w:rFonts w:cs="Arial" w:ascii="Arial" w:hAnsi="Arial"/>
                <w:sz w:val="20"/>
                <w:szCs w:val="20"/>
              </w:rPr>
              <w:t>Kedaruratan</w:t>
            </w:r>
            <w:r>
              <w:rPr>
                <w:rFonts w:cs="Arial" w:ascii="Arial" w:hAnsi="Arial"/>
                <w:color w:val="000000"/>
                <w:sz w:val="20"/>
                <w:szCs w:val="20"/>
              </w:rPr>
              <w:br/>
            </w:r>
            <w:r>
              <w:rPr>
                <w:rStyle w:val="fontstyle01"/>
                <w:rFonts w:cs="Arial" w:ascii="Arial" w:hAnsi="Arial"/>
                <w:sz w:val="20"/>
                <w:szCs w:val="20"/>
              </w:rPr>
              <w:t>Bencana</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r>
          </w:p>
        </w:tc>
        <w:tc>
          <w:tcPr>
            <w:tcW w:w="5200" w:type="dxa"/>
            <w:tcBorders>
              <w:top w:val="single" w:sz="8" w:space="0" w:color="000000"/>
              <w:start w:val="single" w:sz="4" w:space="0" w:color="000000"/>
              <w:bottom w:val="single" w:sz="8" w:space="0" w:color="000000"/>
              <w:end w:val="single" w:sz="8" w:space="0" w:color="000000"/>
            </w:tcBorders>
            <w:tcMar>
              <w:top w:w="72" w:type="dxa"/>
              <w:start w:w="144" w:type="dxa"/>
              <w:bottom w:w="72" w:type="dxa"/>
              <w:end w:w="144" w:type="dxa"/>
            </w:tcMar>
          </w:tcPr>
          <w:p>
            <w:pPr>
              <w:pStyle w:val="ListParagraph"/>
              <w:numPr>
                <w:ilvl w:val="0"/>
                <w:numId w:val="663"/>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ketepatan keputusan   komando  kedaruratan berdasarkan data situasi dan kapasitas sumber daya;</w:t>
            </w:r>
          </w:p>
          <w:p>
            <w:pPr>
              <w:pStyle w:val="ListParagraph"/>
              <w:numPr>
                <w:ilvl w:val="0"/>
                <w:numId w:val="663"/>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kesesuaian pelaksanaan respons lapangan dengan standar operasional dan kebutuhan korban;</w:t>
            </w:r>
          </w:p>
          <w:p>
            <w:pPr>
              <w:pStyle w:val="ListParagraph"/>
              <w:numPr>
                <w:ilvl w:val="0"/>
                <w:numId w:val="663"/>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rekomendasi strategis  peningkatan kualitas penanganan kedaruratan</w:t>
            </w:r>
          </w:p>
        </w:tc>
        <w:tc>
          <w:tcPr>
            <w:tcW w:w="2461" w:type="dxa"/>
            <w:tcBorders>
              <w:top w:val="single" w:sz="8" w:space="0" w:color="000000"/>
              <w:start w:val="single" w:sz="8" w:space="0" w:color="000000"/>
              <w:bottom w:val="single" w:sz="8" w:space="0" w:color="000000"/>
              <w:end w:val="single" w:sz="8" w:space="0" w:color="000000"/>
            </w:tcBorders>
            <w:tcMar>
              <w:top w:w="72" w:type="dxa"/>
              <w:start w:w="144" w:type="dxa"/>
              <w:bottom w:w="72" w:type="dxa"/>
              <w:end w:w="144" w:type="dxa"/>
            </w:tcMar>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Mar>
              <w:top w:w="72" w:type="dxa"/>
              <w:start w:w="144" w:type="dxa"/>
              <w:bottom w:w="72" w:type="dxa"/>
              <w:end w:w="144" w:type="dxa"/>
            </w:tcMar>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78"/>
              <w:rPr>
                <w:rFonts w:ascii="Arial" w:hAnsi="Arial" w:eastAsia="Aptos" w:cs="Arial"/>
                <w:kern w:val="2"/>
                <w:sz w:val="20"/>
                <w:szCs w:val="20"/>
                <w:lang w:bidi="th-TH"/>
              </w:rPr>
            </w:pPr>
            <w:hyperlink r:id="rId57" w:tgtFrame="_blank">
              <w:r>
                <w:rPr>
                  <w:rStyle w:val="Hyperlink"/>
                  <w:rFonts w:eastAsia="Aptos" w:cs="Arial" w:ascii="Arial" w:hAnsi="Arial"/>
                  <w:color w:val="auto"/>
                  <w:kern w:val="2"/>
                  <w:sz w:val="20"/>
                  <w:szCs w:val="20"/>
                  <w:u w:val="none"/>
                  <w:lang w:val="en-ID" w:bidi="th-TH"/>
                </w:rPr>
                <w:t>Disaster Knowledge Management System (DKMS)</w:t>
              </w:r>
            </w:hyperlink>
            <w:r>
              <w:rPr>
                <w:rFonts w:eastAsia="Aptos" w:cs="Arial" w:ascii="Arial" w:hAnsi="Arial"/>
                <w:kern w:val="2"/>
                <w:sz w:val="20"/>
                <w:szCs w:val="20"/>
                <w:lang w:bidi="th-TH"/>
              </w:rPr>
              <w:t>,</w:t>
            </w:r>
          </w:p>
          <w:p>
            <w:pPr>
              <w:pStyle w:val="Normal"/>
              <w:spacing w:lineRule="auto" w:line="240" w:before="0" w:after="0"/>
              <w:ind w:start="84" w:end="78"/>
              <w:rPr>
                <w:rFonts w:ascii="Arial" w:hAnsi="Arial" w:eastAsia="Aptos" w:cs="Arial"/>
                <w:kern w:val="2"/>
                <w:sz w:val="20"/>
                <w:szCs w:val="20"/>
                <w:lang w:bidi="th-TH"/>
              </w:rPr>
            </w:pPr>
            <w:hyperlink r:id="rId58" w:tgtFrame="_blank">
              <w:r>
                <w:rPr>
                  <w:rStyle w:val="Hyperlink"/>
                  <w:rFonts w:eastAsia="Aptos" w:cs="Arial" w:ascii="Arial" w:hAnsi="Arial"/>
                  <w:color w:val="auto"/>
                  <w:kern w:val="2"/>
                  <w:sz w:val="20"/>
                  <w:szCs w:val="20"/>
                  <w:u w:val="none"/>
                  <w:lang w:val="en-ID" w:bidi="th-TH"/>
                </w:rPr>
                <w:t>eTangguh (LMS E-Learning BNPB)</w:t>
              </w:r>
            </w:hyperlink>
            <w:r>
              <w:rPr/>
              <w:t xml:space="preserve">, </w:t>
            </w:r>
            <w:r>
              <w:rPr>
                <w:rFonts w:eastAsia="Aptos" w:cs="Arial" w:ascii="Arial" w:hAnsi="Arial"/>
                <w:kern w:val="2"/>
                <w:sz w:val="20"/>
                <w:szCs w:val="20"/>
                <w:lang w:bidi="th-TH"/>
              </w:rPr>
              <w:t>BPSDM Provinsi Sumbar</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rPr>
                <w:rFonts w:ascii="Arial" w:hAnsi="Arial" w:cs="Arial"/>
                <w:sz w:val="20"/>
                <w:szCs w:val="20"/>
              </w:rPr>
            </w:pPr>
            <w:r>
              <w:rPr>
                <w:rStyle w:val="fontstyle01"/>
                <w:rFonts w:cs="Arial" w:ascii="Arial" w:hAnsi="Arial"/>
                <w:sz w:val="20"/>
                <w:szCs w:val="20"/>
              </w:rPr>
              <w:t>Pengelolaan</w:t>
            </w:r>
            <w:r>
              <w:rPr>
                <w:rFonts w:cs="Arial" w:ascii="Arial" w:hAnsi="Arial"/>
                <w:color w:val="000000"/>
                <w:sz w:val="20"/>
                <w:szCs w:val="20"/>
              </w:rPr>
              <w:br/>
            </w:r>
            <w:r>
              <w:rPr>
                <w:rStyle w:val="fontstyle01"/>
                <w:rFonts w:cs="Arial" w:ascii="Arial" w:hAnsi="Arial"/>
                <w:sz w:val="20"/>
                <w:szCs w:val="20"/>
              </w:rPr>
              <w:t>Logistik</w:t>
            </w:r>
            <w:r>
              <w:rPr>
                <w:rFonts w:cs="Arial" w:ascii="Arial" w:hAnsi="Arial"/>
                <w:color w:val="000000"/>
                <w:sz w:val="20"/>
                <w:szCs w:val="20"/>
              </w:rPr>
              <w:br/>
            </w:r>
            <w:r>
              <w:rPr>
                <w:rStyle w:val="fontstyle01"/>
                <w:rFonts w:cs="Arial" w:ascii="Arial" w:hAnsi="Arial"/>
                <w:sz w:val="20"/>
                <w:szCs w:val="20"/>
              </w:rPr>
              <w:t>Bencana</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r>
          </w:p>
        </w:tc>
        <w:tc>
          <w:tcPr>
            <w:tcW w:w="5200" w:type="dxa"/>
            <w:tcBorders>
              <w:top w:val="single" w:sz="8" w:space="0" w:color="000000"/>
              <w:start w:val="single" w:sz="4" w:space="0" w:color="000000"/>
              <w:bottom w:val="single" w:sz="8" w:space="0" w:color="000000"/>
              <w:end w:val="single" w:sz="8" w:space="0" w:color="000000"/>
            </w:tcBorders>
            <w:tcMar>
              <w:top w:w="72" w:type="dxa"/>
              <w:start w:w="144" w:type="dxa"/>
              <w:bottom w:w="72" w:type="dxa"/>
              <w:end w:w="144" w:type="dxa"/>
            </w:tcMar>
          </w:tcPr>
          <w:p>
            <w:pPr>
              <w:pStyle w:val="ListParagraph"/>
              <w:numPr>
                <w:ilvl w:val="0"/>
                <w:numId w:val="664"/>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kebutuhan logistic  berdasarkan hasil assessment dan data lapangan;</w:t>
            </w:r>
          </w:p>
          <w:p>
            <w:pPr>
              <w:pStyle w:val="ListParagraph"/>
              <w:numPr>
                <w:ilvl w:val="0"/>
                <w:numId w:val="664"/>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menafsirkan kondisi distribusi logistik untuk menentukan prioritas pengiriman;</w:t>
            </w:r>
          </w:p>
          <w:p>
            <w:pPr>
              <w:pStyle w:val="ListParagraph"/>
              <w:numPr>
                <w:ilvl w:val="0"/>
                <w:numId w:val="664"/>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rencana teknis pendistribusian logistik sesuai kapasitas wilayah</w:t>
            </w:r>
          </w:p>
        </w:tc>
        <w:tc>
          <w:tcPr>
            <w:tcW w:w="2461" w:type="dxa"/>
            <w:tcBorders>
              <w:top w:val="single" w:sz="8" w:space="0" w:color="000000"/>
              <w:start w:val="single" w:sz="8" w:space="0" w:color="000000"/>
              <w:bottom w:val="single" w:sz="8" w:space="0" w:color="000000"/>
              <w:end w:val="single" w:sz="8" w:space="0" w:color="000000"/>
            </w:tcBorders>
            <w:tcMar>
              <w:top w:w="72" w:type="dxa"/>
              <w:start w:w="144" w:type="dxa"/>
              <w:bottom w:w="72" w:type="dxa"/>
              <w:end w:w="144" w:type="dxa"/>
            </w:tcMar>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Mar>
              <w:top w:w="72" w:type="dxa"/>
              <w:start w:w="144" w:type="dxa"/>
              <w:bottom w:w="72" w:type="dxa"/>
              <w:end w:w="144" w:type="dxa"/>
            </w:tcMar>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78"/>
              <w:rPr>
                <w:rFonts w:ascii="Arial" w:hAnsi="Arial" w:eastAsia="Aptos" w:cs="Arial"/>
                <w:kern w:val="2"/>
                <w:sz w:val="20"/>
                <w:szCs w:val="20"/>
                <w:lang w:bidi="th-TH"/>
              </w:rPr>
            </w:pPr>
            <w:hyperlink r:id="rId59" w:tgtFrame="_blank">
              <w:r>
                <w:rPr>
                  <w:rStyle w:val="Hyperlink"/>
                  <w:rFonts w:eastAsia="Aptos" w:cs="Arial" w:ascii="Arial" w:hAnsi="Arial"/>
                  <w:color w:val="auto"/>
                  <w:kern w:val="2"/>
                  <w:sz w:val="20"/>
                  <w:szCs w:val="20"/>
                  <w:u w:val="none"/>
                  <w:lang w:val="en-ID" w:bidi="th-TH"/>
                </w:rPr>
                <w:t>Disaster Knowledge Management System (DKMS)</w:t>
              </w:r>
            </w:hyperlink>
            <w:r>
              <w:rPr>
                <w:rFonts w:eastAsia="Aptos" w:cs="Arial" w:ascii="Arial" w:hAnsi="Arial"/>
                <w:kern w:val="2"/>
                <w:sz w:val="20"/>
                <w:szCs w:val="20"/>
                <w:lang w:bidi="th-TH"/>
              </w:rPr>
              <w:t>,</w:t>
            </w:r>
          </w:p>
          <w:p>
            <w:pPr>
              <w:pStyle w:val="Normal"/>
              <w:spacing w:lineRule="auto" w:line="240" w:before="0" w:after="0"/>
              <w:ind w:start="84" w:end="78"/>
              <w:rPr>
                <w:rFonts w:ascii="Arial" w:hAnsi="Arial" w:eastAsia="Aptos" w:cs="Arial"/>
                <w:kern w:val="2"/>
                <w:sz w:val="20"/>
                <w:szCs w:val="20"/>
                <w:lang w:bidi="th-TH"/>
              </w:rPr>
            </w:pPr>
            <w:hyperlink r:id="rId60" w:tgtFrame="_blank">
              <w:r>
                <w:rPr>
                  <w:rStyle w:val="Hyperlink"/>
                  <w:rFonts w:eastAsia="Aptos" w:cs="Arial" w:ascii="Arial" w:hAnsi="Arial"/>
                  <w:color w:val="auto"/>
                  <w:kern w:val="2"/>
                  <w:sz w:val="20"/>
                  <w:szCs w:val="20"/>
                  <w:u w:val="none"/>
                  <w:lang w:val="en-ID" w:bidi="th-TH"/>
                </w:rPr>
                <w:t>eTangguh (LMS E-Learning BNPB)</w:t>
              </w:r>
            </w:hyperlink>
            <w:r>
              <w:rPr/>
              <w:t xml:space="preserve">, </w:t>
            </w:r>
            <w:r>
              <w:rPr>
                <w:rFonts w:eastAsia="Aptos" w:cs="Arial" w:ascii="Arial" w:hAnsi="Arial"/>
                <w:kern w:val="2"/>
                <w:sz w:val="20"/>
                <w:szCs w:val="20"/>
                <w:lang w:bidi="th-TH"/>
              </w:rPr>
              <w:t>BPSDM Provinsi Sumbar</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Operasi</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Lapangan</w:t>
            </w:r>
          </w:p>
        </w:tc>
        <w:tc>
          <w:tcPr>
            <w:tcW w:w="5200" w:type="dxa"/>
            <w:tcBorders>
              <w:top w:val="single" w:sz="8" w:space="0" w:color="000000"/>
              <w:start w:val="single" w:sz="4" w:space="0" w:color="000000"/>
              <w:bottom w:val="single" w:sz="8" w:space="0" w:color="000000"/>
              <w:end w:val="single" w:sz="8" w:space="0" w:color="000000"/>
            </w:tcBorders>
            <w:tcMar>
              <w:top w:w="72" w:type="dxa"/>
              <w:start w:w="144" w:type="dxa"/>
              <w:bottom w:w="72" w:type="dxa"/>
              <w:end w:w="144" w:type="dxa"/>
            </w:tcMar>
          </w:tcPr>
          <w:p>
            <w:pPr>
              <w:pStyle w:val="ListParagraph"/>
              <w:numPr>
                <w:ilvl w:val="0"/>
                <w:numId w:val="665"/>
              </w:numPr>
              <w:spacing w:lineRule="auto" w:line="240" w:before="0" w:after="0"/>
              <w:ind w:hanging="283"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menganalisis kebutuhan personel dan alat berdasarkan situasi kejadian;</w:t>
            </w:r>
          </w:p>
          <w:p>
            <w:pPr>
              <w:pStyle w:val="ListParagraph"/>
              <w:numPr>
                <w:ilvl w:val="0"/>
                <w:numId w:val="665"/>
              </w:numPr>
              <w:spacing w:lineRule="auto" w:line="240" w:before="0" w:after="0"/>
              <w:ind w:hanging="283"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menafsirkan laporan lapangan sebagai dasar pengaturan.</w:t>
            </w:r>
          </w:p>
          <w:p>
            <w:pPr>
              <w:pStyle w:val="ListParagraph"/>
              <w:numPr>
                <w:ilvl w:val="0"/>
                <w:numId w:val="665"/>
              </w:numPr>
              <w:spacing w:lineRule="auto" w:line="240" w:before="0" w:after="0"/>
              <w:ind w:hanging="283"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rencana teknis operasi sesuai kondisi lokasi.</w:t>
            </w:r>
          </w:p>
        </w:tc>
        <w:tc>
          <w:tcPr>
            <w:tcW w:w="2461" w:type="dxa"/>
            <w:tcBorders>
              <w:top w:val="single" w:sz="8" w:space="0" w:color="000000"/>
              <w:start w:val="single" w:sz="8" w:space="0" w:color="000000"/>
              <w:bottom w:val="single" w:sz="8" w:space="0" w:color="000000"/>
              <w:end w:val="single" w:sz="8" w:space="0" w:color="000000"/>
            </w:tcBorders>
            <w:tcMar>
              <w:top w:w="72" w:type="dxa"/>
              <w:start w:w="144" w:type="dxa"/>
              <w:bottom w:w="72" w:type="dxa"/>
              <w:end w:w="144" w:type="dxa"/>
            </w:tcMar>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Mar>
              <w:top w:w="72" w:type="dxa"/>
              <w:start w:w="144" w:type="dxa"/>
              <w:bottom w:w="72" w:type="dxa"/>
              <w:end w:w="144" w:type="dxa"/>
            </w:tcMar>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78"/>
              <w:rPr>
                <w:rFonts w:ascii="Arial" w:hAnsi="Arial" w:eastAsia="Aptos" w:cs="Arial"/>
                <w:kern w:val="2"/>
                <w:sz w:val="20"/>
                <w:szCs w:val="20"/>
                <w:lang w:bidi="th-TH"/>
              </w:rPr>
            </w:pPr>
            <w:hyperlink r:id="rId61" w:tgtFrame="_blank">
              <w:r>
                <w:rPr>
                  <w:rStyle w:val="Hyperlink"/>
                  <w:rFonts w:eastAsia="Aptos" w:cs="Arial" w:ascii="Arial" w:hAnsi="Arial"/>
                  <w:color w:val="auto"/>
                  <w:kern w:val="2"/>
                  <w:sz w:val="20"/>
                  <w:szCs w:val="20"/>
                  <w:u w:val="none"/>
                  <w:lang w:val="en-ID" w:bidi="th-TH"/>
                </w:rPr>
                <w:t>Disaster Knowledge Management System (DKMS)</w:t>
              </w:r>
            </w:hyperlink>
            <w:r>
              <w:rPr>
                <w:rFonts w:eastAsia="Aptos" w:cs="Arial" w:ascii="Arial" w:hAnsi="Arial"/>
                <w:kern w:val="2"/>
                <w:sz w:val="20"/>
                <w:szCs w:val="20"/>
                <w:lang w:bidi="th-TH"/>
              </w:rPr>
              <w:t>,</w:t>
            </w:r>
          </w:p>
          <w:p>
            <w:pPr>
              <w:pStyle w:val="Normal"/>
              <w:spacing w:lineRule="auto" w:line="240" w:before="0" w:after="0"/>
              <w:ind w:start="84" w:end="78"/>
              <w:rPr>
                <w:rFonts w:ascii="Arial" w:hAnsi="Arial" w:eastAsia="Aptos" w:cs="Arial"/>
                <w:kern w:val="2"/>
                <w:sz w:val="20"/>
                <w:szCs w:val="20"/>
                <w:lang w:bidi="th-TH"/>
              </w:rPr>
            </w:pPr>
            <w:hyperlink r:id="rId62" w:tgtFrame="_blank">
              <w:r>
                <w:rPr>
                  <w:rStyle w:val="Hyperlink"/>
                  <w:rFonts w:eastAsia="Aptos" w:cs="Arial" w:ascii="Arial" w:hAnsi="Arial"/>
                  <w:color w:val="auto"/>
                  <w:kern w:val="2"/>
                  <w:sz w:val="20"/>
                  <w:szCs w:val="20"/>
                  <w:u w:val="none"/>
                  <w:lang w:val="en-ID" w:bidi="th-TH"/>
                </w:rPr>
                <w:t>eTangguh (LMS E-Learning BNPB)</w:t>
              </w:r>
            </w:hyperlink>
            <w:r>
              <w:rPr/>
              <w:t xml:space="preserve">, </w:t>
            </w:r>
            <w:r>
              <w:rPr>
                <w:rFonts w:eastAsia="Aptos" w:cs="Arial" w:ascii="Arial" w:hAnsi="Arial"/>
                <w:kern w:val="2"/>
                <w:sz w:val="20"/>
                <w:szCs w:val="20"/>
                <w:lang w:bidi="th-TH"/>
              </w:rPr>
              <w:t>BPSDM Provinsi Sumbar</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Kolaborasi</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Multipihak</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Kebencanaan</w:t>
            </w:r>
          </w:p>
        </w:tc>
        <w:tc>
          <w:tcPr>
            <w:tcW w:w="5200" w:type="dxa"/>
            <w:tcBorders>
              <w:top w:val="single" w:sz="8" w:space="0" w:color="000000"/>
              <w:start w:val="single" w:sz="4" w:space="0" w:color="000000"/>
              <w:bottom w:val="single" w:sz="8" w:space="0" w:color="000000"/>
              <w:end w:val="single" w:sz="8" w:space="0" w:color="000000"/>
            </w:tcBorders>
            <w:tcMar>
              <w:top w:w="72" w:type="dxa"/>
              <w:start w:w="144" w:type="dxa"/>
              <w:bottom w:w="72" w:type="dxa"/>
              <w:end w:w="144" w:type="dxa"/>
            </w:tcMar>
          </w:tcPr>
          <w:p>
            <w:pPr>
              <w:pStyle w:val="ListParagraph"/>
              <w:numPr>
                <w:ilvl w:val="0"/>
                <w:numId w:val="666"/>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pihak-pihak kunci  berdasarkan peran teknis dan mandat  kelembagaan;</w:t>
            </w:r>
          </w:p>
          <w:p>
            <w:pPr>
              <w:pStyle w:val="ListParagraph"/>
              <w:numPr>
                <w:ilvl w:val="0"/>
                <w:numId w:val="666"/>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menafsirkan kebutuhan koordinasi berdasarkan rencana kegiatan dan kondisi lapangan;</w:t>
            </w:r>
          </w:p>
          <w:p>
            <w:pPr>
              <w:pStyle w:val="ListParagraph"/>
              <w:numPr>
                <w:ilvl w:val="0"/>
                <w:numId w:val="666"/>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langkah teknis koordinasi multipihak sesuai pedoman operasional.</w:t>
            </w:r>
          </w:p>
        </w:tc>
        <w:tc>
          <w:tcPr>
            <w:tcW w:w="2461" w:type="dxa"/>
            <w:tcBorders>
              <w:top w:val="single" w:sz="8" w:space="0" w:color="000000"/>
              <w:start w:val="single" w:sz="8" w:space="0" w:color="000000"/>
              <w:bottom w:val="single" w:sz="8" w:space="0" w:color="000000"/>
              <w:end w:val="single" w:sz="8" w:space="0" w:color="000000"/>
            </w:tcBorders>
            <w:tcMar>
              <w:top w:w="72" w:type="dxa"/>
              <w:start w:w="144" w:type="dxa"/>
              <w:bottom w:w="72" w:type="dxa"/>
              <w:end w:w="144" w:type="dxa"/>
            </w:tcMar>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Mar>
              <w:top w:w="72" w:type="dxa"/>
              <w:start w:w="144" w:type="dxa"/>
              <w:bottom w:w="72" w:type="dxa"/>
              <w:end w:w="144" w:type="dxa"/>
            </w:tcMar>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78"/>
              <w:rPr>
                <w:rFonts w:ascii="Arial" w:hAnsi="Arial" w:eastAsia="Aptos" w:cs="Arial"/>
                <w:kern w:val="2"/>
                <w:sz w:val="20"/>
                <w:szCs w:val="20"/>
                <w:lang w:bidi="th-TH"/>
              </w:rPr>
            </w:pPr>
            <w:hyperlink r:id="rId63" w:tgtFrame="_blank">
              <w:r>
                <w:rPr>
                  <w:rStyle w:val="Hyperlink"/>
                  <w:rFonts w:eastAsia="Aptos" w:cs="Arial" w:ascii="Arial" w:hAnsi="Arial"/>
                  <w:color w:val="auto"/>
                  <w:kern w:val="2"/>
                  <w:sz w:val="20"/>
                  <w:szCs w:val="20"/>
                  <w:u w:val="none"/>
                  <w:lang w:val="en-ID" w:bidi="th-TH"/>
                </w:rPr>
                <w:t>Disaster Knowledge Management System (DKMS)</w:t>
              </w:r>
            </w:hyperlink>
            <w:r>
              <w:rPr>
                <w:rFonts w:eastAsia="Aptos" w:cs="Arial" w:ascii="Arial" w:hAnsi="Arial"/>
                <w:kern w:val="2"/>
                <w:sz w:val="20"/>
                <w:szCs w:val="20"/>
                <w:lang w:bidi="th-TH"/>
              </w:rPr>
              <w:t>,</w:t>
            </w:r>
          </w:p>
          <w:p>
            <w:pPr>
              <w:pStyle w:val="Normal"/>
              <w:spacing w:lineRule="auto" w:line="240" w:before="0" w:after="0"/>
              <w:ind w:start="84" w:end="78"/>
              <w:rPr>
                <w:rFonts w:ascii="Arial" w:hAnsi="Arial" w:eastAsia="Aptos" w:cs="Arial"/>
                <w:kern w:val="2"/>
                <w:sz w:val="20"/>
                <w:szCs w:val="20"/>
                <w:lang w:bidi="th-TH"/>
              </w:rPr>
            </w:pPr>
            <w:hyperlink r:id="rId64" w:tgtFrame="_blank">
              <w:r>
                <w:rPr>
                  <w:rStyle w:val="Hyperlink"/>
                  <w:rFonts w:eastAsia="Aptos" w:cs="Arial" w:ascii="Arial" w:hAnsi="Arial"/>
                  <w:color w:val="auto"/>
                  <w:kern w:val="2"/>
                  <w:sz w:val="20"/>
                  <w:szCs w:val="20"/>
                  <w:u w:val="none"/>
                  <w:lang w:val="en-ID" w:bidi="th-TH"/>
                </w:rPr>
                <w:t>eTangguh (LMS E-Learning BNPB)</w:t>
              </w:r>
            </w:hyperlink>
            <w:r>
              <w:rPr/>
              <w:t xml:space="preserve">, </w:t>
            </w:r>
            <w:r>
              <w:rPr>
                <w:rFonts w:eastAsia="Aptos" w:cs="Arial" w:ascii="Arial" w:hAnsi="Arial"/>
                <w:kern w:val="2"/>
                <w:sz w:val="20"/>
                <w:szCs w:val="20"/>
                <w:lang w:bidi="th-TH"/>
              </w:rPr>
              <w:t>BPSDM Provinsi Sumbar</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200" w:type="dxa"/>
            <w:tcBorders>
              <w:top w:val="single" w:sz="8" w:space="0" w:color="000000"/>
              <w:start w:val="single" w:sz="4" w:space="0" w:color="000000"/>
              <w:bottom w:val="single" w:sz="8" w:space="0" w:color="000000"/>
              <w:end w:val="single" w:sz="8" w:space="0" w:color="000000"/>
            </w:tcBorders>
            <w:tcMar>
              <w:top w:w="72" w:type="dxa"/>
              <w:start w:w="144" w:type="dxa"/>
              <w:bottom w:w="72" w:type="dxa"/>
              <w:end w:w="144" w:type="dxa"/>
            </w:tcMar>
          </w:tcPr>
          <w:p>
            <w:pPr>
              <w:pStyle w:val="ListParagraph"/>
              <w:numPr>
                <w:ilvl w:val="0"/>
                <w:numId w:val="667"/>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667"/>
              </w:numPr>
              <w:spacing w:lineRule="auto" w:line="240" w:before="0" w:after="0"/>
              <w:ind w:hanging="283"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667"/>
              </w:numPr>
              <w:spacing w:lineRule="auto" w:line="240" w:before="0" w:after="0"/>
              <w:ind w:hanging="283"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461" w:type="dxa"/>
            <w:tcBorders>
              <w:top w:val="single" w:sz="8" w:space="0" w:color="000000"/>
              <w:start w:val="single" w:sz="8" w:space="0" w:color="000000"/>
              <w:bottom w:val="single" w:sz="8" w:space="0" w:color="000000"/>
              <w:end w:val="single" w:sz="8" w:space="0" w:color="000000"/>
            </w:tcBorders>
            <w:tcMar>
              <w:top w:w="72" w:type="dxa"/>
              <w:start w:w="144" w:type="dxa"/>
              <w:bottom w:w="72" w:type="dxa"/>
              <w:end w:w="144" w:type="dxa"/>
            </w:tcMar>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Mar>
              <w:top w:w="72" w:type="dxa"/>
              <w:start w:w="144" w:type="dxa"/>
              <w:bottom w:w="72" w:type="dxa"/>
              <w:end w:w="144" w:type="dxa"/>
            </w:tcMar>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78"/>
              <w:rPr>
                <w:rFonts w:ascii="Arial" w:hAnsi="Arial" w:eastAsia="Aptos" w:cs="Arial"/>
                <w:kern w:val="2"/>
                <w:sz w:val="20"/>
                <w:szCs w:val="20"/>
                <w:lang w:bidi="th-TH"/>
              </w:rPr>
            </w:pPr>
            <w:hyperlink r:id="rId65" w:tgtFrame="_blank">
              <w:r>
                <w:rPr>
                  <w:rStyle w:val="Hyperlink"/>
                  <w:rFonts w:eastAsia="Aptos" w:cs="Arial" w:ascii="Arial" w:hAnsi="Arial"/>
                  <w:color w:val="auto"/>
                  <w:kern w:val="2"/>
                  <w:sz w:val="20"/>
                  <w:szCs w:val="20"/>
                  <w:u w:val="none"/>
                  <w:lang w:val="en-ID" w:bidi="th-TH"/>
                </w:rPr>
                <w:t>Disaster Knowledge Management System (DKMS)</w:t>
              </w:r>
            </w:hyperlink>
            <w:r>
              <w:rPr>
                <w:rFonts w:eastAsia="Aptos" w:cs="Arial" w:ascii="Arial" w:hAnsi="Arial"/>
                <w:kern w:val="2"/>
                <w:sz w:val="20"/>
                <w:szCs w:val="20"/>
                <w:lang w:bidi="th-TH"/>
              </w:rPr>
              <w:t>,</w:t>
            </w:r>
          </w:p>
          <w:p>
            <w:pPr>
              <w:pStyle w:val="Normal"/>
              <w:spacing w:lineRule="auto" w:line="240" w:before="0" w:after="0"/>
              <w:ind w:start="84" w:end="78"/>
              <w:rPr>
                <w:rFonts w:ascii="Arial" w:hAnsi="Arial" w:eastAsia="Aptos" w:cs="Arial"/>
                <w:kern w:val="2"/>
                <w:sz w:val="20"/>
                <w:szCs w:val="20"/>
                <w:lang w:bidi="th-TH"/>
              </w:rPr>
            </w:pPr>
            <w:hyperlink r:id="rId66" w:tgtFrame="_blank">
              <w:r>
                <w:rPr>
                  <w:rStyle w:val="Hyperlink"/>
                  <w:rFonts w:eastAsia="Aptos" w:cs="Arial" w:ascii="Arial" w:hAnsi="Arial"/>
                  <w:color w:val="auto"/>
                  <w:kern w:val="2"/>
                  <w:sz w:val="20"/>
                  <w:szCs w:val="20"/>
                  <w:u w:val="none"/>
                  <w:lang w:val="en-ID" w:bidi="th-TH"/>
                </w:rPr>
                <w:t>eTangguh (LMS E-Learning BNPB)</w:t>
              </w:r>
            </w:hyperlink>
            <w:r>
              <w:rPr/>
              <w:t xml:space="preserve">, </w:t>
            </w:r>
            <w:r>
              <w:rPr>
                <w:rFonts w:eastAsia="Aptos" w:cs="Arial" w:ascii="Arial" w:hAnsi="Arial"/>
                <w:kern w:val="2"/>
                <w:sz w:val="20"/>
                <w:szCs w:val="20"/>
                <w:lang w:bidi="th-TH"/>
              </w:rPr>
              <w:t>BPSDM Provinsi Sumbar</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 </w:t>
            </w:r>
          </w:p>
        </w:tc>
        <w:tc>
          <w:tcPr>
            <w:tcW w:w="1884" w:type="dxa"/>
            <w:vMerge w:val="restart"/>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Rehabilitasi dan Rekonstruksi</w:t>
            </w:r>
          </w:p>
        </w:tc>
        <w:tc>
          <w:tcPr>
            <w:tcW w:w="2140" w:type="dxa"/>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rPr>
                <w:rFonts w:ascii="Arial" w:hAnsi="Arial" w:cs="Arial"/>
                <w:sz w:val="20"/>
                <w:szCs w:val="20"/>
              </w:rPr>
            </w:pPr>
            <w:r>
              <w:rPr>
                <w:rStyle w:val="fontstyle01"/>
                <w:rFonts w:cs="Arial" w:ascii="Arial" w:hAnsi="Arial"/>
                <w:sz w:val="20"/>
                <w:szCs w:val="20"/>
              </w:rPr>
              <w:t>Pengelolaan</w:t>
            </w:r>
            <w:r>
              <w:rPr>
                <w:rFonts w:cs="Arial" w:ascii="Arial" w:hAnsi="Arial"/>
                <w:color w:val="000000"/>
                <w:sz w:val="20"/>
                <w:szCs w:val="20"/>
              </w:rPr>
              <w:br/>
            </w:r>
            <w:r>
              <w:rPr>
                <w:rStyle w:val="fontstyle01"/>
                <w:rFonts w:cs="Arial" w:ascii="Arial" w:hAnsi="Arial"/>
                <w:sz w:val="20"/>
                <w:szCs w:val="20"/>
              </w:rPr>
              <w:t>Rehabilitasi</w:t>
            </w:r>
            <w:r>
              <w:rPr>
                <w:rFonts w:cs="Arial" w:ascii="Arial" w:hAnsi="Arial"/>
                <w:color w:val="000000"/>
                <w:sz w:val="20"/>
                <w:szCs w:val="20"/>
              </w:rPr>
              <w:br/>
            </w:r>
            <w:r>
              <w:rPr>
                <w:rStyle w:val="fontstyle01"/>
                <w:rFonts w:cs="Arial" w:ascii="Arial" w:hAnsi="Arial"/>
                <w:sz w:val="20"/>
                <w:szCs w:val="20"/>
              </w:rPr>
              <w:t>Pascabencana</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r>
          </w:p>
        </w:tc>
        <w:tc>
          <w:tcPr>
            <w:tcW w:w="5200" w:type="dxa"/>
            <w:tcBorders>
              <w:top w:val="single" w:sz="8" w:space="0" w:color="000000"/>
              <w:start w:val="single" w:sz="4" w:space="0" w:color="000000"/>
              <w:bottom w:val="single" w:sz="8" w:space="0" w:color="000000"/>
              <w:end w:val="single" w:sz="8" w:space="0" w:color="000000"/>
            </w:tcBorders>
            <w:tcMar>
              <w:top w:w="72" w:type="dxa"/>
              <w:start w:w="144" w:type="dxa"/>
              <w:bottom w:w="72" w:type="dxa"/>
              <w:end w:w="144" w:type="dxa"/>
            </w:tcMar>
          </w:tcPr>
          <w:p>
            <w:pPr>
              <w:pStyle w:val="ListParagraph"/>
              <w:numPr>
                <w:ilvl w:val="0"/>
                <w:numId w:val="668"/>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pelaksanaan kegiatan rehabilitasi berdasarkan kesesuaian dengan data kerusakan dan kebutuhan penyintas;</w:t>
            </w:r>
          </w:p>
          <w:p>
            <w:pPr>
              <w:pStyle w:val="ListParagraph"/>
              <w:numPr>
                <w:ilvl w:val="0"/>
                <w:numId w:val="668"/>
              </w:numPr>
              <w:spacing w:lineRule="auto" w:line="240" w:before="0" w:after="0"/>
              <w:ind w:hanging="283"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kelayakan intervensi pemulihan layanan dasar berdasarkan standar dan kondisi lapangan;</w:t>
            </w:r>
          </w:p>
          <w:p>
            <w:pPr>
              <w:pStyle w:val="ListParagraph"/>
              <w:numPr>
                <w:ilvl w:val="0"/>
                <w:numId w:val="668"/>
              </w:numPr>
              <w:spacing w:lineRule="auto" w:line="240" w:before="0" w:after="0"/>
              <w:ind w:hanging="283"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rekomendasi strategis penyempurnaan kegiatan rehabilitasi</w:t>
            </w:r>
          </w:p>
        </w:tc>
        <w:tc>
          <w:tcPr>
            <w:tcW w:w="2461" w:type="dxa"/>
            <w:tcBorders>
              <w:top w:val="single" w:sz="8" w:space="0" w:color="000000"/>
              <w:start w:val="single" w:sz="8" w:space="0" w:color="000000"/>
              <w:bottom w:val="single" w:sz="8" w:space="0" w:color="000000"/>
              <w:end w:val="single" w:sz="8" w:space="0" w:color="000000"/>
            </w:tcBorders>
            <w:tcMar>
              <w:top w:w="72" w:type="dxa"/>
              <w:start w:w="144" w:type="dxa"/>
              <w:bottom w:w="72" w:type="dxa"/>
              <w:end w:w="144" w:type="dxa"/>
            </w:tcMar>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Mar>
              <w:top w:w="72" w:type="dxa"/>
              <w:start w:w="144" w:type="dxa"/>
              <w:bottom w:w="72" w:type="dxa"/>
              <w:end w:w="144" w:type="dxa"/>
            </w:tcMar>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78"/>
              <w:rPr>
                <w:rFonts w:ascii="Arial" w:hAnsi="Arial" w:eastAsia="Aptos" w:cs="Arial"/>
                <w:kern w:val="2"/>
                <w:sz w:val="20"/>
                <w:szCs w:val="20"/>
                <w:lang w:bidi="th-TH"/>
              </w:rPr>
            </w:pPr>
            <w:hyperlink r:id="rId67" w:tgtFrame="_blank">
              <w:r>
                <w:rPr>
                  <w:rStyle w:val="Hyperlink"/>
                  <w:rFonts w:eastAsia="Aptos" w:cs="Arial" w:ascii="Arial" w:hAnsi="Arial"/>
                  <w:color w:val="auto"/>
                  <w:kern w:val="2"/>
                  <w:sz w:val="20"/>
                  <w:szCs w:val="20"/>
                  <w:u w:val="none"/>
                  <w:lang w:val="en-ID" w:bidi="th-TH"/>
                </w:rPr>
                <w:t>Disaster Knowledge Management System (DKMS)</w:t>
              </w:r>
            </w:hyperlink>
            <w:r>
              <w:rPr>
                <w:rFonts w:eastAsia="Aptos" w:cs="Arial" w:ascii="Arial" w:hAnsi="Arial"/>
                <w:kern w:val="2"/>
                <w:sz w:val="20"/>
                <w:szCs w:val="20"/>
                <w:lang w:bidi="th-TH"/>
              </w:rPr>
              <w:t>,</w:t>
            </w:r>
          </w:p>
          <w:p>
            <w:pPr>
              <w:pStyle w:val="Normal"/>
              <w:spacing w:lineRule="auto" w:line="240" w:before="0" w:after="0"/>
              <w:ind w:start="84" w:end="78"/>
              <w:rPr>
                <w:rFonts w:ascii="Arial" w:hAnsi="Arial" w:eastAsia="Aptos" w:cs="Arial"/>
                <w:kern w:val="2"/>
                <w:sz w:val="20"/>
                <w:szCs w:val="20"/>
                <w:lang w:bidi="th-TH"/>
              </w:rPr>
            </w:pPr>
            <w:hyperlink r:id="rId68" w:tgtFrame="_blank">
              <w:r>
                <w:rPr>
                  <w:rStyle w:val="Hyperlink"/>
                  <w:rFonts w:eastAsia="Aptos" w:cs="Arial" w:ascii="Arial" w:hAnsi="Arial"/>
                  <w:color w:val="auto"/>
                  <w:kern w:val="2"/>
                  <w:sz w:val="20"/>
                  <w:szCs w:val="20"/>
                  <w:u w:val="none"/>
                  <w:lang w:val="en-ID" w:bidi="th-TH"/>
                </w:rPr>
                <w:t>eTangguh (LMS E-Learning BNPB)</w:t>
              </w:r>
            </w:hyperlink>
            <w:r>
              <w:rPr/>
              <w:t xml:space="preserve">, </w:t>
            </w:r>
            <w:r>
              <w:rPr>
                <w:rFonts w:eastAsia="Aptos" w:cs="Arial" w:ascii="Arial" w:hAnsi="Arial"/>
                <w:kern w:val="2"/>
                <w:sz w:val="20"/>
                <w:szCs w:val="20"/>
                <w:lang w:bidi="th-TH"/>
              </w:rPr>
              <w:t>BPSDM Provinsi Sumbar</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Rekonstruksi</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Pascabencana</w:t>
            </w:r>
          </w:p>
        </w:tc>
        <w:tc>
          <w:tcPr>
            <w:tcW w:w="5200" w:type="dxa"/>
            <w:tcBorders>
              <w:top w:val="single" w:sz="8" w:space="0" w:color="000000"/>
              <w:start w:val="single" w:sz="4" w:space="0" w:color="000000"/>
              <w:bottom w:val="single" w:sz="8" w:space="0" w:color="000000"/>
              <w:end w:val="single" w:sz="8" w:space="0" w:color="000000"/>
            </w:tcBorders>
            <w:tcMar>
              <w:top w:w="72" w:type="dxa"/>
              <w:start w:w="144" w:type="dxa"/>
              <w:bottom w:w="72" w:type="dxa"/>
              <w:end w:w="144" w:type="dxa"/>
            </w:tcMar>
          </w:tcPr>
          <w:p>
            <w:pPr>
              <w:pStyle w:val="ListParagraph"/>
              <w:numPr>
                <w:ilvl w:val="0"/>
                <w:numId w:val="669"/>
              </w:numPr>
              <w:spacing w:lineRule="auto" w:line="240" w:before="0" w:after="0"/>
              <w:ind w:hanging="283"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mengevaluasi rancangan rekonstruksi berdasarkan kesesuaian dengan standar teknis dan kebutuhan wilayah;</w:t>
            </w:r>
          </w:p>
          <w:p>
            <w:pPr>
              <w:pStyle w:val="ListParagraph"/>
              <w:numPr>
                <w:ilvl w:val="0"/>
                <w:numId w:val="669"/>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akurasi pelaksanaan rekonstruksi berdasarkan verifikasi lapangan;</w:t>
            </w:r>
          </w:p>
          <w:p>
            <w:pPr>
              <w:pStyle w:val="ListParagraph"/>
              <w:numPr>
                <w:ilvl w:val="0"/>
                <w:numId w:val="669"/>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rekomendasi strategis penyempurnaan rencana dan pelaksanaan rekonstruksi</w:t>
            </w:r>
          </w:p>
        </w:tc>
        <w:tc>
          <w:tcPr>
            <w:tcW w:w="2461" w:type="dxa"/>
            <w:tcBorders>
              <w:top w:val="single" w:sz="8" w:space="0" w:color="000000"/>
              <w:start w:val="single" w:sz="8" w:space="0" w:color="000000"/>
              <w:bottom w:val="single" w:sz="8" w:space="0" w:color="000000"/>
              <w:end w:val="single" w:sz="8" w:space="0" w:color="000000"/>
            </w:tcBorders>
            <w:tcMar>
              <w:top w:w="72" w:type="dxa"/>
              <w:start w:w="144" w:type="dxa"/>
              <w:bottom w:w="72" w:type="dxa"/>
              <w:end w:w="144" w:type="dxa"/>
            </w:tcMar>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Mar>
              <w:top w:w="72" w:type="dxa"/>
              <w:start w:w="144" w:type="dxa"/>
              <w:bottom w:w="72" w:type="dxa"/>
              <w:end w:w="144" w:type="dxa"/>
            </w:tcMar>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78"/>
              <w:rPr>
                <w:rFonts w:ascii="Arial" w:hAnsi="Arial" w:eastAsia="Aptos" w:cs="Arial"/>
                <w:kern w:val="2"/>
                <w:sz w:val="20"/>
                <w:szCs w:val="20"/>
                <w:lang w:bidi="th-TH"/>
              </w:rPr>
            </w:pPr>
            <w:hyperlink r:id="rId69" w:tgtFrame="_blank">
              <w:r>
                <w:rPr>
                  <w:rStyle w:val="Hyperlink"/>
                  <w:rFonts w:eastAsia="Aptos" w:cs="Arial" w:ascii="Arial" w:hAnsi="Arial"/>
                  <w:color w:val="auto"/>
                  <w:kern w:val="2"/>
                  <w:sz w:val="20"/>
                  <w:szCs w:val="20"/>
                  <w:u w:val="none"/>
                  <w:lang w:val="en-ID" w:bidi="th-TH"/>
                </w:rPr>
                <w:t>Disaster Knowledge Management System (DKMS)</w:t>
              </w:r>
            </w:hyperlink>
            <w:r>
              <w:rPr>
                <w:rFonts w:eastAsia="Aptos" w:cs="Arial" w:ascii="Arial" w:hAnsi="Arial"/>
                <w:kern w:val="2"/>
                <w:sz w:val="20"/>
                <w:szCs w:val="20"/>
                <w:lang w:bidi="th-TH"/>
              </w:rPr>
              <w:t>,</w:t>
            </w:r>
          </w:p>
          <w:p>
            <w:pPr>
              <w:pStyle w:val="Normal"/>
              <w:spacing w:lineRule="auto" w:line="240" w:before="0" w:after="0"/>
              <w:ind w:start="84" w:end="78"/>
              <w:rPr>
                <w:rFonts w:ascii="Arial" w:hAnsi="Arial" w:eastAsia="Aptos" w:cs="Arial"/>
                <w:kern w:val="2"/>
                <w:sz w:val="20"/>
                <w:szCs w:val="20"/>
                <w:lang w:bidi="th-TH"/>
              </w:rPr>
            </w:pPr>
            <w:hyperlink r:id="rId70" w:tgtFrame="_blank">
              <w:r>
                <w:rPr>
                  <w:rStyle w:val="Hyperlink"/>
                  <w:rFonts w:eastAsia="Aptos" w:cs="Arial" w:ascii="Arial" w:hAnsi="Arial"/>
                  <w:color w:val="auto"/>
                  <w:kern w:val="2"/>
                  <w:sz w:val="20"/>
                  <w:szCs w:val="20"/>
                  <w:u w:val="none"/>
                  <w:lang w:val="en-ID" w:bidi="th-TH"/>
                </w:rPr>
                <w:t>eTangguh (LMS E-Learning BNPB)</w:t>
              </w:r>
            </w:hyperlink>
            <w:r>
              <w:rPr/>
              <w:t xml:space="preserve">, </w:t>
            </w:r>
            <w:r>
              <w:rPr>
                <w:rFonts w:eastAsia="Aptos" w:cs="Arial" w:ascii="Arial" w:hAnsi="Arial"/>
                <w:kern w:val="2"/>
                <w:sz w:val="20"/>
                <w:szCs w:val="20"/>
                <w:lang w:bidi="th-TH"/>
              </w:rPr>
              <w:t>BPSDM Provinsi Sumbar</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rPr>
                <w:rFonts w:ascii="Arial" w:hAnsi="Arial" w:cs="Arial"/>
                <w:sz w:val="20"/>
                <w:szCs w:val="20"/>
              </w:rPr>
            </w:pPr>
            <w:r>
              <w:rPr>
                <w:rStyle w:val="fontstyle01"/>
                <w:rFonts w:cs="Arial" w:ascii="Arial" w:hAnsi="Arial"/>
                <w:sz w:val="20"/>
                <w:szCs w:val="20"/>
              </w:rPr>
              <w:t>Pengelolaan</w:t>
            </w:r>
            <w:r>
              <w:rPr>
                <w:rFonts w:cs="Arial" w:ascii="Arial" w:hAnsi="Arial"/>
                <w:color w:val="000000"/>
                <w:sz w:val="20"/>
                <w:szCs w:val="20"/>
              </w:rPr>
              <w:br/>
            </w:r>
            <w:r>
              <w:rPr>
                <w:rStyle w:val="fontstyle01"/>
                <w:rFonts w:cs="Arial" w:ascii="Arial" w:hAnsi="Arial"/>
                <w:sz w:val="20"/>
                <w:szCs w:val="20"/>
              </w:rPr>
              <w:t>Assessment</w:t>
            </w:r>
            <w:r>
              <w:rPr>
                <w:rFonts w:cs="Arial" w:ascii="Arial" w:hAnsi="Arial"/>
                <w:color w:val="000000"/>
                <w:sz w:val="20"/>
                <w:szCs w:val="20"/>
              </w:rPr>
              <w:br/>
            </w:r>
            <w:r>
              <w:rPr>
                <w:rStyle w:val="fontstyle01"/>
                <w:rFonts w:cs="Arial" w:ascii="Arial" w:hAnsi="Arial"/>
                <w:sz w:val="20"/>
                <w:szCs w:val="20"/>
              </w:rPr>
              <w:t>Kerusakan dan</w:t>
            </w:r>
            <w:r>
              <w:rPr>
                <w:rFonts w:cs="Arial" w:ascii="Arial" w:hAnsi="Arial"/>
                <w:color w:val="000000"/>
                <w:sz w:val="20"/>
                <w:szCs w:val="20"/>
              </w:rPr>
              <w:br/>
            </w:r>
            <w:r>
              <w:rPr>
                <w:rStyle w:val="fontstyle01"/>
                <w:rFonts w:cs="Arial" w:ascii="Arial" w:hAnsi="Arial"/>
                <w:sz w:val="20"/>
                <w:szCs w:val="20"/>
              </w:rPr>
              <w:t>Kerugian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r>
          </w:p>
        </w:tc>
        <w:tc>
          <w:tcPr>
            <w:tcW w:w="5200" w:type="dxa"/>
            <w:tcBorders>
              <w:top w:val="single" w:sz="8" w:space="0" w:color="000000"/>
              <w:start w:val="single" w:sz="4" w:space="0" w:color="000000"/>
              <w:bottom w:val="single" w:sz="8" w:space="0" w:color="000000"/>
              <w:end w:val="single" w:sz="8" w:space="0" w:color="000000"/>
            </w:tcBorders>
            <w:tcMar>
              <w:top w:w="72" w:type="dxa"/>
              <w:start w:w="144" w:type="dxa"/>
              <w:bottom w:w="72" w:type="dxa"/>
              <w:end w:w="144" w:type="dxa"/>
            </w:tcMar>
          </w:tcPr>
          <w:p>
            <w:pPr>
              <w:pStyle w:val="ListParagraph"/>
              <w:numPr>
                <w:ilvl w:val="0"/>
                <w:numId w:val="670"/>
              </w:numPr>
              <w:spacing w:lineRule="auto" w:line="240" w:before="0" w:after="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menganalisis data kerusakan fisik dan nonfisik berdasarkan observasi lapangan; </w:t>
            </w:r>
          </w:p>
          <w:p>
            <w:pPr>
              <w:pStyle w:val="ListParagraph"/>
              <w:numPr>
                <w:ilvl w:val="0"/>
                <w:numId w:val="670"/>
              </w:numPr>
              <w:spacing w:lineRule="auto" w:line="240" w:before="0" w:after="0"/>
              <w:contextualSpacing/>
              <w:rPr>
                <w:rFonts w:ascii="Arial" w:hAnsi="Arial" w:eastAsia="Aptos" w:cs="Arial"/>
                <w:kern w:val="2"/>
                <w:sz w:val="20"/>
                <w:szCs w:val="20"/>
                <w:lang w:bidi="th-TH"/>
              </w:rPr>
            </w:pPr>
            <w:r>
              <w:rPr>
                <w:rFonts w:eastAsia="Aptos" w:cs="Arial" w:ascii="Arial" w:hAnsi="Arial"/>
                <w:kern w:val="2"/>
                <w:sz w:val="20"/>
                <w:szCs w:val="20"/>
                <w:lang w:bidi="th-TH"/>
              </w:rPr>
              <w:t>Mampu menafsirkan kerugian ekonomi sebagai dasar perencanaan pemulihan;</w:t>
            </w:r>
          </w:p>
          <w:p>
            <w:pPr>
              <w:pStyle w:val="ListParagraph"/>
              <w:numPr>
                <w:ilvl w:val="0"/>
                <w:numId w:val="670"/>
              </w:numPr>
              <w:spacing w:lineRule="auto" w:line="240" w:before="0" w:after="0"/>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laporan assessment kerusakan dan kerugian sesuai format nasional</w:t>
            </w:r>
          </w:p>
        </w:tc>
        <w:tc>
          <w:tcPr>
            <w:tcW w:w="2461" w:type="dxa"/>
            <w:tcBorders>
              <w:top w:val="single" w:sz="8" w:space="0" w:color="000000"/>
              <w:start w:val="single" w:sz="8" w:space="0" w:color="000000"/>
              <w:bottom w:val="single" w:sz="8" w:space="0" w:color="000000"/>
              <w:end w:val="single" w:sz="8" w:space="0" w:color="000000"/>
            </w:tcBorders>
            <w:tcMar>
              <w:top w:w="72" w:type="dxa"/>
              <w:start w:w="144" w:type="dxa"/>
              <w:bottom w:w="72" w:type="dxa"/>
              <w:end w:w="144" w:type="dxa"/>
            </w:tcMar>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Mar>
              <w:top w:w="72" w:type="dxa"/>
              <w:start w:w="144" w:type="dxa"/>
              <w:bottom w:w="72" w:type="dxa"/>
              <w:end w:w="144" w:type="dxa"/>
            </w:tcMar>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78"/>
              <w:rPr>
                <w:rFonts w:ascii="Arial" w:hAnsi="Arial" w:eastAsia="Aptos" w:cs="Arial"/>
                <w:kern w:val="2"/>
                <w:sz w:val="20"/>
                <w:szCs w:val="20"/>
                <w:lang w:bidi="th-TH"/>
              </w:rPr>
            </w:pPr>
            <w:hyperlink r:id="rId71" w:tgtFrame="_blank">
              <w:r>
                <w:rPr>
                  <w:rStyle w:val="Hyperlink"/>
                  <w:rFonts w:eastAsia="Aptos" w:cs="Arial" w:ascii="Arial" w:hAnsi="Arial"/>
                  <w:color w:val="auto"/>
                  <w:kern w:val="2"/>
                  <w:sz w:val="20"/>
                  <w:szCs w:val="20"/>
                  <w:u w:val="none"/>
                  <w:lang w:val="en-ID" w:bidi="th-TH"/>
                </w:rPr>
                <w:t>Disaster Knowledge Management System (DKMS)</w:t>
              </w:r>
            </w:hyperlink>
            <w:r>
              <w:rPr>
                <w:rFonts w:eastAsia="Aptos" w:cs="Arial" w:ascii="Arial" w:hAnsi="Arial"/>
                <w:kern w:val="2"/>
                <w:sz w:val="20"/>
                <w:szCs w:val="20"/>
                <w:lang w:bidi="th-TH"/>
              </w:rPr>
              <w:t>,</w:t>
            </w:r>
          </w:p>
          <w:p>
            <w:pPr>
              <w:pStyle w:val="Normal"/>
              <w:spacing w:lineRule="auto" w:line="240" w:before="0" w:after="0"/>
              <w:ind w:start="84" w:end="78"/>
              <w:rPr>
                <w:rFonts w:ascii="Arial" w:hAnsi="Arial" w:eastAsia="Aptos" w:cs="Arial"/>
                <w:kern w:val="2"/>
                <w:sz w:val="20"/>
                <w:szCs w:val="20"/>
                <w:lang w:bidi="th-TH"/>
              </w:rPr>
            </w:pPr>
            <w:hyperlink r:id="rId72" w:tgtFrame="_blank">
              <w:r>
                <w:rPr>
                  <w:rStyle w:val="Hyperlink"/>
                  <w:rFonts w:eastAsia="Aptos" w:cs="Arial" w:ascii="Arial" w:hAnsi="Arial"/>
                  <w:color w:val="auto"/>
                  <w:kern w:val="2"/>
                  <w:sz w:val="20"/>
                  <w:szCs w:val="20"/>
                  <w:u w:val="none"/>
                  <w:lang w:val="en-ID" w:bidi="th-TH"/>
                </w:rPr>
                <w:t>eTangguh (LMS E-Learning BNPB)</w:t>
              </w:r>
            </w:hyperlink>
            <w:r>
              <w:rPr/>
              <w:t xml:space="preserve">, </w:t>
            </w:r>
            <w:r>
              <w:rPr>
                <w:rFonts w:eastAsia="Aptos" w:cs="Arial" w:ascii="Arial" w:hAnsi="Arial"/>
                <w:kern w:val="2"/>
                <w:sz w:val="20"/>
                <w:szCs w:val="20"/>
                <w:lang w:bidi="th-TH"/>
              </w:rPr>
              <w:t>BPSDM Provinsi Sumbar</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Data dan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Informasi</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Pascabencana</w:t>
            </w:r>
          </w:p>
        </w:tc>
        <w:tc>
          <w:tcPr>
            <w:tcW w:w="5200" w:type="dxa"/>
            <w:tcBorders>
              <w:top w:val="single" w:sz="8" w:space="0" w:color="000000"/>
              <w:start w:val="single" w:sz="4" w:space="0" w:color="000000"/>
              <w:bottom w:val="single" w:sz="8" w:space="0" w:color="000000"/>
              <w:end w:val="single" w:sz="8" w:space="0" w:color="000000"/>
            </w:tcBorders>
            <w:tcMar>
              <w:top w:w="72" w:type="dxa"/>
              <w:start w:w="144" w:type="dxa"/>
              <w:bottom w:w="72" w:type="dxa"/>
              <w:end w:w="144" w:type="dxa"/>
            </w:tcMar>
          </w:tcPr>
          <w:p>
            <w:pPr>
              <w:pStyle w:val="ListParagraph"/>
              <w:numPr>
                <w:ilvl w:val="0"/>
                <w:numId w:val="671"/>
              </w:numPr>
              <w:spacing w:lineRule="auto" w:line="240" w:before="0" w:after="0"/>
              <w:contextualSpacing/>
              <w:rPr>
                <w:rFonts w:ascii="Arial" w:hAnsi="Arial" w:eastAsia="Aptos" w:cs="Arial"/>
                <w:kern w:val="2"/>
                <w:sz w:val="20"/>
                <w:szCs w:val="20"/>
                <w:lang w:bidi="th-TH"/>
              </w:rPr>
            </w:pPr>
            <w:r>
              <w:rPr>
                <w:rFonts w:eastAsia="Aptos" w:cs="Arial" w:ascii="Arial" w:hAnsi="Arial"/>
                <w:kern w:val="2"/>
                <w:sz w:val="20"/>
                <w:szCs w:val="20"/>
                <w:lang w:bidi="th-TH"/>
              </w:rPr>
              <w:t>Mampu mengolah data kejadian untuk mengidentifikasi tren risiko kebakaran;</w:t>
            </w:r>
          </w:p>
          <w:p>
            <w:pPr>
              <w:pStyle w:val="ListParagraph"/>
              <w:numPr>
                <w:ilvl w:val="0"/>
                <w:numId w:val="671"/>
              </w:numPr>
              <w:spacing w:lineRule="auto" w:line="240" w:before="0" w:after="0"/>
              <w:contextualSpacing/>
              <w:rPr>
                <w:rFonts w:ascii="Arial" w:hAnsi="Arial" w:eastAsia="Aptos" w:cs="Arial"/>
                <w:kern w:val="2"/>
                <w:sz w:val="20"/>
                <w:szCs w:val="20"/>
                <w:lang w:bidi="th-TH"/>
              </w:rPr>
            </w:pPr>
            <w:r>
              <w:rPr>
                <w:rFonts w:eastAsia="Aptos" w:cs="Arial" w:ascii="Arial" w:hAnsi="Arial"/>
                <w:kern w:val="2"/>
                <w:sz w:val="20"/>
                <w:szCs w:val="20"/>
                <w:lang w:bidi="th-TH"/>
              </w:rPr>
              <w:t>Mampu menafsirkan data penyelamatan sebagai  dasar evaluasi penanganan korban;</w:t>
            </w:r>
          </w:p>
          <w:p>
            <w:pPr>
              <w:pStyle w:val="ListParagraph"/>
              <w:numPr>
                <w:ilvl w:val="0"/>
                <w:numId w:val="671"/>
              </w:numPr>
              <w:spacing w:lineRule="auto" w:line="240" w:before="0" w:after="0"/>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laporan data kebakaran dan penyelamatan sesuai pedoman.</w:t>
            </w:r>
          </w:p>
        </w:tc>
        <w:tc>
          <w:tcPr>
            <w:tcW w:w="2461" w:type="dxa"/>
            <w:tcBorders>
              <w:top w:val="single" w:sz="8" w:space="0" w:color="000000"/>
              <w:start w:val="single" w:sz="8" w:space="0" w:color="000000"/>
              <w:bottom w:val="single" w:sz="8" w:space="0" w:color="000000"/>
              <w:end w:val="single" w:sz="8" w:space="0" w:color="000000"/>
            </w:tcBorders>
            <w:tcMar>
              <w:top w:w="72" w:type="dxa"/>
              <w:start w:w="144" w:type="dxa"/>
              <w:bottom w:w="72" w:type="dxa"/>
              <w:end w:w="144" w:type="dxa"/>
            </w:tcMar>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Mar>
              <w:top w:w="72" w:type="dxa"/>
              <w:start w:w="144" w:type="dxa"/>
              <w:bottom w:w="72" w:type="dxa"/>
              <w:end w:w="144" w:type="dxa"/>
            </w:tcMar>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78"/>
              <w:rPr>
                <w:rFonts w:ascii="Arial" w:hAnsi="Arial" w:eastAsia="Aptos" w:cs="Arial"/>
                <w:kern w:val="2"/>
                <w:sz w:val="20"/>
                <w:szCs w:val="20"/>
                <w:lang w:bidi="th-TH"/>
              </w:rPr>
            </w:pPr>
            <w:hyperlink r:id="rId73" w:tgtFrame="_blank">
              <w:r>
                <w:rPr>
                  <w:rStyle w:val="Hyperlink"/>
                  <w:rFonts w:eastAsia="Aptos" w:cs="Arial" w:ascii="Arial" w:hAnsi="Arial"/>
                  <w:color w:val="auto"/>
                  <w:kern w:val="2"/>
                  <w:sz w:val="20"/>
                  <w:szCs w:val="20"/>
                  <w:u w:val="none"/>
                  <w:lang w:val="en-ID" w:bidi="th-TH"/>
                </w:rPr>
                <w:t>Disaster Knowledge Management System (DKMS)</w:t>
              </w:r>
            </w:hyperlink>
            <w:r>
              <w:rPr>
                <w:rFonts w:eastAsia="Aptos" w:cs="Arial" w:ascii="Arial" w:hAnsi="Arial"/>
                <w:kern w:val="2"/>
                <w:sz w:val="20"/>
                <w:szCs w:val="20"/>
                <w:lang w:bidi="th-TH"/>
              </w:rPr>
              <w:t>,</w:t>
            </w:r>
          </w:p>
          <w:p>
            <w:pPr>
              <w:pStyle w:val="Normal"/>
              <w:spacing w:lineRule="auto" w:line="240" w:before="0" w:after="0"/>
              <w:ind w:start="84" w:end="78"/>
              <w:rPr>
                <w:rFonts w:ascii="Arial" w:hAnsi="Arial" w:eastAsia="Aptos" w:cs="Arial"/>
                <w:kern w:val="2"/>
                <w:sz w:val="20"/>
                <w:szCs w:val="20"/>
                <w:lang w:bidi="th-TH"/>
              </w:rPr>
            </w:pPr>
            <w:hyperlink r:id="rId74" w:tgtFrame="_blank">
              <w:r>
                <w:rPr>
                  <w:rStyle w:val="Hyperlink"/>
                  <w:rFonts w:eastAsia="Aptos" w:cs="Arial" w:ascii="Arial" w:hAnsi="Arial"/>
                  <w:color w:val="auto"/>
                  <w:kern w:val="2"/>
                  <w:sz w:val="20"/>
                  <w:szCs w:val="20"/>
                  <w:u w:val="none"/>
                  <w:lang w:val="en-ID" w:bidi="th-TH"/>
                </w:rPr>
                <w:t>eTangguh (LMS E-Learning BNPB)</w:t>
              </w:r>
            </w:hyperlink>
            <w:r>
              <w:rPr/>
              <w:t xml:space="preserve">, </w:t>
            </w:r>
            <w:r>
              <w:rPr>
                <w:rFonts w:eastAsia="Aptos" w:cs="Arial" w:ascii="Arial" w:hAnsi="Arial"/>
                <w:kern w:val="2"/>
                <w:sz w:val="20"/>
                <w:szCs w:val="20"/>
                <w:lang w:bidi="th-TH"/>
              </w:rPr>
              <w:t>BPSDM Provinsi Sumbar</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rPr>
                <w:rFonts w:ascii="Arial" w:hAnsi="Arial" w:cs="Arial"/>
                <w:sz w:val="20"/>
                <w:szCs w:val="20"/>
              </w:rPr>
            </w:pPr>
            <w:r>
              <w:rPr>
                <w:rStyle w:val="fontstyle01"/>
                <w:rFonts w:cs="Arial" w:ascii="Arial" w:hAnsi="Arial"/>
                <w:sz w:val="20"/>
                <w:szCs w:val="20"/>
              </w:rPr>
              <w:t>Pengelolaan</w:t>
            </w:r>
            <w:r>
              <w:rPr>
                <w:rFonts w:cs="Arial" w:ascii="Arial" w:hAnsi="Arial"/>
                <w:color w:val="000000"/>
                <w:sz w:val="20"/>
                <w:szCs w:val="20"/>
              </w:rPr>
              <w:br/>
            </w:r>
            <w:r>
              <w:rPr>
                <w:rStyle w:val="fontstyle01"/>
                <w:rFonts w:cs="Arial" w:ascii="Arial" w:hAnsi="Arial"/>
                <w:sz w:val="20"/>
                <w:szCs w:val="20"/>
              </w:rPr>
              <w:t>Kolaborasi</w:t>
            </w:r>
            <w:r>
              <w:rPr>
                <w:rFonts w:cs="Arial" w:ascii="Arial" w:hAnsi="Arial"/>
                <w:color w:val="000000"/>
                <w:sz w:val="20"/>
                <w:szCs w:val="20"/>
              </w:rPr>
              <w:br/>
            </w:r>
            <w:r>
              <w:rPr>
                <w:rStyle w:val="fontstyle01"/>
                <w:rFonts w:cs="Arial" w:ascii="Arial" w:hAnsi="Arial"/>
                <w:sz w:val="20"/>
                <w:szCs w:val="20"/>
              </w:rPr>
              <w:t>Multipihak</w:t>
            </w:r>
            <w:r>
              <w:rPr>
                <w:rFonts w:cs="Arial" w:ascii="Arial" w:hAnsi="Arial"/>
                <w:color w:val="000000"/>
                <w:sz w:val="20"/>
                <w:szCs w:val="20"/>
              </w:rPr>
              <w:br/>
            </w:r>
            <w:r>
              <w:rPr>
                <w:rStyle w:val="fontstyle01"/>
                <w:rFonts w:cs="Arial" w:ascii="Arial" w:hAnsi="Arial"/>
                <w:sz w:val="20"/>
                <w:szCs w:val="20"/>
              </w:rPr>
              <w:t>Kebencanaan</w:t>
            </w:r>
          </w:p>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r>
          </w:p>
        </w:tc>
        <w:tc>
          <w:tcPr>
            <w:tcW w:w="5200" w:type="dxa"/>
            <w:tcBorders>
              <w:top w:val="single" w:sz="8" w:space="0" w:color="000000"/>
              <w:start w:val="single" w:sz="4" w:space="0" w:color="000000"/>
              <w:bottom w:val="single" w:sz="8" w:space="0" w:color="000000"/>
              <w:end w:val="single" w:sz="8" w:space="0" w:color="000000"/>
            </w:tcBorders>
            <w:tcMar>
              <w:top w:w="72" w:type="dxa"/>
              <w:start w:w="144" w:type="dxa"/>
              <w:bottom w:w="72" w:type="dxa"/>
              <w:end w:w="144" w:type="dxa"/>
            </w:tcMar>
          </w:tcPr>
          <w:p>
            <w:pPr>
              <w:pStyle w:val="ListParagraph"/>
              <w:numPr>
                <w:ilvl w:val="0"/>
                <w:numId w:val="672"/>
              </w:numPr>
              <w:spacing w:lineRule="auto" w:line="240" w:before="0" w:after="0"/>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pihak-pihak kunci berdasarkan peran teknis dan mandat kelembagaan;</w:t>
            </w:r>
          </w:p>
          <w:p>
            <w:pPr>
              <w:pStyle w:val="ListParagraph"/>
              <w:numPr>
                <w:ilvl w:val="0"/>
                <w:numId w:val="672"/>
              </w:numPr>
              <w:spacing w:lineRule="auto" w:line="240" w:before="0" w:after="0"/>
              <w:ind w:hanging="27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menafsirkan kebutuhan koordinasi  berdasarkan rencana kegiatan dan kondisi lapangan;</w:t>
            </w:r>
          </w:p>
          <w:p>
            <w:pPr>
              <w:pStyle w:val="ListParagraph"/>
              <w:numPr>
                <w:ilvl w:val="0"/>
                <w:numId w:val="672"/>
              </w:numPr>
              <w:spacing w:lineRule="auto" w:line="240" w:before="0" w:after="0"/>
              <w:ind w:hanging="27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langkah teknis koordinasi multipihak sesuai pedoman operasional</w:t>
            </w:r>
          </w:p>
        </w:tc>
        <w:tc>
          <w:tcPr>
            <w:tcW w:w="2461" w:type="dxa"/>
            <w:tcBorders>
              <w:top w:val="single" w:sz="8" w:space="0" w:color="000000"/>
              <w:start w:val="single" w:sz="8" w:space="0" w:color="000000"/>
              <w:bottom w:val="single" w:sz="8" w:space="0" w:color="000000"/>
              <w:end w:val="single" w:sz="8" w:space="0" w:color="000000"/>
            </w:tcBorders>
            <w:tcMar>
              <w:top w:w="72" w:type="dxa"/>
              <w:start w:w="144" w:type="dxa"/>
              <w:bottom w:w="72" w:type="dxa"/>
              <w:end w:w="144" w:type="dxa"/>
            </w:tcMar>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Mar>
              <w:top w:w="72" w:type="dxa"/>
              <w:start w:w="144" w:type="dxa"/>
              <w:bottom w:w="72" w:type="dxa"/>
              <w:end w:w="144" w:type="dxa"/>
            </w:tcMar>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78"/>
              <w:rPr>
                <w:rFonts w:ascii="Arial" w:hAnsi="Arial" w:eastAsia="Aptos" w:cs="Arial"/>
                <w:kern w:val="2"/>
                <w:sz w:val="20"/>
                <w:szCs w:val="20"/>
                <w:lang w:bidi="th-TH"/>
              </w:rPr>
            </w:pPr>
            <w:hyperlink r:id="rId75" w:tgtFrame="_blank">
              <w:r>
                <w:rPr>
                  <w:rStyle w:val="Hyperlink"/>
                  <w:rFonts w:eastAsia="Aptos" w:cs="Arial" w:ascii="Arial" w:hAnsi="Arial"/>
                  <w:color w:val="auto"/>
                  <w:kern w:val="2"/>
                  <w:sz w:val="20"/>
                  <w:szCs w:val="20"/>
                  <w:u w:val="none"/>
                  <w:lang w:val="en-ID" w:bidi="th-TH"/>
                </w:rPr>
                <w:t>Disaster Knowledge Management System (DKMS)</w:t>
              </w:r>
            </w:hyperlink>
            <w:r>
              <w:rPr>
                <w:rFonts w:eastAsia="Aptos" w:cs="Arial" w:ascii="Arial" w:hAnsi="Arial"/>
                <w:kern w:val="2"/>
                <w:sz w:val="20"/>
                <w:szCs w:val="20"/>
                <w:lang w:bidi="th-TH"/>
              </w:rPr>
              <w:t>,</w:t>
            </w:r>
          </w:p>
          <w:p>
            <w:pPr>
              <w:pStyle w:val="Normal"/>
              <w:spacing w:lineRule="auto" w:line="240" w:before="0" w:after="0"/>
              <w:ind w:start="84" w:end="78"/>
              <w:rPr>
                <w:rFonts w:ascii="Arial" w:hAnsi="Arial" w:eastAsia="Aptos" w:cs="Arial"/>
                <w:kern w:val="2"/>
                <w:sz w:val="20"/>
                <w:szCs w:val="20"/>
                <w:lang w:bidi="th-TH"/>
              </w:rPr>
            </w:pPr>
            <w:hyperlink r:id="rId76" w:tgtFrame="_blank">
              <w:r>
                <w:rPr>
                  <w:rStyle w:val="Hyperlink"/>
                  <w:rFonts w:eastAsia="Aptos" w:cs="Arial" w:ascii="Arial" w:hAnsi="Arial"/>
                  <w:color w:val="auto"/>
                  <w:kern w:val="2"/>
                  <w:sz w:val="20"/>
                  <w:szCs w:val="20"/>
                  <w:u w:val="none"/>
                  <w:lang w:val="en-ID" w:bidi="th-TH"/>
                </w:rPr>
                <w:t>eTangguh (LMS E-Learning BNPB)</w:t>
              </w:r>
            </w:hyperlink>
            <w:r>
              <w:rPr/>
              <w:t xml:space="preserve">, </w:t>
            </w:r>
            <w:r>
              <w:rPr>
                <w:rFonts w:eastAsia="Aptos" w:cs="Arial" w:ascii="Arial" w:hAnsi="Arial"/>
                <w:kern w:val="2"/>
                <w:sz w:val="20"/>
                <w:szCs w:val="20"/>
                <w:lang w:bidi="th-TH"/>
              </w:rPr>
              <w:t>BPSDM Provinsi Sumbar</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Mar>
              <w:top w:w="72" w:type="dxa"/>
              <w:start w:w="144" w:type="dxa"/>
              <w:bottom w:w="72" w:type="dxa"/>
              <w:end w:w="144" w:type="dxa"/>
            </w:tcMar>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200" w:type="dxa"/>
            <w:tcBorders>
              <w:top w:val="single" w:sz="8" w:space="0" w:color="000000"/>
              <w:start w:val="single" w:sz="4" w:space="0" w:color="000000"/>
              <w:bottom w:val="single" w:sz="8" w:space="0" w:color="000000"/>
              <w:end w:val="single" w:sz="8" w:space="0" w:color="000000"/>
            </w:tcBorders>
            <w:tcMar>
              <w:top w:w="72" w:type="dxa"/>
              <w:start w:w="144" w:type="dxa"/>
              <w:bottom w:w="72" w:type="dxa"/>
              <w:end w:w="144" w:type="dxa"/>
            </w:tcMar>
          </w:tcPr>
          <w:p>
            <w:pPr>
              <w:pStyle w:val="ListParagraph"/>
              <w:numPr>
                <w:ilvl w:val="0"/>
                <w:numId w:val="673"/>
              </w:numPr>
              <w:spacing w:lineRule="auto" w:line="240" w:before="0" w:after="0"/>
              <w:ind w:hanging="246"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673"/>
              </w:numPr>
              <w:spacing w:lineRule="auto" w:line="240" w:before="0" w:after="0"/>
              <w:ind w:hanging="283"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673"/>
              </w:numPr>
              <w:spacing w:lineRule="auto" w:line="240" w:before="0" w:after="0"/>
              <w:ind w:hanging="283" w:start="246"/>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461" w:type="dxa"/>
            <w:tcBorders>
              <w:top w:val="single" w:sz="8" w:space="0" w:color="000000"/>
              <w:start w:val="single" w:sz="8" w:space="0" w:color="000000"/>
              <w:bottom w:val="single" w:sz="8" w:space="0" w:color="000000"/>
              <w:end w:val="single" w:sz="8" w:space="0" w:color="000000"/>
            </w:tcBorders>
            <w:tcMar>
              <w:top w:w="72" w:type="dxa"/>
              <w:start w:w="144" w:type="dxa"/>
              <w:bottom w:w="72" w:type="dxa"/>
              <w:end w:w="144" w:type="dxa"/>
            </w:tcMar>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8" w:space="0" w:color="000000"/>
              <w:start w:val="single" w:sz="8" w:space="0" w:color="000000"/>
              <w:bottom w:val="single" w:sz="8" w:space="0" w:color="000000"/>
              <w:end w:val="single" w:sz="4" w:space="0" w:color="000000"/>
            </w:tcBorders>
            <w:tcMar>
              <w:top w:w="72" w:type="dxa"/>
              <w:start w:w="144" w:type="dxa"/>
              <w:bottom w:w="72" w:type="dxa"/>
              <w:end w:w="144" w:type="dxa"/>
            </w:tcMar>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78"/>
              <w:rPr>
                <w:rFonts w:ascii="Arial" w:hAnsi="Arial" w:eastAsia="Aptos" w:cs="Arial"/>
                <w:kern w:val="2"/>
                <w:sz w:val="20"/>
                <w:szCs w:val="20"/>
                <w:lang w:bidi="th-TH"/>
              </w:rPr>
            </w:pPr>
            <w:hyperlink r:id="rId77" w:tgtFrame="_blank">
              <w:r>
                <w:rPr>
                  <w:rStyle w:val="Hyperlink"/>
                  <w:rFonts w:eastAsia="Aptos" w:cs="Arial" w:ascii="Arial" w:hAnsi="Arial"/>
                  <w:color w:val="auto"/>
                  <w:kern w:val="2"/>
                  <w:sz w:val="20"/>
                  <w:szCs w:val="20"/>
                  <w:u w:val="none"/>
                  <w:lang w:val="en-ID" w:bidi="th-TH"/>
                </w:rPr>
                <w:t>Disaster Knowledge Management System (DKMS)</w:t>
              </w:r>
            </w:hyperlink>
            <w:r>
              <w:rPr>
                <w:rFonts w:eastAsia="Aptos" w:cs="Arial" w:ascii="Arial" w:hAnsi="Arial"/>
                <w:kern w:val="2"/>
                <w:sz w:val="20"/>
                <w:szCs w:val="20"/>
                <w:lang w:bidi="th-TH"/>
              </w:rPr>
              <w:t>,</w:t>
            </w:r>
          </w:p>
          <w:p>
            <w:pPr>
              <w:pStyle w:val="Normal"/>
              <w:spacing w:lineRule="auto" w:line="240" w:before="0" w:after="0"/>
              <w:ind w:start="84" w:end="78"/>
              <w:rPr>
                <w:rFonts w:ascii="Arial" w:hAnsi="Arial" w:eastAsia="Aptos" w:cs="Arial"/>
                <w:kern w:val="2"/>
                <w:sz w:val="20"/>
                <w:szCs w:val="20"/>
                <w:lang w:bidi="th-TH"/>
              </w:rPr>
            </w:pPr>
            <w:hyperlink r:id="rId78" w:tgtFrame="_blank">
              <w:r>
                <w:rPr>
                  <w:rStyle w:val="Hyperlink"/>
                  <w:rFonts w:eastAsia="Aptos" w:cs="Arial" w:ascii="Arial" w:hAnsi="Arial"/>
                  <w:color w:val="auto"/>
                  <w:kern w:val="2"/>
                  <w:sz w:val="20"/>
                  <w:szCs w:val="20"/>
                  <w:u w:val="none"/>
                  <w:lang w:val="en-ID" w:bidi="th-TH"/>
                </w:rPr>
                <w:t>eTangguh (LMS E-Learning BNPB)</w:t>
              </w:r>
            </w:hyperlink>
            <w:r>
              <w:rPr/>
              <w:t xml:space="preserve">, </w:t>
            </w:r>
            <w:r>
              <w:rPr>
                <w:rFonts w:eastAsia="Aptos" w:cs="Arial" w:ascii="Arial" w:hAnsi="Arial"/>
                <w:kern w:val="2"/>
                <w:sz w:val="20"/>
                <w:szCs w:val="20"/>
                <w:lang w:bidi="th-TH"/>
              </w:rPr>
              <w:t>BPSDM Provinsi Sumbar</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jc w:val="center"/>
        <w:rPr>
          <w:rFonts w:ascii="Aptos" w:hAnsi="Aptos" w:cs="Arial"/>
          <w:b/>
          <w:bCs/>
        </w:rPr>
      </w:pPr>
      <w:bookmarkStart w:id="12" w:name="OLE_LINK13"/>
      <w:r>
        <w:rPr>
          <w:rFonts w:cs="Arial" w:ascii="Aptos" w:hAnsi="Aptos"/>
          <w:b/>
          <w:bCs/>
        </w:rPr>
        <w:t>Tabel 6.29. Desain Pembelajaran ASN pada Kecamatan</w:t>
      </w:r>
      <w:bookmarkEnd w:id="12"/>
    </w:p>
    <w:tbl>
      <w:tblPr>
        <w:tblW w:w="17640" w:type="dxa"/>
        <w:jc w:val="start"/>
        <w:tblInd w:w="-1000" w:type="dxa"/>
        <w:tblLayout w:type="fixed"/>
        <w:tblCellMar>
          <w:top w:w="72" w:type="dxa"/>
          <w:start w:w="144" w:type="dxa"/>
          <w:bottom w:w="72" w:type="dxa"/>
          <w:end w:w="144" w:type="dxa"/>
        </w:tblCellMar>
      </w:tblPr>
      <w:tblGrid>
        <w:gridCol w:w="555"/>
        <w:gridCol w:w="1884"/>
        <w:gridCol w:w="2140"/>
        <w:gridCol w:w="5410"/>
        <w:gridCol w:w="2251"/>
        <w:gridCol w:w="1619"/>
        <w:gridCol w:w="2431"/>
        <w:gridCol w:w="1350"/>
      </w:tblGrid>
      <w:tr>
        <w:trPr>
          <w:tblHeader w:val="true"/>
          <w:trHeight w:val="232" w:hRule="atLeast"/>
        </w:trPr>
        <w:tc>
          <w:tcPr>
            <w:tcW w:w="555"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4"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40"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5410"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51"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19" w:type="dxa"/>
            <w:tcBorders>
              <w:top w:val="single" w:sz="4" w:space="0" w:color="000000"/>
              <w:start w:val="single" w:sz="4" w:space="0" w:color="000000"/>
              <w:bottom w:val="single" w:sz="4" w:space="0" w:color="000000"/>
              <w:end w:val="single" w:sz="4"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431" w:type="dxa"/>
            <w:tcBorders>
              <w:top w:val="single" w:sz="4" w:space="0" w:color="000000"/>
              <w:start w:val="single" w:sz="4" w:space="0" w:color="000000"/>
              <w:bottom w:val="single" w:sz="4" w:space="0" w:color="000000"/>
              <w:end w:val="single" w:sz="4" w:space="0" w:color="000000"/>
            </w:tcBorders>
            <w:shd w:fill="C6D9F1" w:val="clear"/>
            <w:tcMar>
              <w:top w:w="0" w:type="dxa"/>
              <w:start w:w="5" w:type="dxa"/>
              <w:bottom w:w="0" w:type="dxa"/>
              <w:end w:w="5"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350" w:type="dxa"/>
            <w:tcBorders>
              <w:top w:val="single" w:sz="4" w:space="0" w:color="000000"/>
              <w:start w:val="single" w:sz="4" w:space="0" w:color="000000"/>
              <w:bottom w:val="single" w:sz="4" w:space="0" w:color="000000"/>
              <w:end w:val="single" w:sz="4" w:space="0" w:color="000000"/>
            </w:tcBorders>
            <w:shd w:fill="C6D9F1" w:val="clear"/>
            <w:tcMar>
              <w:top w:w="0" w:type="dxa"/>
              <w:start w:w="5" w:type="dxa"/>
              <w:bottom w:w="0" w:type="dxa"/>
              <w:end w:w="5" w:type="dxa"/>
            </w:tcMar>
            <w:vAlign w:val="center"/>
          </w:tcPr>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1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745" w:hRule="atLeast"/>
        </w:trPr>
        <w:tc>
          <w:tcPr>
            <w:tcW w:w="555"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t>Camat</w:t>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14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Penyelenggaraan Pemerintahan Kecamatan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09"/>
              </w:numPr>
              <w:tabs>
                <w:tab w:val="clear" w:pos="720"/>
                <w:tab w:val="left" w:pos="444" w:leader="none"/>
              </w:tabs>
              <w:spacing w:lineRule="auto" w:line="240" w:before="0" w:after="0"/>
              <w:ind w:hanging="279" w:start="241"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efektivitas proses administrasi dan tata kelola kecamatan berdasarkan kelengkapan dokumen, kesesuaian SOP, dan akurasi proses koordinasi internal; </w:t>
            </w:r>
          </w:p>
          <w:p>
            <w:pPr>
              <w:pStyle w:val="ListParagraph"/>
              <w:numPr>
                <w:ilvl w:val="0"/>
                <w:numId w:val="609"/>
              </w:numPr>
              <w:tabs>
                <w:tab w:val="clear" w:pos="720"/>
                <w:tab w:val="left" w:pos="444" w:leader="none"/>
              </w:tabs>
              <w:spacing w:lineRule="auto" w:line="240" w:before="0" w:after="0"/>
              <w:ind w:hanging="279" w:start="241"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dampak keputusan kecamatan terhadap ketertiban, pelayanan, dan dinamika masyarakat melalui penelaahan bukti lapangan dan laporan; </w:t>
            </w:r>
          </w:p>
          <w:p>
            <w:pPr>
              <w:pStyle w:val="ListParagraph"/>
              <w:numPr>
                <w:ilvl w:val="0"/>
                <w:numId w:val="609"/>
              </w:numPr>
              <w:tabs>
                <w:tab w:val="clear" w:pos="720"/>
                <w:tab w:val="left" w:pos="444" w:leader="none"/>
              </w:tabs>
              <w:spacing w:lineRule="auto" w:line="240" w:before="0" w:after="0"/>
              <w:ind w:hanging="279" w:start="241"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rekomendasi strategis mengenai perbaikan tata kelola, peningkatan integrasi data, atau penataan struktur pelayanan kecamatan.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1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6"/>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439" w:hRule="atLeast"/>
        </w:trPr>
        <w:tc>
          <w:tcPr>
            <w:tcW w:w="55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ptos" w:cs="Arial"/>
                <w:sz w:val="20"/>
                <w:szCs w:val="20"/>
                <w:lang w:bidi="th-TH"/>
              </w:rPr>
            </w:pPr>
            <w:r>
              <w:rPr>
                <w:rFonts w:eastAsia="Aptos" w:cs="Arial" w:ascii="Arial" w:hAnsi="Arial"/>
                <w:sz w:val="20"/>
                <w:szCs w:val="20"/>
                <w:lang w:bidi="th-TH"/>
              </w:rPr>
              <w:t>Manajemen Koordinasi Kewilayahan Kecamatan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10"/>
              </w:numPr>
              <w:tabs>
                <w:tab w:val="clear" w:pos="720"/>
                <w:tab w:val="left" w:pos="480" w:leader="none"/>
              </w:tabs>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kualitas koordinasi lintas instansi melalui analisis efektivitas komunikasi dan tindak lanjut; </w:t>
            </w:r>
          </w:p>
          <w:p>
            <w:pPr>
              <w:pStyle w:val="ListParagraph"/>
              <w:numPr>
                <w:ilvl w:val="0"/>
                <w:numId w:val="610"/>
              </w:numPr>
              <w:tabs>
                <w:tab w:val="clear" w:pos="720"/>
                <w:tab w:val="left" w:pos="480" w:leader="none"/>
              </w:tabs>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keterhubungan koordinasi dengan stabilitas wilayah berdasarkan data kerawanan dan capaian pembangunan; </w:t>
            </w:r>
          </w:p>
          <w:p>
            <w:pPr>
              <w:pStyle w:val="ListParagraph"/>
              <w:numPr>
                <w:ilvl w:val="0"/>
                <w:numId w:val="610"/>
              </w:numPr>
              <w:tabs>
                <w:tab w:val="clear" w:pos="720"/>
                <w:tab w:val="left" w:pos="480" w:leader="none"/>
              </w:tabs>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langkah strategis untuk memperkuat koordinasi kewilayahan.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ind w:start="-6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96"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Pengendalian Pembangunan dan Profil Wilayah Kecamatan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11"/>
              </w:numPr>
              <w:tabs>
                <w:tab w:val="clear" w:pos="720"/>
                <w:tab w:val="left" w:pos="480" w:leader="none"/>
              </w:tabs>
              <w:spacing w:lineRule="auto" w:line="240" w:before="0" w:after="0"/>
              <w:ind w:hanging="279" w:start="241"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progres pembangunan melalui analisis rencana-realisasi, potensi deviasi, dan risiko pelaksanaan; </w:t>
            </w:r>
          </w:p>
          <w:p>
            <w:pPr>
              <w:pStyle w:val="ListParagraph"/>
              <w:numPr>
                <w:ilvl w:val="0"/>
                <w:numId w:val="611"/>
              </w:numPr>
              <w:tabs>
                <w:tab w:val="clear" w:pos="720"/>
                <w:tab w:val="left" w:pos="480" w:leader="none"/>
              </w:tabs>
              <w:spacing w:lineRule="auto" w:line="240" w:before="0" w:after="0"/>
              <w:ind w:hanging="279" w:start="241"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kapasitas pembangunan wilayah berdasarkan data ekonomi, sosial, dan infrastruktur; </w:t>
            </w:r>
          </w:p>
          <w:p>
            <w:pPr>
              <w:pStyle w:val="ListParagraph"/>
              <w:numPr>
                <w:ilvl w:val="0"/>
                <w:numId w:val="611"/>
              </w:numPr>
              <w:tabs>
                <w:tab w:val="clear" w:pos="720"/>
                <w:tab w:val="left" w:pos="480" w:leader="none"/>
              </w:tabs>
              <w:spacing w:lineRule="auto" w:line="240" w:before="0" w:after="0"/>
              <w:ind w:hanging="279" w:start="241"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strategis mengenai prioritas pembangunan dan tindak lanjut pengendalian pembangunan.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33"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Pembinaan Pemerintahan Desa </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12"/>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permasalahan administrasi dan tata kelola desa melalui telaah laporan dan dokumen; </w:t>
            </w:r>
          </w:p>
          <w:p>
            <w:pPr>
              <w:pStyle w:val="ListParagraph"/>
              <w:numPr>
                <w:ilvl w:val="0"/>
                <w:numId w:val="612"/>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efektivitas pemerintah desa dalam menjalankan fungsi administrasi dan pelayanan; </w:t>
            </w:r>
          </w:p>
          <w:p>
            <w:pPr>
              <w:pStyle w:val="ListParagraph"/>
              <w:numPr>
                <w:ilvl w:val="0"/>
                <w:numId w:val="612"/>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mengenai kebutuhan pembinaan desa/kelurahan.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Ketenteraman, Ketertiban Umum, dan Kerawanan Wilayah Kecamatan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13"/>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pola gangguan ketertiban dari data trantib, laporan masyarakat, dan observasi; </w:t>
            </w:r>
          </w:p>
          <w:p>
            <w:pPr>
              <w:pStyle w:val="ListParagraph"/>
              <w:numPr>
                <w:ilvl w:val="0"/>
                <w:numId w:val="613"/>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risiko gangguan wilayah melalui analisis lokasi, frekuensi kejadian, dan aktor yang terlibat; </w:t>
            </w:r>
          </w:p>
          <w:p>
            <w:pPr>
              <w:pStyle w:val="ListParagraph"/>
              <w:numPr>
                <w:ilvl w:val="0"/>
                <w:numId w:val="613"/>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yang menggambarkan prioritas penanganan dan koordinasi pengamanan wilayah.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14"/>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numPr>
                <w:ilvl w:val="0"/>
                <w:numId w:val="614"/>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614"/>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kern w:val="2"/>
                <w:sz w:val="20"/>
                <w:szCs w:val="20"/>
                <w:lang w:bidi="th-TH"/>
              </w:rPr>
              <w:t xml:space="preserve">Sekretariat Kecamatan </w:t>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b/>
                <w:bCs/>
                <w:kern w:val="2"/>
                <w:sz w:val="20"/>
                <w:szCs w:val="20"/>
                <w:lang w:bidi="th-TH"/>
              </w:rPr>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Administrasi Pemerintahan Kecamatan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15"/>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alur kerja administrasi melalui telaah dokumen, kesesuaian SOP, dan efektivitas komunikasi internal; </w:t>
            </w:r>
          </w:p>
          <w:p>
            <w:pPr>
              <w:pStyle w:val="ListParagraph"/>
              <w:numPr>
                <w:ilvl w:val="0"/>
                <w:numId w:val="615"/>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kesesuaian administrasi pemerintahan dengan ketentuan pemerintah daerah; </w:t>
            </w:r>
          </w:p>
          <w:p>
            <w:pPr>
              <w:pStyle w:val="ListParagraph"/>
              <w:numPr>
                <w:ilvl w:val="0"/>
                <w:numId w:val="615"/>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rekomendasi strategis untuk menata ulang alur administrasi dan meningkatkan ketertiban internal..</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Perencanaan dan Pelaporan Kecamatan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16"/>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kualitas konsolidasi data perencanaan; </w:t>
            </w:r>
          </w:p>
          <w:p>
            <w:pPr>
              <w:pStyle w:val="ListParagraph"/>
              <w:numPr>
                <w:ilvl w:val="0"/>
                <w:numId w:val="616"/>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kesesuaian laporan dengan indikator kinerja dan pedoman daerah; </w:t>
            </w:r>
          </w:p>
          <w:p>
            <w:pPr>
              <w:pStyle w:val="ListParagraph"/>
              <w:numPr>
                <w:ilvl w:val="0"/>
                <w:numId w:val="616"/>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rekomendasi strategis untuk perbaikan penyusunan rencana dan pelaporan kinerja kecamatan.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Administrasi Keuangan dan Umum Kecamatan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17"/>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kesalahan administrasi keuangan dan kebutuhan perbaikan logistik; </w:t>
            </w:r>
          </w:p>
          <w:p>
            <w:pPr>
              <w:pStyle w:val="ListParagraph"/>
              <w:numPr>
                <w:ilvl w:val="0"/>
                <w:numId w:val="617"/>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ketepatan prosedur pengelolaan anggaran dan aset; </w:t>
            </w:r>
          </w:p>
          <w:p>
            <w:pPr>
              <w:pStyle w:val="ListParagraph"/>
              <w:numPr>
                <w:ilvl w:val="0"/>
                <w:numId w:val="617"/>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mengenai kebutuhan penataan keuangan dan umum..</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922"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Perencanaan dan Program Kecamatan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18"/>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ketidaksesuaian data antar-seksi; </w:t>
            </w:r>
          </w:p>
          <w:p>
            <w:pPr>
              <w:pStyle w:val="ListParagraph"/>
              <w:numPr>
                <w:ilvl w:val="0"/>
                <w:numId w:val="618"/>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relevansi program kecamatan dengan kondisi wilayah; </w:t>
            </w:r>
          </w:p>
          <w:p>
            <w:pPr>
              <w:pStyle w:val="ListParagraph"/>
              <w:numPr>
                <w:ilvl w:val="0"/>
                <w:numId w:val="618"/>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kebutuhan perbaikan rencana kerja kecamatan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b/>
                <w:bCs/>
                <w:kern w:val="2"/>
                <w:sz w:val="20"/>
                <w:szCs w:val="20"/>
                <w:lang w:bidi="th-TH"/>
              </w:rPr>
            </w:pPr>
            <w:r>
              <w:rPr>
                <w:rFonts w:eastAsia="Aptos" w:cs="Arial" w:ascii="Arial" w:hAnsi="Arial"/>
                <w:kern w:val="2"/>
                <w:sz w:val="20"/>
                <w:szCs w:val="20"/>
                <w:lang w:bidi="th-TH"/>
              </w:rPr>
              <w:t>Koordinasi Pelaksanaan Program dan Kegiatan Kecamatan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38"/>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hambatan koordinasi program melalui telaah laporan dan komunikasi antar-seksi; </w:t>
            </w:r>
          </w:p>
          <w:p>
            <w:pPr>
              <w:pStyle w:val="ListParagraph"/>
              <w:numPr>
                <w:ilvl w:val="0"/>
                <w:numId w:val="638"/>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efektivitas kegiatan melalui analisis capaian dan partisipasi; </w:t>
            </w:r>
          </w:p>
          <w:p>
            <w:pPr>
              <w:pStyle w:val="ListParagraph"/>
              <w:numPr>
                <w:ilvl w:val="0"/>
                <w:numId w:val="638"/>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mengenai kebutuhan penyesuaian pelaksanaan kegiatan.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19"/>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membandingkan beberapa opsi solusi, memperkirakan dampak dan biaya secara umum, serta menetapkan indikator hasil yang terukur dalam pelaksanaan manajemen pemerintahan daerah;</w:t>
            </w:r>
          </w:p>
          <w:p>
            <w:pPr>
              <w:pStyle w:val="ListParagraph"/>
              <w:numPr>
                <w:ilvl w:val="0"/>
                <w:numId w:val="619"/>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mengelola perbedaan kepentingan secara adil, mendorong partisipasi yang bermakna, dan mempertahankan argumen berbasis bukti dalam pelaksanaan manajemen pemerintahan daerah;</w:t>
            </w:r>
          </w:p>
          <w:p>
            <w:pPr>
              <w:pStyle w:val="ListParagraph"/>
              <w:numPr>
                <w:ilvl w:val="0"/>
                <w:numId w:val="619"/>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 pembidangan, mengeksekusi rencana perbaikan, serta memantau capaian dengan catatan/ review yang jelas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Seksi Pemerintahan</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Penyelenggaraan Administrasi Pemerintahan Kecamatan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20"/>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hambatan desa dalam penyusunan administrasi;</w:t>
            </w:r>
          </w:p>
          <w:p>
            <w:pPr>
              <w:pStyle w:val="ListParagraph"/>
              <w:numPr>
                <w:ilvl w:val="0"/>
                <w:numId w:val="620"/>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konsistensi antara laporan desa dengan dokumen kecamatan; </w:t>
            </w:r>
          </w:p>
          <w:p>
            <w:pPr>
              <w:pStyle w:val="ListParagraph"/>
              <w:numPr>
                <w:ilvl w:val="0"/>
                <w:numId w:val="620"/>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untuk perbaikan proses administrasi desa.</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Pembinaan Pemerintahan Desa </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21"/>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ketidaksesuaian administrasi desa melalui telaah buku administrasi, laporan, dan kronologi kegiatan; </w:t>
            </w:r>
          </w:p>
          <w:p>
            <w:pPr>
              <w:pStyle w:val="ListParagraph"/>
              <w:numPr>
                <w:ilvl w:val="0"/>
                <w:numId w:val="621"/>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kelengkapan dokumen sesuai ketentuan; </w:t>
            </w:r>
          </w:p>
          <w:p>
            <w:pPr>
              <w:pStyle w:val="ListParagraph"/>
              <w:numPr>
                <w:ilvl w:val="0"/>
                <w:numId w:val="621"/>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yang menggambarkan prioritas pembinaan..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Pengumpulan Data Administrasi Pemerintahan Desa</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22"/>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mencatat kondisi buku administrasi desa; </w:t>
            </w:r>
          </w:p>
          <w:p>
            <w:pPr>
              <w:pStyle w:val="ListParagraph"/>
              <w:numPr>
                <w:ilvl w:val="0"/>
                <w:numId w:val="622"/>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menyusun data kronologis kegiatan desa; </w:t>
            </w:r>
          </w:p>
          <w:p>
            <w:pPr>
              <w:pStyle w:val="ListParagraph"/>
              <w:numPr>
                <w:ilvl w:val="0"/>
                <w:numId w:val="622"/>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menyiapkan data untuk rapat evaluasi..</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Pengelolaan Administrasi Pembinaan Desa</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23"/>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menyiapkan materi pembinaan dan dokumen evaluasi; </w:t>
            </w:r>
          </w:p>
          <w:p>
            <w:pPr>
              <w:pStyle w:val="ListParagraph"/>
              <w:numPr>
                <w:ilvl w:val="0"/>
                <w:numId w:val="623"/>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mencatat hasil pendampingan dalam format yang rapi; </w:t>
            </w:r>
          </w:p>
          <w:p>
            <w:pPr>
              <w:pStyle w:val="ListParagraph"/>
              <w:numPr>
                <w:ilvl w:val="0"/>
                <w:numId w:val="623"/>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mengarsipkan dokumen desa secara sistematis.</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Dukungan Teknis Pembinaan Pemerintahan Desa</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24"/>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menata ruang pendampingan; </w:t>
            </w:r>
          </w:p>
          <w:p>
            <w:pPr>
              <w:pStyle w:val="ListParagraph"/>
              <w:numPr>
                <w:ilvl w:val="0"/>
                <w:numId w:val="624"/>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mendampingi aparat desa menyusun dokumen; </w:t>
            </w:r>
          </w:p>
          <w:p>
            <w:pPr>
              <w:pStyle w:val="ListParagraph"/>
              <w:numPr>
                <w:ilvl w:val="0"/>
                <w:numId w:val="624"/>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memastikan kegiatan pembinaan berjalan sesuai tujuan.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25"/>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persoalan-persoalan umum dan yang spesifik sesuai dengan bidang tugas dalam penyelenggaraan pemerintahan daerah; </w:t>
            </w:r>
          </w:p>
          <w:p>
            <w:pPr>
              <w:pStyle w:val="ListParagraph"/>
              <w:numPr>
                <w:ilvl w:val="0"/>
                <w:numId w:val="625"/>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mengolah data dan informasi yang diperlukan untuk mengidentifikasi risiko dalam penyelenggaraan pemerintahan daerah; </w:t>
            </w:r>
          </w:p>
          <w:p>
            <w:pPr>
              <w:pStyle w:val="ListParagraph"/>
              <w:numPr>
                <w:ilvl w:val="0"/>
                <w:numId w:val="625"/>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berkoordinasi proaktif lintas unit, pemangku kepentingan, dan pengguna layanan langsung serta mengeksekusi rekomendasi tindak lanjut teknis yang efektif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4.</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Seksi Ketentraman dan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Ketertiban</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Ketenteraman dan Ketertiban Umum Kecamatan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26"/>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sumber gangguan ketertiban melalui telaah laporan masyarakat, hasil patroli, dan observasi wilayah; </w:t>
            </w:r>
          </w:p>
          <w:p>
            <w:pPr>
              <w:pStyle w:val="ListParagraph"/>
              <w:numPr>
                <w:ilvl w:val="0"/>
                <w:numId w:val="626"/>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tingkat kerawanan berdasarkan pola kejadian, intensitas konflik, serta keterlibatan aktor;</w:t>
            </w:r>
          </w:p>
          <w:p>
            <w:pPr>
              <w:pStyle w:val="ListParagraph"/>
              <w:numPr>
                <w:ilvl w:val="0"/>
                <w:numId w:val="626"/>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yang memuat prioritas penanganan, peta risiko, dan rekomendasi koordinasi trantib.</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bookmarkStart w:id="13" w:name="_Hlk234997140"/>
            <w:bookmarkEnd w:id="13"/>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Pemerintahan Umum dan Koordinasi Kewilayahan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27"/>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persoalan sosial dan pemerintahan yang berpotensi mengganggu ketertiban; </w:t>
            </w:r>
          </w:p>
          <w:p>
            <w:pPr>
              <w:pStyle w:val="ListParagraph"/>
              <w:numPr>
                <w:ilvl w:val="0"/>
                <w:numId w:val="627"/>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efektivitas koordinasi lintas instansi melalui analisis alur komunikasi dan tindak lanjut; </w:t>
            </w:r>
          </w:p>
          <w:p>
            <w:pPr>
              <w:pStyle w:val="ListParagraph"/>
              <w:numPr>
                <w:ilvl w:val="0"/>
                <w:numId w:val="627"/>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yang menggambarkan kebutuhan penguatan mekanisme koordinasi pemerintahan umum.</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Pengumpulan Data Gangguan Ketertiban dan Kerawanan Wilayah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28"/>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mencatat laporan masyarakat dan hasil patroli harian; </w:t>
            </w:r>
          </w:p>
          <w:p>
            <w:pPr>
              <w:pStyle w:val="ListParagraph"/>
              <w:numPr>
                <w:ilvl w:val="0"/>
                <w:numId w:val="628"/>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menyusun tabel kerawanan yang mencakup variabel lokasi, jenis gangguan, waktu kejadian, dan pihak terlibat; </w:t>
            </w:r>
          </w:p>
          <w:p>
            <w:pPr>
              <w:pStyle w:val="ListParagraph"/>
              <w:numPr>
                <w:ilvl w:val="0"/>
                <w:numId w:val="628"/>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menyiapkan data terstruktur sebagai dasar evaluasi trantib..</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Administrasi Ketertiban Umum</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29"/>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menyiapkan formulir laporan kejadian; </w:t>
            </w:r>
          </w:p>
          <w:p>
            <w:pPr>
              <w:pStyle w:val="ListParagraph"/>
              <w:numPr>
                <w:ilvl w:val="0"/>
                <w:numId w:val="629"/>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mengarsipkan dokumen trantib berdasarkan klasifikasi dan kronologi; </w:t>
            </w:r>
          </w:p>
          <w:p>
            <w:pPr>
              <w:pStyle w:val="ListParagraph"/>
              <w:numPr>
                <w:ilvl w:val="0"/>
                <w:numId w:val="629"/>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laporan ringkas kegiatan trantib sesuai format standar kecamatan.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Dukungan Teknis Penanganan Gangguan Trantib</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30"/>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menata sarana pendukung kegiatan patroli atau penanganan gangguan; </w:t>
            </w:r>
          </w:p>
          <w:p>
            <w:pPr>
              <w:pStyle w:val="ListParagraph"/>
              <w:numPr>
                <w:ilvl w:val="0"/>
                <w:numId w:val="630"/>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menyiapkan dokumentasi bukti awal seperti foto, catatan kejadian, dan daftar kronologi; </w:t>
            </w:r>
          </w:p>
          <w:p>
            <w:pPr>
              <w:pStyle w:val="ListParagraph"/>
              <w:numPr>
                <w:ilvl w:val="0"/>
                <w:numId w:val="630"/>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berkoordinasi awal dengan aparat keamanan sesuai arahan pimpinan.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vAlign w:val="cente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31"/>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persoalan-persoalan umum dan yang spesifik sesuai dengan bidang tugas dalam penyelenggaraan pemerintahan daerah; </w:t>
            </w:r>
          </w:p>
          <w:p>
            <w:pPr>
              <w:pStyle w:val="ListParagraph"/>
              <w:numPr>
                <w:ilvl w:val="0"/>
                <w:numId w:val="631"/>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mengolah data dan informasi yang diperlukan untuk mengidentifikasi risiko dalam penyelenggaraan pemerintahan daerah; </w:t>
            </w:r>
          </w:p>
          <w:p>
            <w:pPr>
              <w:pStyle w:val="ListParagraph"/>
              <w:numPr>
                <w:ilvl w:val="0"/>
                <w:numId w:val="631"/>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berkoordinasi proaktif lintas unit, pemangku kepentingan, dan pengguna layanan langsung serta mengeksekusi rekomendasi tindak lanjut teknis yang efektif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366"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5</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Seksi Pemberdayaan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Masyarakat Nagari</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Pemberdayaan Masyarakat dan Ekonomi Lokal</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32"/>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kelompok sasaran melalui analisis data sosial, ekonomi, dan kegiatan masyarakat; </w:t>
            </w:r>
          </w:p>
          <w:p>
            <w:pPr>
              <w:pStyle w:val="ListParagraph"/>
              <w:numPr>
                <w:ilvl w:val="0"/>
                <w:numId w:val="632"/>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efektivitas program pemberdayaan berdasarkan output kegiatan, partisipasi, dan keberlanjutan; </w:t>
            </w:r>
          </w:p>
          <w:p>
            <w:pPr>
              <w:pStyle w:val="ListParagraph"/>
              <w:numPr>
                <w:ilvl w:val="0"/>
                <w:numId w:val="632"/>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mengenai prioritas program pemberdayaan masyarakat.</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Pembinaan Kelembagaan Masyarakat dan Desa</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33"/>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kelemahan dan kekuatan kelembagaan masyarakat melalui telaah dokumen, wawancara, dan observasi; </w:t>
            </w:r>
          </w:p>
          <w:p>
            <w:pPr>
              <w:pStyle w:val="ListParagraph"/>
              <w:numPr>
                <w:ilvl w:val="0"/>
                <w:numId w:val="633"/>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kinerja lembaga berdasarkan indikator peran, partisipasi, dan administrasi; </w:t>
            </w:r>
          </w:p>
          <w:p>
            <w:pPr>
              <w:pStyle w:val="ListParagraph"/>
              <w:numPr>
                <w:ilvl w:val="0"/>
                <w:numId w:val="633"/>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mengenai kebutuhan penguatan kelembagaan masyarakat.</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Pengumpulan Data Kelembagaan dan Kegiatan Masyarakat</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34"/>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mencatat profil lembaga masyarakat, kegiatan pemberdayaan, dan kelompok sasaran; </w:t>
            </w:r>
          </w:p>
          <w:p>
            <w:pPr>
              <w:pStyle w:val="ListParagraph"/>
              <w:numPr>
                <w:ilvl w:val="0"/>
                <w:numId w:val="634"/>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menyusun data dalam tabel klasifikasi; 2.3 </w:t>
            </w:r>
          </w:p>
          <w:p>
            <w:pPr>
              <w:pStyle w:val="ListParagraph"/>
              <w:numPr>
                <w:ilvl w:val="0"/>
                <w:numId w:val="634"/>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memastikan data siap digunakan dalam kegiatan pembinaan..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Administrasi Pemberdayaan Masyarakat</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35"/>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menyiapkan dokumen pertemuan, daftar hadir, dan materi kegiatan; </w:t>
            </w:r>
          </w:p>
          <w:p>
            <w:pPr>
              <w:pStyle w:val="ListParagraph"/>
              <w:numPr>
                <w:ilvl w:val="0"/>
                <w:numId w:val="635"/>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mencatat proses pelaksanaan berdasarkan format laporan; </w:t>
            </w:r>
          </w:p>
          <w:p>
            <w:pPr>
              <w:pStyle w:val="ListParagraph"/>
              <w:numPr>
                <w:ilvl w:val="0"/>
                <w:numId w:val="635"/>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mengarsipkan dokumen pemberdayaan secara sistematis.</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Dukungan Teknis Pendampingan Kelembagaan Masyarakat</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36"/>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menyiapkan fasilitas pertemuan; </w:t>
            </w:r>
          </w:p>
          <w:p>
            <w:pPr>
              <w:pStyle w:val="ListParagraph"/>
              <w:numPr>
                <w:ilvl w:val="0"/>
                <w:numId w:val="636"/>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membantu penyusunan dokumen kelembagaan; </w:t>
            </w:r>
          </w:p>
          <w:p>
            <w:pPr>
              <w:pStyle w:val="ListParagraph"/>
              <w:numPr>
                <w:ilvl w:val="0"/>
                <w:numId w:val="636"/>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memastikan kegiatan pembinaan berlangsung sesuai rencana kerja..</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37"/>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persoalan-persoalan umum dan yang spesifik sesuai dengan bidang tugas dalam penyelenggaraan pemerintahan daerah; </w:t>
            </w:r>
          </w:p>
          <w:p>
            <w:pPr>
              <w:pStyle w:val="ListParagraph"/>
              <w:numPr>
                <w:ilvl w:val="0"/>
                <w:numId w:val="637"/>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mengolah data dan informasi yang diperlukan untuk mengidentifikasi risiko dalam penyelenggaraan pemerintahan daerah; </w:t>
            </w:r>
          </w:p>
          <w:p>
            <w:pPr>
              <w:pStyle w:val="ListParagraph"/>
              <w:numPr>
                <w:ilvl w:val="0"/>
                <w:numId w:val="637"/>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berkoordinasi proaktif lintas unit, pemangku kepentingan, dan pengguna layanan langsung serta mengeksekusi rekomendasi tindak lanjut teknis yang efektif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6.</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 xml:space="preserve">Seksi Pembinaan dan </w:t>
            </w:r>
          </w:p>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Pengawasan</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Pengendalian Pembangunan Kecamatan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39"/>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deviasi pembangunan melalui analisis perbandingan rencana–realisasi, kronologi pelaksanaan, dan laporan pelaksana kegiatan; </w:t>
            </w:r>
          </w:p>
          <w:p>
            <w:pPr>
              <w:pStyle w:val="ListParagraph"/>
              <w:numPr>
                <w:ilvl w:val="0"/>
                <w:numId w:val="639"/>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faktor penyebab hambatan seperti keterlambatan material, kapasitas pelaksana, atau kesalahan teknis; </w:t>
            </w:r>
          </w:p>
          <w:p>
            <w:pPr>
              <w:pStyle w:val="ListParagraph"/>
              <w:numPr>
                <w:ilvl w:val="0"/>
                <w:numId w:val="639"/>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berisi evaluasi hambatan dan rekomendasi percepatan pembangunan..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Perencanaan dan Musrenbang Kecamatan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46"/>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kesenjangan antara usulan pembangunan dan kondisi lapangan melalui telaah data pembangunan; </w:t>
            </w:r>
          </w:p>
          <w:p>
            <w:pPr>
              <w:pStyle w:val="ListParagraph"/>
              <w:numPr>
                <w:ilvl w:val="0"/>
                <w:numId w:val="646"/>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keterkaitan program dengan kebutuhan wilayah; </w:t>
            </w:r>
          </w:p>
          <w:p>
            <w:pPr>
              <w:pStyle w:val="ListParagraph"/>
              <w:numPr>
                <w:ilvl w:val="0"/>
                <w:numId w:val="646"/>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mengenai penyesuaian rencana pembangunan berdasarkan hasil pengendalian.</w:t>
            </w:r>
          </w:p>
          <w:p>
            <w:pPr>
              <w:pStyle w:val="Normal"/>
              <w:spacing w:before="0" w:after="200"/>
              <w:ind w:hanging="279" w:start="241"/>
              <w:rPr>
                <w:lang w:bidi="th-TH"/>
              </w:rPr>
            </w:pPr>
            <w:r>
              <w:rPr>
                <w:lang w:bidi="th-TH"/>
              </w:rPr>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Pengumpulan Data Progres Pembangunan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47"/>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mencatat data progres pelaksanaan harian/pekanan; </w:t>
            </w:r>
          </w:p>
          <w:p>
            <w:pPr>
              <w:pStyle w:val="ListParagraph"/>
              <w:numPr>
                <w:ilvl w:val="0"/>
                <w:numId w:val="647"/>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mengisi matriks progres pembangunan sesuai pedoman; </w:t>
            </w:r>
          </w:p>
          <w:p>
            <w:pPr>
              <w:pStyle w:val="ListParagraph"/>
              <w:numPr>
                <w:ilvl w:val="0"/>
                <w:numId w:val="647"/>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menyiapkan data untuk evaluasi pembangunan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Administrasi Pengendalian Pembangunan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48"/>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mengarsipkan laporan progres pembangunan berdasarkan tanggal dan jenis kegiatan; </w:t>
            </w:r>
          </w:p>
          <w:p>
            <w:pPr>
              <w:pStyle w:val="ListParagraph"/>
              <w:numPr>
                <w:ilvl w:val="0"/>
                <w:numId w:val="648"/>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menyusun rekap laporan bulanan; </w:t>
            </w:r>
          </w:p>
          <w:p>
            <w:pPr>
              <w:pStyle w:val="ListParagraph"/>
              <w:numPr>
                <w:ilvl w:val="0"/>
                <w:numId w:val="648"/>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menyiapkan dokumen pendukung untuk kebutuhan tindak lanjut pembangunan.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Dukungan Teknis Verifikasi Pembangunan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49"/>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mengambil dokumentasi foto dan catatan lapangan; </w:t>
            </w:r>
          </w:p>
          <w:p>
            <w:pPr>
              <w:pStyle w:val="ListParagraph"/>
              <w:numPr>
                <w:ilvl w:val="0"/>
                <w:numId w:val="649"/>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membantu pengukuran sederhana sesuai kebutuhan verifikasi; </w:t>
            </w:r>
          </w:p>
          <w:p>
            <w:pPr>
              <w:pStyle w:val="ListParagraph"/>
              <w:numPr>
                <w:ilvl w:val="0"/>
                <w:numId w:val="649"/>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menyiapkan bukti pendukung verifikasi pembangunan.</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50"/>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persoalan-persoalan umum dan yang spesifik sesuai dengan bidang tugas dalam penyelenggaraan pemerintahan daerah; </w:t>
            </w:r>
          </w:p>
          <w:p>
            <w:pPr>
              <w:pStyle w:val="ListParagraph"/>
              <w:numPr>
                <w:ilvl w:val="0"/>
                <w:numId w:val="650"/>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mengolah data dan informasi yang diperlukan untuk mengidentifikasi risiko dalam penyelenggaraan pemerintahan daerah; </w:t>
            </w:r>
          </w:p>
          <w:p>
            <w:pPr>
              <w:pStyle w:val="ListParagraph"/>
              <w:numPr>
                <w:ilvl w:val="0"/>
                <w:numId w:val="650"/>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berkoordinasi proaktif lintas unit, pemangku kepentingan, dan pengguna layanan langsung serta mengeksekusi rekomendasi tindak lanjut teknis yang</w:t>
            </w:r>
            <w:r>
              <w:rPr/>
              <w:t xml:space="preserve"> </w:t>
            </w:r>
            <w:r>
              <w:rPr>
                <w:rFonts w:eastAsia="Aptos" w:cs="Arial" w:ascii="Arial" w:hAnsi="Arial"/>
                <w:kern w:val="2"/>
                <w:sz w:val="20"/>
                <w:szCs w:val="20"/>
                <w:lang w:bidi="th-TH"/>
              </w:rPr>
              <w:t>efektif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restart"/>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7.</w:t>
            </w:r>
          </w:p>
        </w:tc>
        <w:tc>
          <w:tcPr>
            <w:tcW w:w="1884"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Seksi Pelayanan</w:t>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Pelayanan Administrasi Kecamatan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40"/>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komponen standar layanan seperti persyaratan, alur, tarif, dan waktu layanan melalui pemeriksaan dokumen dan praktik lapangan; </w:t>
            </w:r>
          </w:p>
          <w:p>
            <w:pPr>
              <w:pStyle w:val="ListParagraph"/>
              <w:numPr>
                <w:ilvl w:val="0"/>
                <w:numId w:val="640"/>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kesesesuaian pelayanan terhadap standar pelayanan berdasarkan indikator kepuasan masyarakat, ketertiban dokumen, dan konsistensi pelaksanaan; 3</w:t>
            </w:r>
          </w:p>
          <w:p>
            <w:pPr>
              <w:pStyle w:val="ListParagraph"/>
              <w:numPr>
                <w:ilvl w:val="0"/>
                <w:numId w:val="640"/>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mengenai rekomendasi penataan standar layanan yang perlu diperbaiki.</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Pemenuhan Standar Pelayanan Publik Kecamatan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41"/>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komponen standar layanan seperti persyaratan, alur, tarif, dan waktu layanan melalui pemeriksaan dokumen dan praktik lapangan; </w:t>
            </w:r>
          </w:p>
          <w:p>
            <w:pPr>
              <w:pStyle w:val="ListParagraph"/>
              <w:numPr>
                <w:ilvl w:val="0"/>
                <w:numId w:val="641"/>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kesesesuaian pelayanan terhadap standar pelayanan berdasarkan indikator kepuasan masyarakat, ketertiban dokumen, dan konsistensi pelaksanaan; </w:t>
            </w:r>
          </w:p>
          <w:p>
            <w:pPr>
              <w:pStyle w:val="ListParagraph"/>
              <w:numPr>
                <w:ilvl w:val="0"/>
                <w:numId w:val="641"/>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mengenai rekomendasi penataan standar layanan yang perlu diperbaiki..</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Pengelolaan Administrasi Pelayanan Umum</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42"/>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mencatat permohonan layanan secara rinci sesuai jenis layanan; </w:t>
            </w:r>
          </w:p>
          <w:p>
            <w:pPr>
              <w:pStyle w:val="ListParagraph"/>
              <w:numPr>
                <w:ilvl w:val="0"/>
                <w:numId w:val="642"/>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memverifikasi kelengkapan berkas dan memasukkannya ke dalam daftar layanan; </w:t>
            </w:r>
          </w:p>
          <w:p>
            <w:pPr>
              <w:pStyle w:val="ListParagraph"/>
              <w:numPr>
                <w:ilvl w:val="0"/>
                <w:numId w:val="642"/>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menyiapkan dokumen hasil layanan dalam format yang benar sebelum diserahkan kepada masyarakat.</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Pengumpulan Data Layanan dan Aduan Masyarakat</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43"/>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mencatat informasi aduan masyarakat secara kronologis dan faktual; </w:t>
            </w:r>
          </w:p>
          <w:p>
            <w:pPr>
              <w:pStyle w:val="ListParagraph"/>
              <w:numPr>
                <w:ilvl w:val="0"/>
                <w:numId w:val="643"/>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menyusun tabel data layanan berdasarkan frekuensi, jenis layanan, dan kategori aduan; </w:t>
            </w:r>
          </w:p>
          <w:p>
            <w:pPr>
              <w:pStyle w:val="ListParagraph"/>
              <w:numPr>
                <w:ilvl w:val="0"/>
                <w:numId w:val="643"/>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menyediakan data untuk keperluan monitoring dan evaluasi pelayanan umum</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Dukungan Teknis Pelayanan Publik Kecamatan</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44"/>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menerima dan mencatat permohonan layanan, melakukan verifikasi awal kelengkapan berkas, dan menata dokumen layanan sesuai jenis layanan publik yang diajukan masyarakat; </w:t>
            </w:r>
          </w:p>
          <w:p>
            <w:pPr>
              <w:pStyle w:val="ListParagraph"/>
              <w:numPr>
                <w:ilvl w:val="0"/>
                <w:numId w:val="644"/>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memberikan pendampingan teknis kepada masyarakat dalam proses layanan publik, seperti pengisian formulir, penyerahan dokumen, dan pemahaman persyaratan, serta memastikan komunikasi layanan berlangsung jelas dan sopan; </w:t>
            </w:r>
          </w:p>
          <w:p>
            <w:pPr>
              <w:pStyle w:val="ListParagraph"/>
              <w:numPr>
                <w:ilvl w:val="0"/>
                <w:numId w:val="644"/>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menyiapkan sarana pendukung layanan seperti ruang tunggu, antrean, papan informasi, dan perangkat administrasi; serta mampu menyediakan dokumen hasil layanan secara tertib dan akurat kepada masyarakat.</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5" w:type="dxa"/>
            <w:vMerge w:val="continue"/>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widowControl/>
              <w:bidi w:val="0"/>
              <w:spacing w:lineRule="auto" w:line="276" w:before="0" w:after="200"/>
              <w:jc w:val="start"/>
              <w:rPr/>
            </w:pPr>
            <w:r>
              <w:rPr/>
            </w:r>
          </w:p>
        </w:tc>
        <w:tc>
          <w:tcPr>
            <w:tcW w:w="188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5410" w:type="dxa"/>
            <w:tcBorders>
              <w:top w:val="single" w:sz="4" w:space="0" w:color="000000"/>
              <w:start w:val="single" w:sz="4" w:space="0" w:color="000000"/>
              <w:bottom w:val="single" w:sz="4" w:space="0" w:color="000000"/>
              <w:end w:val="single" w:sz="4" w:space="0" w:color="000000"/>
            </w:tcBorders>
          </w:tcPr>
          <w:p>
            <w:pPr>
              <w:pStyle w:val="ListParagraph"/>
              <w:numPr>
                <w:ilvl w:val="0"/>
                <w:numId w:val="645"/>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persoalan-persoalan umum dan yang spesifik sesuai dengan bidang tugas dalam penyelenggaraan pemerintahan daerah;</w:t>
            </w:r>
          </w:p>
          <w:p>
            <w:pPr>
              <w:pStyle w:val="ListParagraph"/>
              <w:numPr>
                <w:ilvl w:val="0"/>
                <w:numId w:val="645"/>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mengolah data dan informasi yang diperlukan untuk mengidentifikasi risiko dalam penyelenggaraan pemerintahan daerah; </w:t>
            </w:r>
          </w:p>
          <w:p>
            <w:pPr>
              <w:pStyle w:val="ListParagraph"/>
              <w:numPr>
                <w:ilvl w:val="0"/>
                <w:numId w:val="645"/>
              </w:numPr>
              <w:spacing w:lineRule="auto" w:line="240" w:before="0" w:after="0"/>
              <w:ind w:hanging="279" w:start="241"/>
              <w:contextualSpacing/>
              <w:rPr>
                <w:rFonts w:ascii="Arial" w:hAnsi="Arial" w:eastAsia="Aptos" w:cs="Arial"/>
                <w:kern w:val="2"/>
                <w:sz w:val="20"/>
                <w:szCs w:val="20"/>
                <w:lang w:bidi="th-TH"/>
              </w:rPr>
            </w:pPr>
            <w:r>
              <w:rPr>
                <w:rFonts w:eastAsia="Aptos" w:cs="Arial" w:ascii="Arial" w:hAnsi="Arial"/>
                <w:kern w:val="2"/>
                <w:sz w:val="20"/>
                <w:szCs w:val="20"/>
                <w:lang w:bidi="th-TH"/>
              </w:rPr>
              <w:t>Mampu berkoordinasi proaktif lintas unit, pemangku kepentingan, dan pengguna layanan langsung serta mengeksekusi rekomendasi tindak lanjut teknis yang efektif dalam pelaksanaan manajemen pemerintahan daerah.</w:t>
            </w:r>
          </w:p>
        </w:tc>
        <w:tc>
          <w:tcPr>
            <w:tcW w:w="225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2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Formal Learning/ Experiential Learning/ Social Learning</w:t>
            </w:r>
          </w:p>
        </w:tc>
        <w:tc>
          <w:tcPr>
            <w:tcW w:w="16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Blended Learning</w:t>
            </w:r>
          </w:p>
        </w:tc>
        <w:tc>
          <w:tcPr>
            <w:tcW w:w="2431"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BPSDM Kementerian Dalam Negeri, Direktorat Jenderal Bina Pemerintahan Desa</w:t>
            </w:r>
          </w:p>
        </w:tc>
        <w:tc>
          <w:tcPr>
            <w:tcW w:w="1350" w:type="dxa"/>
            <w:tcBorders>
              <w:top w:val="single" w:sz="4" w:space="0" w:color="000000"/>
              <w:start w:val="single" w:sz="4" w:space="0" w:color="000000"/>
              <w:bottom w:val="single" w:sz="4" w:space="0" w:color="000000"/>
              <w:end w:val="single" w:sz="4" w:space="0" w:color="000000"/>
            </w:tcBorders>
            <w:tcMar>
              <w:top w:w="0" w:type="dxa"/>
              <w:start w:w="5" w:type="dxa"/>
              <w:bottom w:w="0" w:type="dxa"/>
              <w:end w:w="5" w:type="dxa"/>
            </w:tcMar>
          </w:tcPr>
          <w:p>
            <w:pPr>
              <w:pStyle w:val="Normal"/>
              <w:spacing w:lineRule="auto" w:line="240" w:before="0" w:after="0"/>
              <w:ind w:start="84" w:end="1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p>
      <w:pPr>
        <w:pStyle w:val="Normal"/>
        <w:tabs>
          <w:tab w:val="clear" w:pos="720"/>
          <w:tab w:val="left" w:pos="8928" w:leader="none"/>
        </w:tabs>
        <w:rPr>
          <w:rFonts w:ascii="Aptos" w:hAnsi="Aptos" w:cs="Arial"/>
        </w:rPr>
      </w:pPr>
      <w:r>
        <w:rPr>
          <w:rFonts w:cs="Arial" w:ascii="Aptos" w:hAnsi="Aptos"/>
        </w:rPr>
      </w:r>
    </w:p>
    <w:tbl>
      <w:tblPr>
        <w:tblW w:w="17550" w:type="dxa"/>
        <w:jc w:val="start"/>
        <w:tblInd w:w="-1000" w:type="dxa"/>
        <w:tblLayout w:type="fixed"/>
        <w:tblCellMar>
          <w:top w:w="72" w:type="dxa"/>
          <w:start w:w="144" w:type="dxa"/>
          <w:bottom w:w="72" w:type="dxa"/>
          <w:end w:w="144" w:type="dxa"/>
        </w:tblCellMar>
      </w:tblPr>
      <w:tblGrid>
        <w:gridCol w:w="554"/>
        <w:gridCol w:w="1885"/>
        <w:gridCol w:w="2145"/>
        <w:gridCol w:w="4415"/>
        <w:gridCol w:w="2250"/>
        <w:gridCol w:w="1620"/>
        <w:gridCol w:w="2790"/>
        <w:gridCol w:w="1891"/>
      </w:tblGrid>
      <w:tr>
        <w:trPr>
          <w:tblHeader w:val="true"/>
          <w:trHeight w:val="232" w:hRule="atLeast"/>
        </w:trPr>
        <w:tc>
          <w:tcPr>
            <w:tcW w:w="554"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rPr>
                <w:rFonts w:ascii="Arial" w:hAnsi="Arial" w:eastAsia="Aptos" w:cs="Arial"/>
                <w:kern w:val="2"/>
                <w:sz w:val="20"/>
                <w:szCs w:val="20"/>
                <w:lang w:bidi="th-TH"/>
              </w:rPr>
            </w:pPr>
            <w:r>
              <w:rPr>
                <w:rFonts w:eastAsia="Aptos" w:cs="Arial" w:ascii="Arial" w:hAnsi="Arial"/>
                <w:b/>
                <w:bCs/>
                <w:kern w:val="2"/>
                <w:sz w:val="20"/>
                <w:szCs w:val="20"/>
                <w:lang w:bidi="th-TH"/>
              </w:rPr>
              <w:t>No</w:t>
            </w:r>
          </w:p>
        </w:tc>
        <w:tc>
          <w:tcPr>
            <w:tcW w:w="188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Nama Jabatan / </w:t>
              <w:br/>
              <w:t>Unit Kerja</w:t>
            </w:r>
          </w:p>
        </w:tc>
        <w:tc>
          <w:tcPr>
            <w:tcW w:w="2145" w:type="dxa"/>
            <w:tcBorders>
              <w:top w:val="single" w:sz="8" w:space="0" w:color="000000"/>
              <w:start w:val="single" w:sz="8" w:space="0" w:color="000000"/>
              <w:bottom w:val="single" w:sz="4"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Kompetensi Teknis</w:t>
            </w:r>
          </w:p>
        </w:tc>
        <w:tc>
          <w:tcPr>
            <w:tcW w:w="4415"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Tujuan Pembelajaran</w:t>
            </w:r>
          </w:p>
        </w:tc>
        <w:tc>
          <w:tcPr>
            <w:tcW w:w="225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ind w:start="-60"/>
              <w:jc w:val="center"/>
              <w:rPr>
                <w:rFonts w:ascii="Arial" w:hAnsi="Arial" w:eastAsia="Aptos" w:cs="Arial"/>
                <w:b/>
                <w:bCs/>
                <w:kern w:val="2"/>
                <w:sz w:val="20"/>
                <w:szCs w:val="20"/>
                <w:lang w:bidi="th-TH"/>
              </w:rPr>
            </w:pPr>
            <w:r>
              <w:rPr>
                <w:rFonts w:eastAsia="Aptos" w:cs="Arial" w:ascii="Arial" w:hAnsi="Arial"/>
                <w:b/>
                <w:bCs/>
                <w:kern w:val="2"/>
                <w:sz w:val="20"/>
                <w:szCs w:val="20"/>
                <w:lang w:bidi="th-TH"/>
              </w:rPr>
              <w:t>Metode Pembelajaran</w:t>
            </w:r>
          </w:p>
        </w:tc>
        <w:tc>
          <w:tcPr>
            <w:tcW w:w="1620" w:type="dxa"/>
            <w:tcBorders>
              <w:top w:val="single" w:sz="8" w:space="0" w:color="000000"/>
              <w:start w:val="single" w:sz="8" w:space="0" w:color="000000"/>
              <w:bottom w:val="single" w:sz="8" w:space="0" w:color="000000"/>
              <w:end w:val="single" w:sz="8" w:space="0" w:color="000000"/>
            </w:tcBorders>
            <w:shd w:fill="C6D9F1" w:val="clear"/>
            <w:vAlign w:val="center"/>
          </w:tcPr>
          <w:p>
            <w:pPr>
              <w:pStyle w:val="Normal"/>
              <w:spacing w:lineRule="auto" w:line="278" w:before="0" w:after="0"/>
              <w:jc w:val="center"/>
              <w:rPr>
                <w:rFonts w:ascii="Arial" w:hAnsi="Arial" w:eastAsia="Aptos" w:cs="Arial"/>
                <w:b/>
                <w:bCs/>
                <w:kern w:val="2"/>
                <w:sz w:val="20"/>
                <w:szCs w:val="20"/>
                <w:lang w:bidi="th-TH"/>
              </w:rPr>
            </w:pPr>
            <w:r>
              <w:rPr>
                <w:rFonts w:eastAsia="Aptos" w:cs="Arial" w:ascii="Arial" w:hAnsi="Arial"/>
                <w:b/>
                <w:bCs/>
                <w:kern w:val="2"/>
                <w:sz w:val="20"/>
                <w:szCs w:val="20"/>
                <w:lang w:bidi="th-TH"/>
              </w:rPr>
              <w:t>Jalur Pembelajaran</w:t>
            </w:r>
          </w:p>
        </w:tc>
        <w:tc>
          <w:tcPr>
            <w:tcW w:w="2790"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Ketersediaan Konten Pembelajaran</w:t>
            </w:r>
          </w:p>
        </w:tc>
        <w:tc>
          <w:tcPr>
            <w:tcW w:w="1891" w:type="dxa"/>
            <w:tcBorders>
              <w:top w:val="single" w:sz="8" w:space="0" w:color="000000"/>
              <w:start w:val="single" w:sz="8" w:space="0" w:color="000000"/>
              <w:bottom w:val="single" w:sz="8" w:space="0" w:color="000000"/>
              <w:end w:val="single" w:sz="8" w:space="0" w:color="000000"/>
            </w:tcBorders>
            <w:shd w:fill="C6D9F1" w:val="clear"/>
            <w:tcMar>
              <w:top w:w="0" w:type="dxa"/>
              <w:start w:w="10" w:type="dxa"/>
              <w:bottom w:w="0" w:type="dxa"/>
              <w:end w:w="10" w:type="dxa"/>
            </w:tcMar>
            <w:vAlign w:val="center"/>
          </w:tcPr>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 xml:space="preserve">Sumber </w:t>
            </w:r>
          </w:p>
          <w:p>
            <w:pPr>
              <w:pStyle w:val="Normal"/>
              <w:spacing w:lineRule="auto" w:line="278" w:before="0" w:after="0"/>
              <w:ind w:end="78"/>
              <w:jc w:val="center"/>
              <w:rPr>
                <w:rFonts w:ascii="Arial" w:hAnsi="Arial" w:eastAsia="Aptos" w:cs="Arial"/>
                <w:b/>
                <w:bCs/>
                <w:kern w:val="2"/>
                <w:sz w:val="20"/>
                <w:szCs w:val="20"/>
                <w:lang w:bidi="th-TH"/>
              </w:rPr>
            </w:pPr>
            <w:r>
              <w:rPr>
                <w:rFonts w:eastAsia="Aptos" w:cs="Arial" w:ascii="Arial" w:hAnsi="Arial"/>
                <w:b/>
                <w:bCs/>
                <w:kern w:val="2"/>
                <w:sz w:val="20"/>
                <w:szCs w:val="20"/>
                <w:lang w:bidi="th-TH"/>
              </w:rPr>
              <w:t>Anggaran</w:t>
            </w:r>
          </w:p>
        </w:tc>
      </w:tr>
      <w:tr>
        <w:trPr>
          <w:trHeight w:val="1699" w:hRule="atLeast"/>
        </w:trPr>
        <w:tc>
          <w:tcPr>
            <w:tcW w:w="554"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1.</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44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Kepala Kesatuan Bangsa dan Politik</w:t>
            </w:r>
          </w:p>
        </w:tc>
        <w:tc>
          <w:tcPr>
            <w:tcW w:w="214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Pembinaan Organisasi Kemasyarakatan dan Kerukunan Umat Beragama</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91"/>
              </w:numPr>
              <w:tabs>
                <w:tab w:val="clear" w:pos="720"/>
                <w:tab w:val="left" w:pos="444"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efektivitas pembinaan ormas melalui evaluasi kepatuhan administrasi, konsistensi pelaporan kegiatan, tingkat keterlibatan ormas dalam kegiatan sosial, dan kecenderungan aktivitas yang berpotensi memicu ketegangan sosial; </w:t>
            </w:r>
          </w:p>
          <w:p>
            <w:pPr>
              <w:pStyle w:val="ListParagraph"/>
              <w:numPr>
                <w:ilvl w:val="0"/>
                <w:numId w:val="91"/>
              </w:numPr>
              <w:tabs>
                <w:tab w:val="clear" w:pos="720"/>
                <w:tab w:val="left" w:pos="444"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kerawanan kerukunan umat beragama dengan menelaah data konflik keagamaan, tensi komunikasi antarumat, isu sensitif lokal, serta peran tokoh agama dalam meredam atau meningkatkan risiko konflik; </w:t>
            </w:r>
          </w:p>
          <w:p>
            <w:pPr>
              <w:pStyle w:val="ListParagraph"/>
              <w:numPr>
                <w:ilvl w:val="0"/>
                <w:numId w:val="91"/>
              </w:numPr>
              <w:tabs>
                <w:tab w:val="clear" w:pos="720"/>
                <w:tab w:val="left" w:pos="444"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kebijakan pembinaan ormas dan kerukunan berdasarkan analisis kepatuhan regulatif, kapasitas forum kerukunan, kebutuhan intervensi moderasi beragama, serta rekomendasi penguatan harmoni sosial..</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51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672" w:hRule="atLeast"/>
        </w:trPr>
        <w:tc>
          <w:tcPr>
            <w:tcW w:w="554"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ptos" w:cs="Arial"/>
                <w:sz w:val="20"/>
                <w:szCs w:val="20"/>
                <w:lang w:bidi="th-TH"/>
              </w:rPr>
            </w:pPr>
            <w:r>
              <w:rPr>
                <w:rFonts w:eastAsia="Aptos" w:cs="Arial" w:ascii="Arial" w:hAnsi="Arial"/>
                <w:kern w:val="2"/>
                <w:sz w:val="20"/>
                <w:szCs w:val="20"/>
                <w:lang w:bidi="th-TH"/>
              </w:rPr>
              <w:t>Ketahanan Ekonomi, Sosial, Budaya, dan Keagamaan</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92"/>
              </w:numPr>
              <w:tabs>
                <w:tab w:val="clear" w:pos="720"/>
                <w:tab w:val="left" w:pos="480" w:leader="none"/>
              </w:tabs>
              <w:spacing w:lineRule="auto" w:line="240" w:before="0" w:after="0"/>
              <w:ind w:hanging="270" w:start="21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ketahanan sosial-ekonomi dengan membandingkan indikator kesejahteraan, ketimpangan, tekanan ekonomi, dan potensi kerentanan sosial pada kelompok tertentu; </w:t>
            </w:r>
          </w:p>
          <w:p>
            <w:pPr>
              <w:pStyle w:val="ListParagraph"/>
              <w:numPr>
                <w:ilvl w:val="0"/>
                <w:numId w:val="92"/>
              </w:numPr>
              <w:tabs>
                <w:tab w:val="clear" w:pos="720"/>
                <w:tab w:val="left" w:pos="480" w:leader="none"/>
              </w:tabs>
              <w:spacing w:lineRule="auto" w:line="240" w:before="0" w:after="0"/>
              <w:ind w:hanging="270" w:start="21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potensi konflik sosial-budaya melalui analisis sentimen publik, pola segregasi sosial, perubahan nilai budaya, dan tekanan pada komunitas minoritas; </w:t>
            </w:r>
          </w:p>
          <w:p>
            <w:pPr>
              <w:pStyle w:val="ListParagraph"/>
              <w:numPr>
                <w:ilvl w:val="0"/>
                <w:numId w:val="92"/>
              </w:numPr>
              <w:tabs>
                <w:tab w:val="clear" w:pos="720"/>
                <w:tab w:val="left" w:pos="480" w:leader="none"/>
              </w:tabs>
              <w:spacing w:lineRule="auto" w:line="240" w:before="0" w:after="0"/>
              <w:ind w:hanging="270" w:start="210"/>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keputusan kebijakan ketahanan sosial-budaya dengan mempertimbangkan hasil analisis tren sosial, kapasitas komunitas lokal, dinamika multikultural, dan rekomendasi mitigasi yang bersifat preventif maupun adaptif;</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8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8" w:space="0" w:color="000000"/>
              <w:start w:val="single" w:sz="8" w:space="0" w:color="000000"/>
              <w:bottom w:val="single" w:sz="8"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187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8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Sistem Kewaspadaan Dini dan Penanganan Konflik Sosial</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93"/>
              </w:numPr>
              <w:tabs>
                <w:tab w:val="clear" w:pos="720"/>
                <w:tab w:val="left" w:pos="480"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efektivitas kewaspadaan dini melalui analisis kualitas data kerawanan, kecepatan respons, keterhubungan jejaring informasi lintas instansi, dan konsistensi pelaporan potensi konflik; </w:t>
            </w:r>
          </w:p>
          <w:p>
            <w:pPr>
              <w:pStyle w:val="ListParagraph"/>
              <w:numPr>
                <w:ilvl w:val="0"/>
                <w:numId w:val="93"/>
              </w:numPr>
              <w:tabs>
                <w:tab w:val="clear" w:pos="720"/>
                <w:tab w:val="left" w:pos="480"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eskalasi konflik dengan mengevaluasi kronologi kasus, aktor keterlibatan, penyebab struktural, serta faktor pemicu yang dapat memengaruhi intensitas konflik; </w:t>
            </w:r>
          </w:p>
          <w:p>
            <w:pPr>
              <w:pStyle w:val="ListParagraph"/>
              <w:numPr>
                <w:ilvl w:val="0"/>
                <w:numId w:val="93"/>
              </w:numPr>
              <w:tabs>
                <w:tab w:val="clear" w:pos="720"/>
                <w:tab w:val="left" w:pos="480" w:leader="none"/>
              </w:tabs>
              <w:spacing w:lineRule="auto" w:line="240" w:before="0" w:after="0"/>
              <w:ind w:hanging="270" w:start="210" w:end="-14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solusi penanganan konflik berdasarkan analisis tingkat risiko, kapasitas forum mediasi, kebutuhan intervensi multi-pihak, dan dampak sosial-politik dari setiap opsi penanganan.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8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8" w:space="0" w:color="000000"/>
            </w:tcBorders>
          </w:tcPr>
          <w:p>
            <w:pPr>
              <w:pStyle w:val="Normal"/>
              <w:tabs>
                <w:tab w:val="clear" w:pos="720"/>
                <w:tab w:val="left" w:pos="57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8" w:space="0" w:color="000000"/>
              <w:start w:val="single" w:sz="8" w:space="0" w:color="000000"/>
              <w:bottom w:val="single" w:sz="4" w:space="0" w:color="000000"/>
              <w:end w:val="single" w:sz="8" w:space="0" w:color="000000"/>
            </w:tcBorders>
            <w:tcMar>
              <w:top w:w="0" w:type="dxa"/>
              <w:start w:w="10" w:type="dxa"/>
              <w:bottom w:w="0" w:type="dxa"/>
              <w:end w:w="10" w:type="dxa"/>
            </w:tcMar>
          </w:tcPr>
          <w:p>
            <w:pPr>
              <w:pStyle w:val="Normal"/>
              <w:spacing w:lineRule="auto" w:line="240" w:before="0" w:after="0"/>
              <w:ind w:start="84" w:end="25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Kebijakan Ideologi, Wawasan Kebangsaan, dan Ketahanan Nasional</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94"/>
              </w:numPr>
              <w:spacing w:lineRule="auto" w:line="240" w:before="0" w:after="0"/>
              <w:ind w:hanging="270" w:start="264"/>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efektivitas program ideologi melalui analisis ketercapaian tujuan kegiatan, kualitas materi pembinaan, tingkat partisipasi sasaran, dan perubahan pola pemahaman masyarakat terhadap nilai kebangsaan;</w:t>
            </w:r>
          </w:p>
          <w:p>
            <w:pPr>
              <w:pStyle w:val="ListParagraph"/>
              <w:numPr>
                <w:ilvl w:val="0"/>
                <w:numId w:val="94"/>
              </w:numPr>
              <w:spacing w:lineRule="auto" w:line="240" w:before="0" w:after="0"/>
              <w:ind w:hanging="270" w:start="26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kerentanan ideologis dengan menelaah tren konten radikalisme, dinamika intoleransi, persebaran opini publik, serta data kerawanan ideologi dari lintas instansi; </w:t>
            </w:r>
          </w:p>
          <w:p>
            <w:pPr>
              <w:pStyle w:val="ListParagraph"/>
              <w:numPr>
                <w:ilvl w:val="0"/>
                <w:numId w:val="94"/>
              </w:numPr>
              <w:spacing w:lineRule="auto" w:line="240" w:before="0" w:after="0"/>
              <w:ind w:hanging="270" w:start="26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keputusan kebijakan penguatan ideologi berdasarkan evaluasi terhadap data sosial, rekomendasi strategis lintas lembaga, serta proyeksi ancaman terhadap integritas kebangsaan</w:t>
            </w:r>
          </w:p>
          <w:p>
            <w:pPr>
              <w:pStyle w:val="ListParagraph"/>
              <w:spacing w:lineRule="auto" w:line="240" w:before="0" w:after="0"/>
              <w:ind w:start="264"/>
              <w:contextualSpacing/>
              <w:rPr>
                <w:rFonts w:ascii="Arial" w:hAnsi="Arial" w:eastAsia="Aptos" w:cs="Arial"/>
                <w:kern w:val="2"/>
                <w:sz w:val="20"/>
                <w:szCs w:val="20"/>
                <w:lang w:bidi="th-TH"/>
              </w:rPr>
            </w:pPr>
            <w:r>
              <w:rPr>
                <w:rFonts w:eastAsia="Aptos" w:cs="Arial" w:ascii="Arial" w:hAnsi="Arial"/>
                <w:kern w:val="2"/>
                <w:sz w:val="20"/>
                <w:szCs w:val="20"/>
                <w:lang w:bidi="th-TH"/>
              </w:rPr>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Perkembangan Politik Dalam Negeri dan Kehidupan Demokrasi Lokal</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95"/>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perkembangan politik melalui analisis perilaku partai politik, intensitas kegiatan politik, dinamika hubungan parpol–pemerintah, serta indikator stabilitas politik wilayah; </w:t>
            </w:r>
          </w:p>
          <w:p>
            <w:pPr>
              <w:pStyle w:val="ListParagraph"/>
              <w:numPr>
                <w:ilvl w:val="0"/>
                <w:numId w:val="95"/>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kerawanan politik dengan menelaah potensi konflik antar-elite, eskalasi isu politisasi SARA, friksi internal parpol, dan tren mobilisasi massa; </w:t>
            </w:r>
          </w:p>
          <w:p>
            <w:pPr>
              <w:pStyle w:val="ListParagraph"/>
              <w:numPr>
                <w:ilvl w:val="0"/>
                <w:numId w:val="95"/>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keputusan kebijakan politik dengan menyusun rekomendasi strategis berbasis pemetaan aktor, kepentingan politik, potensi gangguan, dan kebutuhan penguatan tata kelola demokrasi.</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96"/>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mengevaluasi program/layanan, menetapkan prioritas perbaikan, serta merumuskan rekomendasi kebijakan dan proses bisnis yang berkelanjutan dalam pelaksanaan manajemen pemerintahan daerah; </w:t>
            </w:r>
          </w:p>
          <w:p>
            <w:pPr>
              <w:pStyle w:val="ListParagraph"/>
              <w:numPr>
                <w:ilvl w:val="0"/>
                <w:numId w:val="96"/>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menjaga standar etika layanan publik, mengambil keputusan berbasis data, dan menerapkan aturan secara konsisten dan adil dalam pelaksanaan manajemen pemerintahan daerah; </w:t>
            </w:r>
          </w:p>
          <w:p>
            <w:pPr>
              <w:pStyle w:val="ListParagraph"/>
              <w:numPr>
                <w:ilvl w:val="0"/>
                <w:numId w:val="96"/>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mengorkestrasi tim lintas OPD, pengelolaan kinerja, mekanisme tindak lanjut terhadap umpan balik, serta menyesuaikan SOP dan standar layanan sesuai konteks wilayah/lokus/bidang dan hasil evaluasi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2.</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Kesatuan Bangsa</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Program dan Kebijakan Pembinaan Kesatuan Bangsa</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9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capaian program kesatuan bangsa melalui evaluasi kesesuaian sasaran, partisipasi masyarakat, dan dampak terhadap harmoni sosial;</w:t>
            </w:r>
          </w:p>
          <w:p>
            <w:pPr>
              <w:pStyle w:val="ListParagraph"/>
              <w:numPr>
                <w:ilvl w:val="0"/>
                <w:numId w:val="9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ancaman kesatuan bangsa berdasarkan analisis isu SARA, segregasi sosial, dan dinamika kelompok strategis; </w:t>
            </w:r>
          </w:p>
          <w:p>
            <w:pPr>
              <w:pStyle w:val="ListParagraph"/>
              <w:numPr>
                <w:ilvl w:val="0"/>
                <w:numId w:val="9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kebijakan pembinaan kesatuan bangsa berdasarkan evaluasi komprehensif risiko disintegrasi dan potensi penguatan integrasi sosial.</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Evaluasi Kondisi Strategis yang Mempengaruhi Integrasi Nasional</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9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faktor risiko disintegrasi dengan mengamati dinamika politik lokal, isu intoleransi, tekanan ekonomi masyarakat, dan perubahan identitas budaya; </w:t>
            </w:r>
          </w:p>
          <w:p>
            <w:pPr>
              <w:pStyle w:val="ListParagraph"/>
              <w:numPr>
                <w:ilvl w:val="0"/>
                <w:numId w:val="9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mengidentifikasi potensi konflik strategis melalui analisis laporan lapangan, jejaring aktor, dan pola komunikasi antar kelompok;</w:t>
            </w:r>
          </w:p>
          <w:p>
            <w:pPr>
              <w:pStyle w:val="ListParagraph"/>
              <w:numPr>
                <w:ilvl w:val="0"/>
                <w:numId w:val="9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keputusan strategis penguatan integrasi nasional berdasarkan evaluasi faktor multidimensional dan dampaknya terhadap stabilitas masyarakat.</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Faktor-Faktor Pemeliharaan Kesatuan Bangsa</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99"/>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faktor pemersatu masyarakat melalui telaah interaksi sosial, nilai budaya lokal, dan kegiatan komunitas yang mendorong integrasi; </w:t>
            </w:r>
          </w:p>
          <w:p>
            <w:pPr>
              <w:pStyle w:val="ListParagraph"/>
              <w:numPr>
                <w:ilvl w:val="0"/>
                <w:numId w:val="99"/>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faktor pemicu disintegrasi berdasarkan data konflik, isu polarisasi, dan dinamika opini publik; </w:t>
            </w:r>
          </w:p>
          <w:p>
            <w:pPr>
              <w:pStyle w:val="ListParagraph"/>
              <w:numPr>
                <w:ilvl w:val="0"/>
                <w:numId w:val="99"/>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yang menggambarkan peta risiko dan potensi penguatan integrasi sosial.</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2135"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Program Wawasan Kebangsaan dan Integrasi Masyarakat</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00"/>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efektivitas metode pelatihan wawasan kebangsaan berdasarkan karakteristik peserta dan hasil evaluasi belajar; </w:t>
            </w:r>
          </w:p>
          <w:p>
            <w:pPr>
              <w:pStyle w:val="ListParagraph"/>
              <w:numPr>
                <w:ilvl w:val="0"/>
                <w:numId w:val="100"/>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hambatan internalisasi nilai kebangsaan dengan menelaah tingkat pemahaman peserta, persepsi masyarakat, dan respon komunitas; </w:t>
            </w:r>
          </w:p>
          <w:p>
            <w:pPr>
              <w:pStyle w:val="ListParagraph"/>
              <w:numPr>
                <w:ilvl w:val="0"/>
                <w:numId w:val="100"/>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yang menjelaskan kebutuhan penguatan program berbasis data lapangan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Dinamika Sosial dan Kerentanan Integrasi Nasional</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01"/>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perubahan struktur sosial melalui analisis data kependudukan, mobilitas sosial, dan perubahan komposisi kelompok; </w:t>
            </w:r>
          </w:p>
          <w:p>
            <w:pPr>
              <w:pStyle w:val="ListParagraph"/>
              <w:numPr>
                <w:ilvl w:val="0"/>
                <w:numId w:val="101"/>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kerentanan integrasi masyarakat dengan mengkaji isu-isu sensitif, sentimen kelompok, dan gejala polarisasi; </w:t>
            </w:r>
          </w:p>
          <w:p>
            <w:pPr>
              <w:pStyle w:val="ListParagraph"/>
              <w:numPr>
                <w:ilvl w:val="0"/>
                <w:numId w:val="101"/>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yang mengaitkan dinamika sosial dengan kebutuhan pembinaan kesatuan bangsa.</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02"/>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numPr>
                <w:ilvl w:val="0"/>
                <w:numId w:val="102"/>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102"/>
              </w:numPr>
              <w:spacing w:lineRule="auto" w:line="240" w:before="0" w:after="0"/>
              <w:ind w:hanging="270" w:start="224"/>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restart"/>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78" w:before="0" w:after="0"/>
              <w:jc w:val="center"/>
              <w:rPr>
                <w:rFonts w:ascii="Arial" w:hAnsi="Arial" w:eastAsia="Aptos" w:cs="Arial"/>
                <w:kern w:val="2"/>
                <w:sz w:val="20"/>
                <w:szCs w:val="20"/>
                <w:lang w:bidi="th-TH"/>
              </w:rPr>
            </w:pPr>
            <w:r>
              <w:rPr>
                <w:rFonts w:eastAsia="Aptos" w:cs="Arial" w:ascii="Arial" w:hAnsi="Arial"/>
                <w:kern w:val="2"/>
                <w:sz w:val="20"/>
                <w:szCs w:val="20"/>
                <w:lang w:bidi="th-TH"/>
              </w:rPr>
              <w:t>3.</w:t>
            </w:r>
          </w:p>
        </w:tc>
        <w:tc>
          <w:tcPr>
            <w:tcW w:w="1885"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Bidang Politik Dalam Negeri dan Organisasi Kemasyarakatan</w:t>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Dinamika Politik dan Pengaruh Ormas terhadap Stabilitas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0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perubahan politik lokal melalui analisis pergeseran kekuatan politik, manuver aktor politik, dan intensitas isu konflik;</w:t>
            </w:r>
          </w:p>
          <w:p>
            <w:pPr>
              <w:pStyle w:val="ListParagraph"/>
              <w:numPr>
                <w:ilvl w:val="0"/>
                <w:numId w:val="10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pengaruh aktivitas ormas terhadap dinamika politik melalui analisis pelibatan ormas dalam isu politik, respons massa, dan kecenderungan provokatif; </w:t>
            </w:r>
          </w:p>
          <w:p>
            <w:pPr>
              <w:pStyle w:val="ListParagraph"/>
              <w:numPr>
                <w:ilvl w:val="0"/>
                <w:numId w:val="103"/>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kebijakan stabilitas berdasarkan evaluasi interaksi politik–ormas dan proyeksi eskalasi risiko sosial-politik.</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Pembinaan Ormas dalam Konteks Politik Lokal</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0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kepatuhan ormas terhadap regulasi melalui telaah administrasi kelembagaan, pelaporan kegiatan, dan rekam jejak aktivitas politik; </w:t>
            </w:r>
          </w:p>
          <w:p>
            <w:pPr>
              <w:pStyle w:val="ListParagraph"/>
              <w:numPr>
                <w:ilvl w:val="0"/>
                <w:numId w:val="10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potensi ancaman dari aktivitas ormas berdasarkan karakter organisasi, tren mobilisasi, dan intensitas keterlibatan dalam isu politik; </w:t>
            </w:r>
          </w:p>
          <w:p>
            <w:pPr>
              <w:pStyle w:val="ListParagraph"/>
              <w:numPr>
                <w:ilvl w:val="0"/>
                <w:numId w:val="104"/>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merumuskan kebijakan pembinaan ormas berdasarkan evaluasi perilaku organisasi dan kebutuhan stabilitas politik..</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Hubungan Politik Lokal dan Aktivitas Ormas</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0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aktivitas ormas yang berkaitan dengan isu politik melalui menelaah kegiatan publik, pernyataan organisasi, dan hubungan dengan tokoh politik; </w:t>
            </w:r>
          </w:p>
          <w:p>
            <w:pPr>
              <w:pStyle w:val="ListParagraph"/>
              <w:numPr>
                <w:ilvl w:val="0"/>
                <w:numId w:val="10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menilai dampak aktivitas tersebut terhadap stabilitas politik berdasarkan analisis respons publik dan pola mobilisasi organisasi; </w:t>
            </w:r>
          </w:p>
          <w:p>
            <w:pPr>
              <w:pStyle w:val="ListParagraph"/>
              <w:numPr>
                <w:ilvl w:val="0"/>
                <w:numId w:val="105"/>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berisi peta hubungan politik–ormas dan rekomendasi pengelolaan risiko..</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Kerentanan Politik dan Sosial terkait Aktivitas Ormas</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0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kerawanan sosial-politik melalui analisis laporan masyarakat, tren konflik, dan data aktivitas kelompok tertentu; </w:t>
            </w:r>
          </w:p>
          <w:p>
            <w:pPr>
              <w:pStyle w:val="ListParagraph"/>
              <w:numPr>
                <w:ilvl w:val="0"/>
                <w:numId w:val="106"/>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menilai tingkat risiko berdasarkan karakter organisasi, kapasitas mobilisasi, dan isu sensitif yang diangkat; 3.3 Mampu menyusun analisis teknis berisi risiko serta langkah antisipasi.</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Analisis Kualitas Pembinaan Politik dan Ormas</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0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menelaah pelaksanaan program pembinaan melalui analisis kualitas materi, kinerja fasilitator, dan tingkat pemahaman peserta; </w:t>
            </w:r>
          </w:p>
          <w:p>
            <w:pPr>
              <w:pStyle w:val="ListParagraph"/>
              <w:numPr>
                <w:ilvl w:val="0"/>
                <w:numId w:val="10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mengidentifikasi hambatan pelaksanaan melalui observasi kegiatan, data partisipasi, dan laporan pelaksana; </w:t>
            </w:r>
          </w:p>
          <w:p>
            <w:pPr>
              <w:pStyle w:val="ListParagraph"/>
              <w:numPr>
                <w:ilvl w:val="0"/>
                <w:numId w:val="107"/>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menyusun analisis teknis berisi gambaran efektivitas program dan rekomendasi perbaikan.</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r>
        <w:trPr>
          <w:trHeight w:val="349" w:hRule="atLeast"/>
        </w:trPr>
        <w:tc>
          <w:tcPr>
            <w:tcW w:w="554" w:type="dxa"/>
            <w:vMerge w:val="continue"/>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vAlign w:val="center"/>
          </w:tcPr>
          <w:p>
            <w:pPr>
              <w:pStyle w:val="Normal"/>
              <w:widowControl/>
              <w:bidi w:val="0"/>
              <w:spacing w:lineRule="auto" w:line="276" w:before="0" w:after="200"/>
              <w:jc w:val="start"/>
              <w:rPr/>
            </w:pPr>
            <w:r>
              <w:rPr/>
            </w:r>
          </w:p>
        </w:tc>
        <w:tc>
          <w:tcPr>
            <w:tcW w:w="1885" w:type="dxa"/>
            <w:vMerge w:val="continue"/>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pPr>
            <w:r>
              <w:rPr/>
            </w:r>
          </w:p>
        </w:tc>
        <w:tc>
          <w:tcPr>
            <w:tcW w:w="2145"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34" w:leader="none"/>
              </w:tabs>
              <w:spacing w:lineRule="auto" w:line="240" w:before="0" w:after="0"/>
              <w:ind w:end="-54"/>
              <w:rPr>
                <w:rFonts w:ascii="Arial" w:hAnsi="Arial" w:eastAsia="Aptos" w:cs="Arial"/>
                <w:kern w:val="2"/>
                <w:sz w:val="20"/>
                <w:szCs w:val="20"/>
                <w:lang w:bidi="th-TH"/>
              </w:rPr>
            </w:pPr>
            <w:r>
              <w:rPr>
                <w:rFonts w:eastAsia="Aptos" w:cs="Arial" w:ascii="Arial" w:hAnsi="Arial"/>
                <w:kern w:val="2"/>
                <w:sz w:val="20"/>
                <w:szCs w:val="20"/>
                <w:lang w:bidi="th-TH"/>
              </w:rPr>
              <w:t>Manajemen Pemerintahan Daerah</w:t>
            </w:r>
          </w:p>
        </w:tc>
        <w:tc>
          <w:tcPr>
            <w:tcW w:w="4415" w:type="dxa"/>
            <w:tcBorders>
              <w:top w:val="single" w:sz="8" w:space="0" w:color="000000"/>
              <w:start w:val="single" w:sz="4" w:space="0" w:color="000000"/>
              <w:bottom w:val="single" w:sz="8" w:space="0" w:color="000000"/>
              <w:end w:val="single" w:sz="8" w:space="0" w:color="000000"/>
            </w:tcBorders>
          </w:tcPr>
          <w:p>
            <w:pPr>
              <w:pStyle w:val="ListParagraph"/>
              <w:numPr>
                <w:ilvl w:val="0"/>
                <w:numId w:val="10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membandingkan beberapa opsi solusi, memperkirakan dampak dan biaya secara umum, serta menetapkan indikator hasil yang terukur dalam pelaksanaan manajemen pemerintahan daerah; </w:t>
            </w:r>
          </w:p>
          <w:p>
            <w:pPr>
              <w:pStyle w:val="ListParagraph"/>
              <w:numPr>
                <w:ilvl w:val="0"/>
                <w:numId w:val="10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Mampu mengelola perbedaan kepentingan secara adil, mendorong partisipasi yang bermakna, dan mempertahankan argumen berbasis bukti dalam pelaksanaan manajemen pemerintahan daerah; </w:t>
            </w:r>
          </w:p>
          <w:p>
            <w:pPr>
              <w:pStyle w:val="ListParagraph"/>
              <w:numPr>
                <w:ilvl w:val="0"/>
                <w:numId w:val="108"/>
              </w:numPr>
              <w:spacing w:lineRule="auto" w:line="240" w:before="0" w:after="0"/>
              <w:ind w:hanging="270" w:start="216"/>
              <w:contextualSpacing/>
              <w:rPr>
                <w:rFonts w:ascii="Arial" w:hAnsi="Arial" w:eastAsia="Aptos" w:cs="Arial"/>
                <w:kern w:val="2"/>
                <w:sz w:val="20"/>
                <w:szCs w:val="20"/>
                <w:lang w:bidi="th-TH"/>
              </w:rPr>
            </w:pPr>
            <w:r>
              <w:rPr>
                <w:rFonts w:eastAsia="Aptos" w:cs="Arial" w:ascii="Arial" w:hAnsi="Arial"/>
                <w:kern w:val="2"/>
                <w:sz w:val="20"/>
                <w:szCs w:val="20"/>
                <w:lang w:bidi="th-TH"/>
              </w:rPr>
              <w:t>Mampu memfasilitasi forum partisipatif, memperbaiki alur kerja lintas fungsi/pembidangan, mengeksekusi rencana perbaikan, serta memantau capaian dengan catatan/review yang jelas dalam pelaksanaan manajemen pemerintahan daerah</w:t>
            </w:r>
          </w:p>
        </w:tc>
        <w:tc>
          <w:tcPr>
            <w:tcW w:w="2250" w:type="dxa"/>
            <w:tcBorders>
              <w:top w:val="single" w:sz="8" w:space="0" w:color="000000"/>
              <w:start w:val="single" w:sz="8" w:space="0" w:color="000000"/>
              <w:bottom w:val="single" w:sz="8" w:space="0" w:color="000000"/>
              <w:end w:val="single" w:sz="8" w:space="0" w:color="000000"/>
            </w:tcBorders>
          </w:tcPr>
          <w:p>
            <w:pPr>
              <w:pStyle w:val="ListParagraph"/>
              <w:numPr>
                <w:ilvl w:val="0"/>
                <w:numId w:val="145"/>
              </w:numPr>
              <w:tabs>
                <w:tab w:val="clear" w:pos="720"/>
                <w:tab w:val="left" w:pos="510" w:leader="none"/>
              </w:tabs>
              <w:spacing w:lineRule="auto" w:line="240" w:before="0" w:after="0"/>
              <w:ind w:hanging="135" w:start="30" w:end="-150"/>
              <w:contextualSpacing/>
              <w:rPr>
                <w:rFonts w:ascii="Arial" w:hAnsi="Arial" w:eastAsia="Aptos" w:cs="Arial"/>
                <w:kern w:val="2"/>
                <w:sz w:val="20"/>
                <w:szCs w:val="20"/>
                <w:lang w:bidi="th-TH"/>
              </w:rPr>
            </w:pPr>
            <w:r>
              <w:rPr>
                <w:rFonts w:eastAsia="Aptos" w:cs="Arial" w:ascii="Arial" w:hAnsi="Arial"/>
                <w:kern w:val="2"/>
                <w:sz w:val="20"/>
                <w:szCs w:val="20"/>
                <w:lang w:bidi="th-TH"/>
              </w:rPr>
              <w:t xml:space="preserve">Pembelajaran Formal / terstruktur (10%)  </w:t>
            </w:r>
          </w:p>
          <w:p>
            <w:pPr>
              <w:pStyle w:val="ListParagraph"/>
              <w:numPr>
                <w:ilvl w:val="0"/>
                <w:numId w:val="145"/>
              </w:numPr>
              <w:tabs>
                <w:tab w:val="clear" w:pos="720"/>
                <w:tab w:val="left" w:pos="510" w:leader="none"/>
              </w:tabs>
              <w:spacing w:lineRule="auto" w:line="240" w:before="0" w:after="0"/>
              <w:ind w:hanging="135" w:start="30" w:end="-145"/>
              <w:contextualSpacing/>
              <w:rPr>
                <w:rFonts w:ascii="Arial" w:hAnsi="Arial" w:eastAsia="Aptos" w:cs="Arial"/>
                <w:kern w:val="2"/>
                <w:sz w:val="20"/>
                <w:szCs w:val="20"/>
                <w:lang w:bidi="th-TH"/>
              </w:rPr>
            </w:pPr>
            <w:r>
              <w:rPr>
                <w:rFonts w:eastAsia="Aptos" w:cs="Arial" w:ascii="Arial" w:hAnsi="Arial"/>
                <w:kern w:val="2"/>
                <w:sz w:val="20"/>
                <w:szCs w:val="20"/>
                <w:lang w:bidi="th-TH"/>
              </w:rPr>
              <w:t>Pembelajaran Sosial / Mitra Kerja (20%)</w:t>
            </w:r>
          </w:p>
          <w:p>
            <w:pPr>
              <w:pStyle w:val="ListParagraph"/>
              <w:numPr>
                <w:ilvl w:val="0"/>
                <w:numId w:val="145"/>
              </w:numPr>
              <w:tabs>
                <w:tab w:val="clear" w:pos="720"/>
                <w:tab w:val="left" w:pos="420" w:leader="none"/>
              </w:tabs>
              <w:spacing w:lineRule="auto" w:line="240" w:before="0" w:after="0"/>
              <w:ind w:hanging="135" w:start="30"/>
              <w:contextualSpacing/>
              <w:rPr>
                <w:rFonts w:ascii="Arial" w:hAnsi="Arial" w:eastAsia="Aptos" w:cs="Arial"/>
                <w:kern w:val="2"/>
                <w:sz w:val="20"/>
                <w:szCs w:val="20"/>
                <w:lang w:bidi="th-TH"/>
              </w:rPr>
            </w:pPr>
            <w:r>
              <w:rPr>
                <w:rFonts w:eastAsia="Aptos" w:cs="Arial" w:ascii="Arial" w:hAnsi="Arial"/>
                <w:kern w:val="2"/>
                <w:sz w:val="20"/>
                <w:szCs w:val="20"/>
                <w:lang w:bidi="th-TH"/>
              </w:rPr>
              <w:t>Praktik / Pengalaman Kerja (70%)</w:t>
            </w:r>
          </w:p>
        </w:tc>
        <w:tc>
          <w:tcPr>
            <w:tcW w:w="1620" w:type="dxa"/>
            <w:tcBorders>
              <w:top w:val="single" w:sz="8" w:space="0" w:color="000000"/>
              <w:start w:val="single" w:sz="8" w:space="0" w:color="000000"/>
              <w:bottom w:val="single" w:sz="8" w:space="0" w:color="000000"/>
              <w:end w:val="single" w:sz="4" w:space="0" w:color="000000"/>
            </w:tcBorders>
          </w:tcPr>
          <w:p>
            <w:pPr>
              <w:pStyle w:val="Normal"/>
              <w:tabs>
                <w:tab w:val="clear" w:pos="720"/>
                <w:tab w:val="left" w:pos="390" w:leader="none"/>
              </w:tabs>
              <w:spacing w:lineRule="auto" w:line="240" w:before="0" w:after="0"/>
              <w:rPr>
                <w:rFonts w:ascii="Arial" w:hAnsi="Arial" w:eastAsia="Aptos" w:cs="Arial"/>
                <w:kern w:val="2"/>
                <w:sz w:val="20"/>
                <w:szCs w:val="20"/>
                <w:lang w:bidi="th-TH"/>
              </w:rPr>
            </w:pPr>
            <w:r>
              <w:rPr>
                <w:rFonts w:eastAsia="Aptos" w:cs="Arial" w:ascii="Arial" w:hAnsi="Arial"/>
                <w:kern w:val="2"/>
                <w:sz w:val="20"/>
                <w:szCs w:val="20"/>
                <w:lang w:bidi="th-TH"/>
              </w:rPr>
              <w:t>Kombinasi belajar secara langsung dan belajar mandiri</w:t>
              <w:br/>
            </w:r>
            <w:r>
              <w:rPr>
                <w:rFonts w:eastAsia="Aptos" w:cs="Arial" w:ascii="Arial" w:hAnsi="Arial"/>
                <w:i/>
                <w:iCs/>
                <w:kern w:val="2"/>
                <w:sz w:val="20"/>
                <w:szCs w:val="20"/>
                <w:lang w:bidi="th-TH"/>
              </w:rPr>
              <w:t>(Blended Learning)</w:t>
            </w:r>
          </w:p>
        </w:tc>
        <w:tc>
          <w:tcPr>
            <w:tcW w:w="2790"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Kementerian Koordinator Bidang Politik dan Keamanan</w:t>
            </w:r>
          </w:p>
          <w:p>
            <w:pPr>
              <w:pStyle w:val="ListParagraph"/>
              <w:numPr>
                <w:ilvl w:val="0"/>
                <w:numId w:val="146"/>
              </w:numPr>
              <w:spacing w:lineRule="auto" w:line="240" w:before="0" w:after="0"/>
              <w:ind w:hanging="180" w:start="270" w:end="-6"/>
              <w:contextualSpacing/>
              <w:rPr>
                <w:rFonts w:ascii="Arial" w:hAnsi="Arial" w:eastAsia="Aptos" w:cs="Arial"/>
                <w:kern w:val="2"/>
                <w:sz w:val="20"/>
                <w:szCs w:val="20"/>
                <w:lang w:bidi="th-TH"/>
              </w:rPr>
            </w:pPr>
            <w:r>
              <w:rPr>
                <w:rFonts w:eastAsia="Aptos" w:cs="Arial" w:ascii="Arial" w:hAnsi="Arial"/>
                <w:kern w:val="2"/>
                <w:sz w:val="20"/>
                <w:szCs w:val="20"/>
                <w:lang w:bidi="th-TH"/>
              </w:rPr>
              <w:t>Badan Pembinaan Ideologi Pancasila (BPIP)</w:t>
            </w:r>
          </w:p>
          <w:p>
            <w:pPr>
              <w:pStyle w:val="ListParagraph"/>
              <w:numPr>
                <w:ilvl w:val="0"/>
                <w:numId w:val="146"/>
              </w:numPr>
              <w:spacing w:lineRule="auto" w:line="240" w:before="0" w:after="0"/>
              <w:ind w:hanging="180" w:start="270" w:end="78"/>
              <w:contextualSpacing/>
              <w:rPr>
                <w:rFonts w:ascii="Arial" w:hAnsi="Arial" w:eastAsia="Aptos" w:cs="Arial"/>
                <w:kern w:val="2"/>
                <w:sz w:val="20"/>
                <w:szCs w:val="20"/>
                <w:lang w:bidi="th-TH"/>
              </w:rPr>
            </w:pPr>
            <w:r>
              <w:rPr>
                <w:rFonts w:eastAsia="Aptos" w:cs="Arial" w:ascii="Arial" w:hAnsi="Arial"/>
                <w:kern w:val="2"/>
                <w:sz w:val="20"/>
                <w:szCs w:val="20"/>
                <w:lang w:bidi="th-TH"/>
              </w:rPr>
              <w:t>Kementerian dalam Negeri</w:t>
            </w:r>
          </w:p>
        </w:tc>
        <w:tc>
          <w:tcPr>
            <w:tcW w:w="1891" w:type="dxa"/>
            <w:tcBorders>
              <w:top w:val="single" w:sz="4" w:space="0" w:color="000000"/>
              <w:start w:val="single" w:sz="4" w:space="0" w:color="000000"/>
              <w:bottom w:val="single" w:sz="4" w:space="0" w:color="000000"/>
              <w:end w:val="single" w:sz="4" w:space="0" w:color="000000"/>
            </w:tcBorders>
            <w:tcMar>
              <w:top w:w="0" w:type="dxa"/>
              <w:start w:w="10" w:type="dxa"/>
              <w:bottom w:w="0" w:type="dxa"/>
              <w:end w:w="10" w:type="dxa"/>
            </w:tcMar>
          </w:tcPr>
          <w:p>
            <w:pPr>
              <w:pStyle w:val="Normal"/>
              <w:spacing w:lineRule="auto" w:line="240" w:before="0" w:after="0"/>
              <w:ind w:start="84" w:end="78"/>
              <w:rPr>
                <w:rFonts w:ascii="Arial" w:hAnsi="Arial" w:eastAsia="Aptos" w:cs="Arial"/>
                <w:kern w:val="2"/>
                <w:sz w:val="20"/>
                <w:szCs w:val="20"/>
                <w:lang w:bidi="th-TH"/>
              </w:rPr>
            </w:pPr>
            <w:r>
              <w:rPr>
                <w:rFonts w:eastAsia="Aptos" w:cs="Arial" w:ascii="Arial" w:hAnsi="Arial"/>
                <w:kern w:val="2"/>
                <w:sz w:val="20"/>
                <w:szCs w:val="20"/>
                <w:lang w:bidi="th-TH"/>
              </w:rPr>
              <w:t>APBD,  APBN dan  Pembiayaan lain yang sah</w:t>
            </w:r>
          </w:p>
        </w:tc>
      </w:tr>
    </w:tbl>
    <w:p>
      <w:pPr>
        <w:sectPr>
          <w:headerReference w:type="default" r:id="rId79"/>
          <w:headerReference w:type="first" r:id="rId80"/>
          <w:footerReference w:type="default" r:id="rId81"/>
          <w:footerReference w:type="first" r:id="rId82"/>
          <w:type w:val="nextPage"/>
          <w:pgSz w:orient="landscape" w:w="18720" w:h="12240"/>
          <w:pgMar w:left="1440" w:right="1440" w:gutter="0" w:header="720" w:top="1166" w:footer="720" w:bottom="1440"/>
          <w:pgNumType w:fmt="decimal"/>
          <w:formProt w:val="false"/>
          <w:textDirection w:val="lrTb"/>
          <w:docGrid w:type="default" w:linePitch="360" w:charSpace="0"/>
        </w:sectPr>
      </w:pPr>
    </w:p>
    <w:p>
      <w:pPr>
        <w:pStyle w:val="ListParagraph"/>
        <w:spacing w:lineRule="auto" w:line="360" w:before="0" w:after="0"/>
        <w:ind w:start="0"/>
        <w:contextualSpacing/>
        <w:jc w:val="both"/>
        <w:rPr>
          <w:rFonts w:ascii="Aptos" w:hAnsi="Aptos" w:cs="Arial"/>
          <w:b/>
          <w:color w:val="002060"/>
          <w:sz w:val="32"/>
          <w:szCs w:val="32"/>
        </w:rPr>
      </w:pPr>
      <w:r>
        <w:rPr>
          <w:rFonts w:cs="Arial" w:ascii="Aptos" w:hAnsi="Aptos"/>
          <w:b/>
          <w:color w:val="002060"/>
          <w:sz w:val="32"/>
          <w:szCs w:val="32"/>
        </w:rPr>
      </w:r>
    </w:p>
    <w:sectPr>
      <w:headerReference w:type="default" r:id="rId83"/>
      <w:headerReference w:type="first" r:id="rId84"/>
      <w:footerReference w:type="default" r:id="rId85"/>
      <w:footerReference w:type="first" r:id="rId86"/>
      <w:type w:val="nextPage"/>
      <w:pgSz w:w="12240" w:h="1872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roman"/>
    <w:pitch w:val="variable"/>
  </w:font>
  <w:font w:name="Candara">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Aptos">
    <w:charset w:val="01" w:characterSet="utf-8"/>
    <w:family w:val="swiss"/>
    <w:pitch w:val="variable"/>
  </w:font>
  <w:font w:name="Arial">
    <w:charset w:val="01" w:characterSet="utf-8"/>
    <w:family w:val="swiss"/>
    <w:pitch w:val="variable"/>
  </w:font>
  <w:font w:name="Wingdings">
    <w:charset w:val="02"/>
    <w:family w:val="auto"/>
    <w:pitch w:val="variable"/>
  </w:font>
  <w:font w:name="Courier New">
    <w:charset w:val="01"/>
    <w:family w:val="modern"/>
    <w:pitch w:val="fixed"/>
  </w:font>
  <w:font w:name="Symbol">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7620" distL="0" distR="0" simplePos="0" relativeHeight="3" behindDoc="1" locked="0" layoutInCell="0" allowOverlap="1">
              <wp:simplePos x="0" y="0"/>
              <wp:positionH relativeFrom="rightMargin">
                <wp:posOffset>-10160</wp:posOffset>
              </wp:positionH>
              <wp:positionV relativeFrom="page">
                <wp:posOffset>11429365</wp:posOffset>
              </wp:positionV>
              <wp:extent cx="762000" cy="544830"/>
              <wp:effectExtent l="0" t="0" r="0" b="0"/>
              <wp:wrapNone/>
              <wp:docPr id="3" name="Rectangle 8"/>
              <a:graphic xmlns:a="http://schemas.openxmlformats.org/drawingml/2006/main">
                <a:graphicData uri="http://schemas.microsoft.com/office/word/2010/wordprocessingShape">
                  <wps:wsp>
                    <wps:cNvSpPr/>
                    <wps:spPr>
                      <a:xfrm>
                        <a:off x="0" y="0"/>
                        <a:ext cx="762120" cy="544680"/>
                      </a:xfrm>
                      <a:prstGeom prst="rect">
                        <a:avLst/>
                      </a:prstGeom>
                      <a:noFill/>
                      <a:ln w="0">
                        <a:noFill/>
                      </a:ln>
                    </wps:spPr>
                    <wps:style>
                      <a:lnRef idx="0"/>
                      <a:fillRef idx="0"/>
                      <a:effectRef idx="0"/>
                      <a:fontRef idx="minor"/>
                    </wps:style>
                    <wps:txbx>
                      <w:txbxContent>
                        <w:p>
                          <w:pPr>
                            <w:pStyle w:val="FrameContents"/>
                            <w:spacing w:before="0" w:after="200"/>
                            <w:jc w:val="center"/>
                            <w:rPr>
                              <w:rFonts w:ascii="Aptos" w:hAnsi="Aptos"/>
                              <w:b/>
                              <w:bCs/>
                              <w:color w:themeColor="light1" w:val="FFFFFF"/>
                              <w:sz w:val="32"/>
                              <w:szCs w:val="32"/>
                            </w:rPr>
                          </w:pPr>
                          <w:r>
                            <w:rPr>
                              <w:rFonts w:ascii="Aptos" w:hAnsi="Aptos"/>
                              <w:b/>
                              <w:bCs/>
                              <w:color w:themeColor="light1" w:val="FFFFFF"/>
                              <w:sz w:val="32"/>
                              <w:szCs w:val="32"/>
                            </w:rPr>
                            <w:fldChar w:fldCharType="begin"/>
                          </w:r>
                          <w:r>
                            <w:rPr>
                              <w:rFonts w:ascii="Aptos" w:hAnsi="Aptos"/>
                              <w:b/>
                              <w:bCs/>
                              <w:color w:themeColor="light1" w:val="FFFFFF"/>
                              <w:sz w:val="32"/>
                              <w:szCs w:val="32"/>
                            </w:rPr>
                            <w:instrText xml:space="preserve"> PAGE </w:instrText>
                          </w:r>
                          <w:r>
                            <w:rPr>
                              <w:rFonts w:ascii="Aptos" w:hAnsi="Aptos"/>
                              <w:b/>
                              <w:bCs/>
                              <w:color w:themeColor="light1" w:val="FFFFFF"/>
                              <w:sz w:val="32"/>
                              <w:szCs w:val="32"/>
                            </w:rPr>
                            <w:fldChar w:fldCharType="separate"/>
                          </w:r>
                          <w:r>
                            <w:rPr>
                              <w:rFonts w:ascii="Aptos" w:hAnsi="Aptos"/>
                              <w:b/>
                              <w:bCs/>
                              <w:color w:themeColor="light1" w:val="FFFFFF"/>
                              <w:sz w:val="32"/>
                              <w:szCs w:val="32"/>
                            </w:rPr>
                            <w:t>41</w:t>
                          </w:r>
                          <w:r>
                            <w:rPr>
                              <w:rFonts w:ascii="Aptos" w:hAnsi="Aptos"/>
                              <w:b/>
                              <w:bCs/>
                              <w:color w:themeColor="light1" w:val="FFFFFF"/>
                              <w:sz w:val="32"/>
                              <w:szCs w:val="32"/>
                            </w:rPr>
                            <w:fldChar w:fldCharType="end"/>
                          </w:r>
                        </w:p>
                      </w:txbxContent>
                    </wps:txbx>
                    <wps:bodyPr anchor="t">
                      <a:noAutofit/>
                    </wps:bodyPr>
                  </wps:wsp>
                </a:graphicData>
              </a:graphic>
            </wp:anchor>
          </w:drawing>
        </mc:Choice>
        <mc:Fallback>
          <w:pict>
            <v:rect id="shape_0" stroked="f" o:allowincell="f" style="position:absolute;margin-left:-0.8pt;margin-top:899.95pt;width:59.95pt;height:42.85pt;mso-wrap-style:square;v-text-anchor:top;mso-position-horizontal-relative:page;mso-position-vertical-relative:page">
              <v:fill o:detectmouseclick="t" on="false"/>
              <v:stroke color="#3465a4" joinstyle="round" endcap="flat"/>
              <v:textbox>
                <w:txbxContent>
                  <w:p>
                    <w:pPr>
                      <w:pStyle w:val="FrameContents"/>
                      <w:spacing w:before="0" w:after="200"/>
                      <w:jc w:val="center"/>
                      <w:rPr>
                        <w:rFonts w:ascii="Aptos" w:hAnsi="Aptos"/>
                        <w:b/>
                        <w:bCs/>
                        <w:color w:themeColor="light1" w:val="FFFFFF"/>
                        <w:sz w:val="32"/>
                        <w:szCs w:val="32"/>
                      </w:rPr>
                    </w:pPr>
                    <w:r>
                      <w:rPr>
                        <w:rFonts w:ascii="Aptos" w:hAnsi="Aptos"/>
                        <w:b/>
                        <w:bCs/>
                        <w:color w:themeColor="light1" w:val="FFFFFF"/>
                        <w:sz w:val="32"/>
                        <w:szCs w:val="32"/>
                      </w:rPr>
                      <w:fldChar w:fldCharType="begin"/>
                    </w:r>
                    <w:r>
                      <w:rPr>
                        <w:rFonts w:ascii="Aptos" w:hAnsi="Aptos"/>
                        <w:b/>
                        <w:bCs/>
                        <w:color w:themeColor="light1" w:val="FFFFFF"/>
                        <w:sz w:val="32"/>
                        <w:szCs w:val="32"/>
                      </w:rPr>
                      <w:instrText xml:space="preserve"> PAGE </w:instrText>
                    </w:r>
                    <w:r>
                      <w:rPr>
                        <w:rFonts w:ascii="Aptos" w:hAnsi="Aptos"/>
                        <w:b/>
                        <w:bCs/>
                        <w:color w:themeColor="light1" w:val="FFFFFF"/>
                        <w:sz w:val="32"/>
                        <w:szCs w:val="32"/>
                      </w:rPr>
                      <w:fldChar w:fldCharType="separate"/>
                    </w:r>
                    <w:r>
                      <w:rPr>
                        <w:rFonts w:ascii="Aptos" w:hAnsi="Aptos"/>
                        <w:b/>
                        <w:bCs/>
                        <w:color w:themeColor="light1" w:val="FFFFFF"/>
                        <w:sz w:val="32"/>
                        <w:szCs w:val="32"/>
                      </w:rPr>
                      <w:t>41</w:t>
                    </w:r>
                    <w:r>
                      <w:rPr>
                        <w:rFonts w:ascii="Aptos" w:hAnsi="Aptos"/>
                        <w:b/>
                        <w:bCs/>
                        <w:color w:themeColor="light1" w:val="FFFFFF"/>
                        <w:sz w:val="32"/>
                        <w:szCs w:val="32"/>
                      </w:rPr>
                      <w:fldChar w:fldCharType="end"/>
                    </w:r>
                  </w:p>
                </w:txbxContent>
              </v:textbox>
              <w10:wrap type="none"/>
            </v:rect>
          </w:pict>
        </mc:Fallback>
      </mc:AlternateContent>
      <w:drawing>
        <wp:anchor distT="0" distB="0" distL="0" distR="0" simplePos="0" relativeHeight="5" behindDoc="1" locked="0" layoutInCell="0" allowOverlap="1">
          <wp:simplePos x="0" y="0"/>
          <wp:positionH relativeFrom="page">
            <wp:align>right</wp:align>
          </wp:positionH>
          <wp:positionV relativeFrom="paragraph">
            <wp:posOffset>-629285</wp:posOffset>
          </wp:positionV>
          <wp:extent cx="7771130" cy="1261110"/>
          <wp:effectExtent l="0" t="0" r="0" b="0"/>
          <wp:wrapNone/>
          <wp:docPr id="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1"/>
                  <pic:cNvPicPr>
                    <a:picLocks noChangeAspect="1" noChangeArrowheads="1"/>
                  </pic:cNvPicPr>
                </pic:nvPicPr>
                <pic:blipFill>
                  <a:blip r:embed="rId1"/>
                  <a:srcRect l="0" t="84000" r="0" b="0"/>
                  <a:stretch>
                    <a:fillRect/>
                  </a:stretch>
                </pic:blipFill>
                <pic:spPr bwMode="auto">
                  <a:xfrm>
                    <a:off x="0" y="0"/>
                    <a:ext cx="7771130" cy="1261110"/>
                  </a:xfrm>
                  <a:prstGeom prst="rect">
                    <a:avLst/>
                  </a:prstGeom>
                  <a:noFill/>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distT="0" distB="0" distL="0" distR="0" simplePos="0" relativeHeight="195" behindDoc="1" locked="0" layoutInCell="0" allowOverlap="1">
          <wp:simplePos x="0" y="0"/>
          <wp:positionH relativeFrom="page">
            <wp:posOffset>141605</wp:posOffset>
          </wp:positionH>
          <wp:positionV relativeFrom="paragraph">
            <wp:posOffset>-471805</wp:posOffset>
          </wp:positionV>
          <wp:extent cx="11704955" cy="1059815"/>
          <wp:effectExtent l="0" t="0" r="0" b="0"/>
          <wp:wrapNone/>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1"/>
                  <a:srcRect l="0" t="84000" r="0" b="0"/>
                  <a:stretch>
                    <a:fillRect/>
                  </a:stretch>
                </pic:blipFill>
                <pic:spPr bwMode="auto">
                  <a:xfrm>
                    <a:off x="0" y="0"/>
                    <a:ext cx="11704955" cy="1059815"/>
                  </a:xfrm>
                  <a:prstGeom prst="rect">
                    <a:avLst/>
                  </a:prstGeom>
                  <a:noFill/>
                </pic:spPr>
              </pic:pic>
            </a:graphicData>
          </a:graphic>
        </wp:anchor>
      </w:drawing>
      <mc:AlternateContent>
        <mc:Choice Requires="wps">
          <w:drawing>
            <wp:anchor distT="0" distB="7620" distL="0" distR="0" simplePos="0" relativeHeight="384" behindDoc="1" locked="0" layoutInCell="0" allowOverlap="1">
              <wp:simplePos x="0" y="0"/>
              <wp:positionH relativeFrom="page">
                <wp:posOffset>11191240</wp:posOffset>
              </wp:positionH>
              <wp:positionV relativeFrom="page">
                <wp:posOffset>7272655</wp:posOffset>
              </wp:positionV>
              <wp:extent cx="762000" cy="544830"/>
              <wp:effectExtent l="0" t="0" r="0" b="0"/>
              <wp:wrapNone/>
              <wp:docPr id="7" name="Rectangle 8"/>
              <a:graphic xmlns:a="http://schemas.openxmlformats.org/drawingml/2006/main">
                <a:graphicData uri="http://schemas.microsoft.com/office/word/2010/wordprocessingShape">
                  <wps:wsp>
                    <wps:cNvSpPr/>
                    <wps:spPr>
                      <a:xfrm>
                        <a:off x="0" y="0"/>
                        <a:ext cx="762120" cy="544680"/>
                      </a:xfrm>
                      <a:prstGeom prst="rect">
                        <a:avLst/>
                      </a:prstGeom>
                      <a:noFill/>
                      <a:ln w="0">
                        <a:noFill/>
                      </a:ln>
                    </wps:spPr>
                    <wps:style>
                      <a:lnRef idx="0"/>
                      <a:fillRef idx="0"/>
                      <a:effectRef idx="0"/>
                      <a:fontRef idx="minor"/>
                    </wps:style>
                    <wps:txbx>
                      <w:txbxContent>
                        <w:p>
                          <w:pPr>
                            <w:pStyle w:val="FrameContents"/>
                            <w:spacing w:before="0" w:after="200"/>
                            <w:jc w:val="center"/>
                            <w:rPr>
                              <w:rFonts w:ascii="Aptos" w:hAnsi="Aptos"/>
                              <w:b/>
                              <w:bCs/>
                              <w:color w:themeColor="light1" w:val="FFFFFF"/>
                              <w:sz w:val="32"/>
                              <w:szCs w:val="32"/>
                            </w:rPr>
                          </w:pPr>
                          <w:r>
                            <w:rPr>
                              <w:rFonts w:ascii="Aptos" w:hAnsi="Aptos"/>
                              <w:b/>
                              <w:bCs/>
                              <w:color w:themeColor="light1" w:val="FFFFFF"/>
                              <w:sz w:val="32"/>
                              <w:szCs w:val="32"/>
                            </w:rPr>
                            <w:fldChar w:fldCharType="begin"/>
                          </w:r>
                          <w:r>
                            <w:rPr>
                              <w:rFonts w:ascii="Aptos" w:hAnsi="Aptos"/>
                              <w:b/>
                              <w:bCs/>
                              <w:color w:themeColor="light1" w:val="FFFFFF"/>
                              <w:sz w:val="32"/>
                              <w:szCs w:val="32"/>
                            </w:rPr>
                            <w:instrText xml:space="preserve"> PAGE </w:instrText>
                          </w:r>
                          <w:r>
                            <w:rPr>
                              <w:rFonts w:ascii="Aptos" w:hAnsi="Aptos"/>
                              <w:b/>
                              <w:bCs/>
                              <w:color w:themeColor="light1" w:val="FFFFFF"/>
                              <w:sz w:val="32"/>
                              <w:szCs w:val="32"/>
                            </w:rPr>
                            <w:fldChar w:fldCharType="separate"/>
                          </w:r>
                          <w:r>
                            <w:rPr>
                              <w:rFonts w:ascii="Aptos" w:hAnsi="Aptos"/>
                              <w:b/>
                              <w:bCs/>
                              <w:color w:themeColor="light1" w:val="FFFFFF"/>
                              <w:sz w:val="32"/>
                              <w:szCs w:val="32"/>
                            </w:rPr>
                            <w:t>136</w:t>
                          </w:r>
                          <w:r>
                            <w:rPr>
                              <w:rFonts w:ascii="Aptos" w:hAnsi="Aptos"/>
                              <w:b/>
                              <w:bCs/>
                              <w:color w:themeColor="light1" w:val="FFFFFF"/>
                              <w:sz w:val="32"/>
                              <w:szCs w:val="32"/>
                            </w:rPr>
                            <w:fldChar w:fldCharType="end"/>
                          </w:r>
                        </w:p>
                      </w:txbxContent>
                    </wps:txbx>
                    <wps:bodyPr anchor="t">
                      <a:noAutofit/>
                    </wps:bodyPr>
                  </wps:wsp>
                </a:graphicData>
              </a:graphic>
            </wp:anchor>
          </w:drawing>
        </mc:Choice>
        <mc:Fallback>
          <w:pict>
            <v:rect id="shape_0" stroked="f" o:allowincell="f" style="position:absolute;margin-left:881.2pt;margin-top:572.65pt;width:59.95pt;height:42.85pt;mso-wrap-style:square;v-text-anchor:top;mso-position-horizontal-relative:page;mso-position-vertical-relative:page">
              <v:fill o:detectmouseclick="t" on="false"/>
              <v:stroke color="#3465a4" joinstyle="round" endcap="flat"/>
              <v:textbox>
                <w:txbxContent>
                  <w:p>
                    <w:pPr>
                      <w:pStyle w:val="FrameContents"/>
                      <w:spacing w:before="0" w:after="200"/>
                      <w:jc w:val="center"/>
                      <w:rPr>
                        <w:rFonts w:ascii="Aptos" w:hAnsi="Aptos"/>
                        <w:b/>
                        <w:bCs/>
                        <w:color w:themeColor="light1" w:val="FFFFFF"/>
                        <w:sz w:val="32"/>
                        <w:szCs w:val="32"/>
                      </w:rPr>
                    </w:pPr>
                    <w:r>
                      <w:rPr>
                        <w:rFonts w:ascii="Aptos" w:hAnsi="Aptos"/>
                        <w:b/>
                        <w:bCs/>
                        <w:color w:themeColor="light1" w:val="FFFFFF"/>
                        <w:sz w:val="32"/>
                        <w:szCs w:val="32"/>
                      </w:rPr>
                      <w:fldChar w:fldCharType="begin"/>
                    </w:r>
                    <w:r>
                      <w:rPr>
                        <w:rFonts w:ascii="Aptos" w:hAnsi="Aptos"/>
                        <w:b/>
                        <w:bCs/>
                        <w:color w:themeColor="light1" w:val="FFFFFF"/>
                        <w:sz w:val="32"/>
                        <w:szCs w:val="32"/>
                      </w:rPr>
                      <w:instrText xml:space="preserve"> PAGE </w:instrText>
                    </w:r>
                    <w:r>
                      <w:rPr>
                        <w:rFonts w:ascii="Aptos" w:hAnsi="Aptos"/>
                        <w:b/>
                        <w:bCs/>
                        <w:color w:themeColor="light1" w:val="FFFFFF"/>
                        <w:sz w:val="32"/>
                        <w:szCs w:val="32"/>
                      </w:rPr>
                      <w:fldChar w:fldCharType="separate"/>
                    </w:r>
                    <w:r>
                      <w:rPr>
                        <w:rFonts w:ascii="Aptos" w:hAnsi="Aptos"/>
                        <w:b/>
                        <w:bCs/>
                        <w:color w:themeColor="light1" w:val="FFFFFF"/>
                        <w:sz w:val="32"/>
                        <w:szCs w:val="32"/>
                      </w:rPr>
                      <w:t>136</w:t>
                    </w:r>
                    <w:r>
                      <w:rPr>
                        <w:rFonts w:ascii="Aptos" w:hAnsi="Aptos"/>
                        <w:b/>
                        <w:bCs/>
                        <w:color w:themeColor="light1" w:val="FFFFFF"/>
                        <w:sz w:val="32"/>
                        <w:szCs w:val="32"/>
                      </w:rPr>
                      <w:fldChar w:fldCharType="end"/>
                    </w:r>
                  </w:p>
                </w:txbxContent>
              </v:textbox>
              <w10:wrap type="none"/>
            </v:rect>
          </w:pict>
        </mc:Fallback>
      </mc:AlternateContent>
      <mc:AlternateContent>
        <mc:Choice Requires="wps">
          <w:drawing>
            <wp:anchor distT="0" distB="7620" distL="0" distR="0" simplePos="0" relativeHeight="1114" behindDoc="1" locked="0" layoutInCell="0" allowOverlap="1">
              <wp:simplePos x="0" y="0"/>
              <wp:positionH relativeFrom="rightMargin">
                <wp:posOffset>-38100</wp:posOffset>
              </wp:positionH>
              <wp:positionV relativeFrom="page">
                <wp:posOffset>11346180</wp:posOffset>
              </wp:positionV>
              <wp:extent cx="762000" cy="544830"/>
              <wp:effectExtent l="0" t="0" r="0" b="0"/>
              <wp:wrapNone/>
              <wp:docPr id="8" name="Rectangle 8"/>
              <a:graphic xmlns:a="http://schemas.openxmlformats.org/drawingml/2006/main">
                <a:graphicData uri="http://schemas.microsoft.com/office/word/2010/wordprocessingShape">
                  <wps:wsp>
                    <wps:cNvSpPr/>
                    <wps:spPr>
                      <a:xfrm>
                        <a:off x="0" y="0"/>
                        <a:ext cx="762120" cy="544680"/>
                      </a:xfrm>
                      <a:prstGeom prst="rect">
                        <a:avLst/>
                      </a:prstGeom>
                      <a:noFill/>
                      <a:ln w="0">
                        <a:noFill/>
                      </a:ln>
                    </wps:spPr>
                    <wps:style>
                      <a:lnRef idx="0"/>
                      <a:fillRef idx="0"/>
                      <a:effectRef idx="0"/>
                      <a:fontRef idx="minor"/>
                    </wps:style>
                    <wps:txbx>
                      <w:txbxContent>
                        <w:p>
                          <w:pPr>
                            <w:pStyle w:val="FrameContents"/>
                            <w:spacing w:before="0" w:after="200"/>
                            <w:jc w:val="center"/>
                            <w:rPr>
                              <w:rFonts w:ascii="Aptos" w:hAnsi="Aptos"/>
                              <w:b/>
                              <w:bCs/>
                              <w:color w:themeColor="light1" w:val="FFFFFF"/>
                              <w:sz w:val="48"/>
                              <w:szCs w:val="44"/>
                            </w:rPr>
                          </w:pPr>
                          <w:r>
                            <w:rPr>
                              <w:rFonts w:ascii="Aptos" w:hAnsi="Aptos"/>
                              <w:b/>
                              <w:bCs/>
                              <w:color w:themeColor="light1" w:val="FFFFFF"/>
                            </w:rPr>
                            <w:fldChar w:fldCharType="begin"/>
                          </w:r>
                          <w:r>
                            <w:rPr>
                              <w:rFonts w:ascii="Aptos" w:hAnsi="Aptos"/>
                              <w:b/>
                              <w:bCs/>
                              <w:color w:themeColor="light1" w:val="FFFFFF"/>
                            </w:rPr>
                            <w:instrText xml:space="preserve"> PAGE </w:instrText>
                          </w:r>
                          <w:r>
                            <w:rPr>
                              <w:rFonts w:ascii="Aptos" w:hAnsi="Aptos"/>
                              <w:b/>
                              <w:bCs/>
                              <w:color w:themeColor="light1" w:val="FFFFFF"/>
                            </w:rPr>
                            <w:fldChar w:fldCharType="separate"/>
                          </w:r>
                          <w:r>
                            <w:rPr>
                              <w:rFonts w:ascii="Aptos" w:hAnsi="Aptos"/>
                              <w:b/>
                              <w:bCs/>
                              <w:color w:themeColor="light1" w:val="FFFFFF"/>
                            </w:rPr>
                            <w:t>136</w:t>
                          </w:r>
                          <w:r>
                            <w:rPr>
                              <w:rFonts w:ascii="Aptos" w:hAnsi="Aptos"/>
                              <w:b/>
                              <w:bCs/>
                              <w:color w:themeColor="light1" w:val="FFFFFF"/>
                            </w:rPr>
                            <w:fldChar w:fldCharType="end"/>
                          </w:r>
                        </w:p>
                      </w:txbxContent>
                    </wps:txbx>
                    <wps:bodyPr anchor="t">
                      <a:noAutofit/>
                    </wps:bodyPr>
                  </wps:wsp>
                </a:graphicData>
              </a:graphic>
            </wp:anchor>
          </w:drawing>
        </mc:Choice>
        <mc:Fallback>
          <w:pict>
            <v:rect id="shape_0" stroked="f" o:allowincell="f" style="position:absolute;margin-left:-3pt;margin-top:893.4pt;width:59.95pt;height:42.85pt;mso-wrap-style:square;v-text-anchor:top;mso-position-horizontal-relative:page;mso-position-vertical-relative:page">
              <v:fill o:detectmouseclick="t" on="false"/>
              <v:stroke color="#3465a4" joinstyle="round" endcap="flat"/>
              <v:textbox>
                <w:txbxContent>
                  <w:p>
                    <w:pPr>
                      <w:pStyle w:val="FrameContents"/>
                      <w:spacing w:before="0" w:after="200"/>
                      <w:jc w:val="center"/>
                      <w:rPr>
                        <w:rFonts w:ascii="Aptos" w:hAnsi="Aptos"/>
                        <w:b/>
                        <w:bCs/>
                        <w:color w:themeColor="light1" w:val="FFFFFF"/>
                        <w:sz w:val="48"/>
                        <w:szCs w:val="44"/>
                      </w:rPr>
                    </w:pPr>
                    <w:r>
                      <w:rPr>
                        <w:rFonts w:ascii="Aptos" w:hAnsi="Aptos"/>
                        <w:b/>
                        <w:bCs/>
                        <w:color w:themeColor="light1" w:val="FFFFFF"/>
                      </w:rPr>
                      <w:fldChar w:fldCharType="begin"/>
                    </w:r>
                    <w:r>
                      <w:rPr>
                        <w:rFonts w:ascii="Aptos" w:hAnsi="Aptos"/>
                        <w:b/>
                        <w:bCs/>
                        <w:color w:themeColor="light1" w:val="FFFFFF"/>
                      </w:rPr>
                      <w:instrText xml:space="preserve"> PAGE </w:instrText>
                    </w:r>
                    <w:r>
                      <w:rPr>
                        <w:rFonts w:ascii="Aptos" w:hAnsi="Aptos"/>
                        <w:b/>
                        <w:bCs/>
                        <w:color w:themeColor="light1" w:val="FFFFFF"/>
                      </w:rPr>
                      <w:fldChar w:fldCharType="separate"/>
                    </w:r>
                    <w:r>
                      <w:rPr>
                        <w:rFonts w:ascii="Aptos" w:hAnsi="Aptos"/>
                        <w:b/>
                        <w:bCs/>
                        <w:color w:themeColor="light1" w:val="FFFFFF"/>
                      </w:rPr>
                      <w:t>136</w:t>
                    </w:r>
                    <w:r>
                      <w:rPr>
                        <w:rFonts w:ascii="Aptos" w:hAnsi="Aptos"/>
                        <w:b/>
                        <w:bCs/>
                        <w:color w:themeColor="light1" w:val="FFFFFF"/>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7620" distL="0" distR="0" simplePos="0" relativeHeight="744" behindDoc="1" locked="0" layoutInCell="0" allowOverlap="1">
              <wp:simplePos x="0" y="0"/>
              <wp:positionH relativeFrom="rightMargin">
                <wp:posOffset>-38100</wp:posOffset>
              </wp:positionH>
              <wp:positionV relativeFrom="page">
                <wp:posOffset>11346180</wp:posOffset>
              </wp:positionV>
              <wp:extent cx="762000" cy="544830"/>
              <wp:effectExtent l="0" t="0" r="0" b="0"/>
              <wp:wrapNone/>
              <wp:docPr id="10" name="Rectangle 8"/>
              <a:graphic xmlns:a="http://schemas.openxmlformats.org/drawingml/2006/main">
                <a:graphicData uri="http://schemas.microsoft.com/office/word/2010/wordprocessingShape">
                  <wps:wsp>
                    <wps:cNvSpPr/>
                    <wps:spPr>
                      <a:xfrm>
                        <a:off x="0" y="0"/>
                        <a:ext cx="762120" cy="544680"/>
                      </a:xfrm>
                      <a:prstGeom prst="rect">
                        <a:avLst/>
                      </a:prstGeom>
                      <a:noFill/>
                      <a:ln w="0">
                        <a:noFill/>
                      </a:ln>
                    </wps:spPr>
                    <wps:style>
                      <a:lnRef idx="0"/>
                      <a:fillRef idx="0"/>
                      <a:effectRef idx="0"/>
                      <a:fontRef idx="minor"/>
                    </wps:style>
                    <wps:txbx>
                      <w:txbxContent>
                        <w:p>
                          <w:pPr>
                            <w:pStyle w:val="FrameContents"/>
                            <w:spacing w:before="0" w:after="200"/>
                            <w:jc w:val="center"/>
                            <w:rPr>
                              <w:rFonts w:ascii="Aptos" w:hAnsi="Aptos"/>
                              <w:b/>
                              <w:bCs/>
                              <w:color w:themeColor="light1" w:val="FFFFFF"/>
                              <w:sz w:val="48"/>
                              <w:szCs w:val="44"/>
                            </w:rPr>
                          </w:pPr>
                          <w:r>
                            <w:rPr>
                              <w:rFonts w:ascii="Aptos" w:hAnsi="Aptos"/>
                              <w:b/>
                              <w:bCs/>
                              <w:color w:themeColor="light1" w:val="FFFFFF"/>
                            </w:rPr>
                            <w:fldChar w:fldCharType="begin"/>
                          </w:r>
                          <w:r>
                            <w:rPr>
                              <w:rFonts w:ascii="Aptos" w:hAnsi="Aptos"/>
                              <w:b/>
                              <w:bCs/>
                              <w:color w:themeColor="light1" w:val="FFFFFF"/>
                            </w:rPr>
                            <w:instrText xml:space="preserve"> PAGE </w:instrText>
                          </w:r>
                          <w:r>
                            <w:rPr>
                              <w:rFonts w:ascii="Aptos" w:hAnsi="Aptos"/>
                              <w:b/>
                              <w:bCs/>
                              <w:color w:themeColor="light1" w:val="FFFFFF"/>
                            </w:rPr>
                            <w:fldChar w:fldCharType="separate"/>
                          </w:r>
                          <w:r>
                            <w:rPr>
                              <w:rFonts w:ascii="Aptos" w:hAnsi="Aptos"/>
                              <w:b/>
                              <w:bCs/>
                              <w:color w:themeColor="light1" w:val="FFFFFF"/>
                            </w:rPr>
                            <w:t>316</w:t>
                          </w:r>
                          <w:r>
                            <w:rPr>
                              <w:rFonts w:ascii="Aptos" w:hAnsi="Aptos"/>
                              <w:b/>
                              <w:bCs/>
                              <w:color w:themeColor="light1" w:val="FFFFFF"/>
                            </w:rPr>
                            <w:fldChar w:fldCharType="end"/>
                          </w:r>
                        </w:p>
                      </w:txbxContent>
                    </wps:txbx>
                    <wps:bodyPr anchor="t">
                      <a:noAutofit/>
                    </wps:bodyPr>
                  </wps:wsp>
                </a:graphicData>
              </a:graphic>
            </wp:anchor>
          </w:drawing>
        </mc:Choice>
        <mc:Fallback>
          <w:pict>
            <v:rect id="shape_0" stroked="f" o:allowincell="f" style="position:absolute;margin-left:-3pt;margin-top:893.4pt;width:59.95pt;height:42.85pt;mso-wrap-style:square;v-text-anchor:top;mso-position-horizontal-relative:page;mso-position-vertical-relative:page">
              <v:fill o:detectmouseclick="t" on="false"/>
              <v:stroke color="#3465a4" joinstyle="round" endcap="flat"/>
              <v:textbox>
                <w:txbxContent>
                  <w:p>
                    <w:pPr>
                      <w:pStyle w:val="FrameContents"/>
                      <w:spacing w:before="0" w:after="200"/>
                      <w:jc w:val="center"/>
                      <w:rPr>
                        <w:rFonts w:ascii="Aptos" w:hAnsi="Aptos"/>
                        <w:b/>
                        <w:bCs/>
                        <w:color w:themeColor="light1" w:val="FFFFFF"/>
                        <w:sz w:val="48"/>
                        <w:szCs w:val="44"/>
                      </w:rPr>
                    </w:pPr>
                    <w:r>
                      <w:rPr>
                        <w:rFonts w:ascii="Aptos" w:hAnsi="Aptos"/>
                        <w:b/>
                        <w:bCs/>
                        <w:color w:themeColor="light1" w:val="FFFFFF"/>
                      </w:rPr>
                      <w:fldChar w:fldCharType="begin"/>
                    </w:r>
                    <w:r>
                      <w:rPr>
                        <w:rFonts w:ascii="Aptos" w:hAnsi="Aptos"/>
                        <w:b/>
                        <w:bCs/>
                        <w:color w:themeColor="light1" w:val="FFFFFF"/>
                      </w:rPr>
                      <w:instrText xml:space="preserve"> PAGE </w:instrText>
                    </w:r>
                    <w:r>
                      <w:rPr>
                        <w:rFonts w:ascii="Aptos" w:hAnsi="Aptos"/>
                        <w:b/>
                        <w:bCs/>
                        <w:color w:themeColor="light1" w:val="FFFFFF"/>
                      </w:rPr>
                      <w:fldChar w:fldCharType="separate"/>
                    </w:r>
                    <w:r>
                      <w:rPr>
                        <w:rFonts w:ascii="Aptos" w:hAnsi="Aptos"/>
                        <w:b/>
                        <w:bCs/>
                        <w:color w:themeColor="light1" w:val="FFFFFF"/>
                      </w:rPr>
                      <w:t>316</w:t>
                    </w:r>
                    <w:r>
                      <w:rPr>
                        <w:rFonts w:ascii="Aptos" w:hAnsi="Aptos"/>
                        <w:b/>
                        <w:bCs/>
                        <w:color w:themeColor="light1" w:val="FFFFFF"/>
                      </w:rPr>
                      <w:fldChar w:fldCharType="end"/>
                    </w:r>
                  </w:p>
                </w:txbxContent>
              </v:textbox>
              <w10:wrap type="none"/>
            </v:rect>
          </w:pict>
        </mc:Fallback>
      </mc:AlternateContent>
      <w:drawing>
        <wp:anchor distT="0" distB="0" distL="0" distR="0" simplePos="0" relativeHeight="1299" behindDoc="1" locked="0" layoutInCell="0" allowOverlap="1">
          <wp:simplePos x="0" y="0"/>
          <wp:positionH relativeFrom="page">
            <wp:align>left</wp:align>
          </wp:positionH>
          <wp:positionV relativeFrom="paragraph">
            <wp:posOffset>-332105</wp:posOffset>
          </wp:positionV>
          <wp:extent cx="11963400" cy="962660"/>
          <wp:effectExtent l="0" t="0" r="0" b="0"/>
          <wp:wrapNone/>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1"/>
                  <a:srcRect l="0" t="84000" r="0" b="0"/>
                  <a:stretch>
                    <a:fillRect/>
                  </a:stretch>
                </pic:blipFill>
                <pic:spPr bwMode="auto">
                  <a:xfrm>
                    <a:off x="0" y="0"/>
                    <a:ext cx="11963400" cy="962660"/>
                  </a:xfrm>
                  <a:prstGeom prst="rect">
                    <a:avLst/>
                  </a:prstGeom>
                  <a:noFill/>
                </pic:spPr>
              </pic:pic>
            </a:graphicData>
          </a:graphic>
        </wp:anchor>
      </w:drawing>
      <mc:AlternateContent>
        <mc:Choice Requires="wps">
          <w:drawing>
            <wp:anchor distT="0" distB="7620" distL="0" distR="0" simplePos="0" relativeHeight="1658" behindDoc="1" locked="0" layoutInCell="0" allowOverlap="1">
              <wp:simplePos x="0" y="0"/>
              <wp:positionH relativeFrom="page">
                <wp:posOffset>11278870</wp:posOffset>
              </wp:positionH>
              <wp:positionV relativeFrom="page">
                <wp:posOffset>7402830</wp:posOffset>
              </wp:positionV>
              <wp:extent cx="762000" cy="544830"/>
              <wp:effectExtent l="0" t="0" r="0" b="0"/>
              <wp:wrapNone/>
              <wp:docPr id="12" name="Rectangle 8"/>
              <a:graphic xmlns:a="http://schemas.openxmlformats.org/drawingml/2006/main">
                <a:graphicData uri="http://schemas.microsoft.com/office/word/2010/wordprocessingShape">
                  <wps:wsp>
                    <wps:cNvSpPr/>
                    <wps:spPr>
                      <a:xfrm>
                        <a:off x="0" y="0"/>
                        <a:ext cx="762120" cy="544680"/>
                      </a:xfrm>
                      <a:prstGeom prst="rect">
                        <a:avLst/>
                      </a:prstGeom>
                      <a:noFill/>
                      <a:ln w="0">
                        <a:noFill/>
                      </a:ln>
                    </wps:spPr>
                    <wps:style>
                      <a:lnRef idx="0"/>
                      <a:fillRef idx="0"/>
                      <a:effectRef idx="0"/>
                      <a:fontRef idx="minor"/>
                    </wps:style>
                    <wps:txbx>
                      <w:txbxContent>
                        <w:p>
                          <w:pPr>
                            <w:pStyle w:val="FrameContents"/>
                            <w:spacing w:before="0" w:after="200"/>
                            <w:jc w:val="center"/>
                            <w:rPr>
                              <w:rFonts w:ascii="Aptos" w:hAnsi="Aptos"/>
                              <w:b/>
                              <w:bCs/>
                              <w:color w:themeColor="light1" w:val="FFFFFF"/>
                              <w:sz w:val="32"/>
                              <w:szCs w:val="32"/>
                            </w:rPr>
                          </w:pPr>
                          <w:r>
                            <w:rPr>
                              <w:rFonts w:ascii="Aptos" w:hAnsi="Aptos"/>
                              <w:b/>
                              <w:bCs/>
                              <w:color w:themeColor="light1" w:val="FFFFFF"/>
                              <w:sz w:val="32"/>
                              <w:szCs w:val="32"/>
                            </w:rPr>
                            <w:fldChar w:fldCharType="begin"/>
                          </w:r>
                          <w:r>
                            <w:rPr>
                              <w:rFonts w:ascii="Aptos" w:hAnsi="Aptos"/>
                              <w:b/>
                              <w:bCs/>
                              <w:color w:themeColor="light1" w:val="FFFFFF"/>
                              <w:sz w:val="32"/>
                              <w:szCs w:val="32"/>
                            </w:rPr>
                            <w:instrText xml:space="preserve"> PAGE </w:instrText>
                          </w:r>
                          <w:r>
                            <w:rPr>
                              <w:rFonts w:ascii="Aptos" w:hAnsi="Aptos"/>
                              <w:b/>
                              <w:bCs/>
                              <w:color w:themeColor="light1" w:val="FFFFFF"/>
                              <w:sz w:val="32"/>
                              <w:szCs w:val="32"/>
                            </w:rPr>
                            <w:fldChar w:fldCharType="separate"/>
                          </w:r>
                          <w:r>
                            <w:rPr>
                              <w:rFonts w:ascii="Aptos" w:hAnsi="Aptos"/>
                              <w:b/>
                              <w:bCs/>
                              <w:color w:themeColor="light1" w:val="FFFFFF"/>
                              <w:sz w:val="32"/>
                              <w:szCs w:val="32"/>
                            </w:rPr>
                            <w:t>316</w:t>
                          </w:r>
                          <w:r>
                            <w:rPr>
                              <w:rFonts w:ascii="Aptos" w:hAnsi="Aptos"/>
                              <w:b/>
                              <w:bCs/>
                              <w:color w:themeColor="light1" w:val="FFFFFF"/>
                              <w:sz w:val="32"/>
                              <w:szCs w:val="32"/>
                            </w:rPr>
                            <w:fldChar w:fldCharType="end"/>
                          </w:r>
                        </w:p>
                      </w:txbxContent>
                    </wps:txbx>
                    <wps:bodyPr anchor="t">
                      <a:noAutofit/>
                    </wps:bodyPr>
                  </wps:wsp>
                </a:graphicData>
              </a:graphic>
            </wp:anchor>
          </w:drawing>
        </mc:Choice>
        <mc:Fallback>
          <w:pict>
            <v:rect id="shape_0" stroked="f" o:allowincell="f" style="position:absolute;margin-left:888.1pt;margin-top:582.9pt;width:59.95pt;height:42.85pt;mso-wrap-style:square;v-text-anchor:top;mso-position-horizontal-relative:page;mso-position-vertical-relative:page">
              <v:fill o:detectmouseclick="t" on="false"/>
              <v:stroke color="#3465a4" joinstyle="round" endcap="flat"/>
              <v:textbox>
                <w:txbxContent>
                  <w:p>
                    <w:pPr>
                      <w:pStyle w:val="FrameContents"/>
                      <w:spacing w:before="0" w:after="200"/>
                      <w:jc w:val="center"/>
                      <w:rPr>
                        <w:rFonts w:ascii="Aptos" w:hAnsi="Aptos"/>
                        <w:b/>
                        <w:bCs/>
                        <w:color w:themeColor="light1" w:val="FFFFFF"/>
                        <w:sz w:val="32"/>
                        <w:szCs w:val="32"/>
                      </w:rPr>
                    </w:pPr>
                    <w:r>
                      <w:rPr>
                        <w:rFonts w:ascii="Aptos" w:hAnsi="Aptos"/>
                        <w:b/>
                        <w:bCs/>
                        <w:color w:themeColor="light1" w:val="FFFFFF"/>
                        <w:sz w:val="32"/>
                        <w:szCs w:val="32"/>
                      </w:rPr>
                      <w:fldChar w:fldCharType="begin"/>
                    </w:r>
                    <w:r>
                      <w:rPr>
                        <w:rFonts w:ascii="Aptos" w:hAnsi="Aptos"/>
                        <w:b/>
                        <w:bCs/>
                        <w:color w:themeColor="light1" w:val="FFFFFF"/>
                        <w:sz w:val="32"/>
                        <w:szCs w:val="32"/>
                      </w:rPr>
                      <w:instrText xml:space="preserve"> PAGE </w:instrText>
                    </w:r>
                    <w:r>
                      <w:rPr>
                        <w:rFonts w:ascii="Aptos" w:hAnsi="Aptos"/>
                        <w:b/>
                        <w:bCs/>
                        <w:color w:themeColor="light1" w:val="FFFFFF"/>
                        <w:sz w:val="32"/>
                        <w:szCs w:val="32"/>
                      </w:rPr>
                      <w:fldChar w:fldCharType="separate"/>
                    </w:r>
                    <w:r>
                      <w:rPr>
                        <w:rFonts w:ascii="Aptos" w:hAnsi="Aptos"/>
                        <w:b/>
                        <w:bCs/>
                        <w:color w:themeColor="light1" w:val="FFFFFF"/>
                        <w:sz w:val="32"/>
                        <w:szCs w:val="32"/>
                      </w:rPr>
                      <w:t>316</w:t>
                    </w:r>
                    <w:r>
                      <w:rPr>
                        <w:rFonts w:ascii="Aptos" w:hAnsi="Aptos"/>
                        <w:b/>
                        <w:bCs/>
                        <w:color w:themeColor="light1" w:val="FFFFFF"/>
                        <w:sz w:val="32"/>
                        <w:szCs w:val="32"/>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distT="0" distB="0" distL="0" distR="0" simplePos="0" relativeHeight="1117" behindDoc="1" locked="0" layoutInCell="0" allowOverlap="1">
          <wp:simplePos x="0" y="0"/>
          <wp:positionH relativeFrom="page">
            <wp:posOffset>-214630</wp:posOffset>
          </wp:positionH>
          <wp:positionV relativeFrom="paragraph">
            <wp:posOffset>-497205</wp:posOffset>
          </wp:positionV>
          <wp:extent cx="8044815" cy="1305560"/>
          <wp:effectExtent l="0" t="0" r="0" b="0"/>
          <wp:wrapNone/>
          <wp:docPr id="1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pic:cNvPicPr>
                    <a:picLocks noChangeAspect="1" noChangeArrowheads="1"/>
                  </pic:cNvPicPr>
                </pic:nvPicPr>
                <pic:blipFill>
                  <a:blip r:embed="rId1"/>
                  <a:srcRect l="0" t="84000" r="0" b="0"/>
                  <a:stretch>
                    <a:fillRect/>
                  </a:stretch>
                </pic:blipFill>
                <pic:spPr bwMode="auto">
                  <a:xfrm>
                    <a:off x="0" y="0"/>
                    <a:ext cx="8044815" cy="1305560"/>
                  </a:xfrm>
                  <a:prstGeom prst="rect">
                    <a:avLst/>
                  </a:prstGeom>
                  <a:noFill/>
                </pic:spPr>
              </pic:pic>
            </a:graphicData>
          </a:graphic>
        </wp:anchor>
      </w:drawing>
    </w:r>
  </w:p>
  <w:p>
    <w:pPr>
      <w:pStyle w:val="Footer"/>
      <w:rPr/>
    </w:pPr>
    <w:r>
      <w:rPr/>
      <mc:AlternateContent>
        <mc:Choice Requires="wps">
          <w:drawing>
            <wp:anchor distT="0" distB="7620" distL="0" distR="0" simplePos="0" relativeHeight="1118" behindDoc="1" locked="0" layoutInCell="0" allowOverlap="1">
              <wp:simplePos x="0" y="0"/>
              <wp:positionH relativeFrom="rightMargin">
                <wp:posOffset>238760</wp:posOffset>
              </wp:positionH>
              <wp:positionV relativeFrom="page">
                <wp:posOffset>10236835</wp:posOffset>
              </wp:positionV>
              <wp:extent cx="762000" cy="544830"/>
              <wp:effectExtent l="0" t="0" r="0" b="0"/>
              <wp:wrapNone/>
              <wp:docPr id="15" name="Rectangle 8"/>
              <a:graphic xmlns:a="http://schemas.openxmlformats.org/drawingml/2006/main">
                <a:graphicData uri="http://schemas.microsoft.com/office/word/2010/wordprocessingShape">
                  <wps:wsp>
                    <wps:cNvSpPr/>
                    <wps:spPr>
                      <a:xfrm>
                        <a:off x="0" y="0"/>
                        <a:ext cx="762120" cy="544680"/>
                      </a:xfrm>
                      <a:prstGeom prst="rect">
                        <a:avLst/>
                      </a:prstGeom>
                      <a:noFill/>
                      <a:ln w="0">
                        <a:noFill/>
                      </a:ln>
                    </wps:spPr>
                    <wps:style>
                      <a:lnRef idx="0"/>
                      <a:fillRef idx="0"/>
                      <a:effectRef idx="0"/>
                      <a:fontRef idx="minor"/>
                    </wps:style>
                    <wps:txbx>
                      <w:txbxContent>
                        <w:p>
                          <w:pPr>
                            <w:pStyle w:val="FrameContents"/>
                            <w:spacing w:before="0" w:after="200"/>
                            <w:jc w:val="center"/>
                            <w:rPr>
                              <w:rFonts w:ascii="Aptos" w:hAnsi="Aptos"/>
                              <w:b/>
                              <w:bCs/>
                              <w:color w:themeColor="light1" w:val="FFFFFF"/>
                              <w:sz w:val="32"/>
                              <w:szCs w:val="32"/>
                            </w:rPr>
                          </w:pPr>
                          <w:r>
                            <w:rPr>
                              <w:rFonts w:ascii="Aptos" w:hAnsi="Aptos"/>
                              <w:b/>
                              <w:bCs/>
                              <w:color w:themeColor="light1" w:val="FFFFFF"/>
                              <w:sz w:val="32"/>
                              <w:szCs w:val="32"/>
                            </w:rPr>
                            <w:fldChar w:fldCharType="begin"/>
                          </w:r>
                          <w:r>
                            <w:rPr>
                              <w:rFonts w:ascii="Aptos" w:hAnsi="Aptos"/>
                              <w:b/>
                              <w:bCs/>
                              <w:color w:themeColor="light1" w:val="FFFFFF"/>
                              <w:sz w:val="32"/>
                              <w:szCs w:val="32"/>
                            </w:rPr>
                            <w:instrText xml:space="preserve"> PAGE </w:instrText>
                          </w:r>
                          <w:r>
                            <w:rPr>
                              <w:rFonts w:ascii="Aptos" w:hAnsi="Aptos"/>
                              <w:b/>
                              <w:bCs/>
                              <w:color w:themeColor="light1" w:val="FFFFFF"/>
                              <w:sz w:val="32"/>
                              <w:szCs w:val="32"/>
                            </w:rPr>
                            <w:fldChar w:fldCharType="separate"/>
                          </w:r>
                          <w:r>
                            <w:rPr>
                              <w:rFonts w:ascii="Aptos" w:hAnsi="Aptos"/>
                              <w:b/>
                              <w:bCs/>
                              <w:color w:themeColor="light1" w:val="FFFFFF"/>
                              <w:sz w:val="32"/>
                              <w:szCs w:val="32"/>
                            </w:rPr>
                            <w:t>317</w:t>
                          </w:r>
                          <w:r>
                            <w:rPr>
                              <w:rFonts w:ascii="Aptos" w:hAnsi="Aptos"/>
                              <w:b/>
                              <w:bCs/>
                              <w:color w:themeColor="light1" w:val="FFFFFF"/>
                              <w:sz w:val="32"/>
                              <w:szCs w:val="32"/>
                            </w:rPr>
                            <w:fldChar w:fldCharType="end"/>
                          </w:r>
                        </w:p>
                      </w:txbxContent>
                    </wps:txbx>
                    <wps:bodyPr anchor="t">
                      <a:noAutofit/>
                    </wps:bodyPr>
                  </wps:wsp>
                </a:graphicData>
              </a:graphic>
            </wp:anchor>
          </w:drawing>
        </mc:Choice>
        <mc:Fallback>
          <w:pict>
            <v:rect id="shape_0" stroked="f" o:allowincell="f" style="position:absolute;margin-left:18.8pt;margin-top:806.05pt;width:59.95pt;height:42.85pt;mso-wrap-style:square;v-text-anchor:top;mso-position-horizontal-relative:page;mso-position-vertical-relative:page">
              <v:fill o:detectmouseclick="t" on="false"/>
              <v:stroke color="#3465a4" joinstyle="round" endcap="flat"/>
              <v:textbox>
                <w:txbxContent>
                  <w:p>
                    <w:pPr>
                      <w:pStyle w:val="FrameContents"/>
                      <w:spacing w:before="0" w:after="200"/>
                      <w:jc w:val="center"/>
                      <w:rPr>
                        <w:rFonts w:ascii="Aptos" w:hAnsi="Aptos"/>
                        <w:b/>
                        <w:bCs/>
                        <w:color w:themeColor="light1" w:val="FFFFFF"/>
                        <w:sz w:val="32"/>
                        <w:szCs w:val="32"/>
                      </w:rPr>
                    </w:pPr>
                    <w:r>
                      <w:rPr>
                        <w:rFonts w:ascii="Aptos" w:hAnsi="Aptos"/>
                        <w:b/>
                        <w:bCs/>
                        <w:color w:themeColor="light1" w:val="FFFFFF"/>
                        <w:sz w:val="32"/>
                        <w:szCs w:val="32"/>
                      </w:rPr>
                      <w:fldChar w:fldCharType="begin"/>
                    </w:r>
                    <w:r>
                      <w:rPr>
                        <w:rFonts w:ascii="Aptos" w:hAnsi="Aptos"/>
                        <w:b/>
                        <w:bCs/>
                        <w:color w:themeColor="light1" w:val="FFFFFF"/>
                        <w:sz w:val="32"/>
                        <w:szCs w:val="32"/>
                      </w:rPr>
                      <w:instrText xml:space="preserve"> PAGE </w:instrText>
                    </w:r>
                    <w:r>
                      <w:rPr>
                        <w:rFonts w:ascii="Aptos" w:hAnsi="Aptos"/>
                        <w:b/>
                        <w:bCs/>
                        <w:color w:themeColor="light1" w:val="FFFFFF"/>
                        <w:sz w:val="32"/>
                        <w:szCs w:val="32"/>
                      </w:rPr>
                      <w:fldChar w:fldCharType="separate"/>
                    </w:r>
                    <w:r>
                      <w:rPr>
                        <w:rFonts w:ascii="Aptos" w:hAnsi="Aptos"/>
                        <w:b/>
                        <w:bCs/>
                        <w:color w:themeColor="light1" w:val="FFFFFF"/>
                        <w:sz w:val="32"/>
                        <w:szCs w:val="32"/>
                      </w:rPr>
                      <w:t>317</w:t>
                    </w:r>
                    <w:r>
                      <w:rPr>
                        <w:rFonts w:ascii="Aptos" w:hAnsi="Aptos"/>
                        <w:b/>
                        <w:bCs/>
                        <w:color w:themeColor="light1" w:val="FFFFFF"/>
                        <w:sz w:val="32"/>
                        <w:szCs w:val="32"/>
                      </w:rPr>
                      <w:fldChar w:fldCharType="end"/>
                    </w:r>
                  </w:p>
                </w:txbxContent>
              </v:textbox>
              <w10:wrap type="none"/>
            </v:rect>
          </w:pict>
        </mc:Fallback>
      </mc:AlternateContent>
      <mc:AlternateContent>
        <mc:Choice Requires="wps">
          <w:drawing>
            <wp:anchor distT="0" distB="7620" distL="0" distR="0" simplePos="0" relativeHeight="1660" behindDoc="1" locked="0" layoutInCell="0" allowOverlap="1">
              <wp:simplePos x="0" y="0"/>
              <wp:positionH relativeFrom="page">
                <wp:posOffset>7120890</wp:posOffset>
              </wp:positionH>
              <wp:positionV relativeFrom="page">
                <wp:posOffset>11459210</wp:posOffset>
              </wp:positionV>
              <wp:extent cx="762000" cy="544830"/>
              <wp:effectExtent l="0" t="0" r="0" b="0"/>
              <wp:wrapNone/>
              <wp:docPr id="16" name="Rectangle 8"/>
              <a:graphic xmlns:a="http://schemas.openxmlformats.org/drawingml/2006/main">
                <a:graphicData uri="http://schemas.microsoft.com/office/word/2010/wordprocessingShape">
                  <wps:wsp>
                    <wps:cNvSpPr/>
                    <wps:spPr>
                      <a:xfrm>
                        <a:off x="0" y="0"/>
                        <a:ext cx="762120" cy="544680"/>
                      </a:xfrm>
                      <a:prstGeom prst="rect">
                        <a:avLst/>
                      </a:prstGeom>
                      <a:noFill/>
                      <a:ln w="0">
                        <a:noFill/>
                      </a:ln>
                    </wps:spPr>
                    <wps:style>
                      <a:lnRef idx="0"/>
                      <a:fillRef idx="0"/>
                      <a:effectRef idx="0"/>
                      <a:fontRef idx="minor"/>
                    </wps:style>
                    <wps:txbx>
                      <w:txbxContent>
                        <w:p>
                          <w:pPr>
                            <w:pStyle w:val="FrameContents"/>
                            <w:spacing w:before="0" w:after="200"/>
                            <w:jc w:val="center"/>
                            <w:rPr>
                              <w:rFonts w:ascii="Aptos" w:hAnsi="Aptos"/>
                              <w:b/>
                              <w:bCs/>
                              <w:color w:themeColor="light1" w:val="FFFFFF"/>
                              <w:sz w:val="32"/>
                              <w:szCs w:val="32"/>
                            </w:rPr>
                          </w:pPr>
                          <w:r>
                            <w:rPr>
                              <w:rFonts w:ascii="Aptos" w:hAnsi="Aptos"/>
                              <w:b/>
                              <w:bCs/>
                              <w:color w:themeColor="light1" w:val="FFFFFF"/>
                              <w:sz w:val="32"/>
                              <w:szCs w:val="32"/>
                            </w:rPr>
                            <w:fldChar w:fldCharType="begin"/>
                          </w:r>
                          <w:r>
                            <w:rPr>
                              <w:rFonts w:ascii="Aptos" w:hAnsi="Aptos"/>
                              <w:b/>
                              <w:bCs/>
                              <w:color w:themeColor="light1" w:val="FFFFFF"/>
                              <w:sz w:val="32"/>
                              <w:szCs w:val="32"/>
                            </w:rPr>
                            <w:instrText xml:space="preserve"> PAGE </w:instrText>
                          </w:r>
                          <w:r>
                            <w:rPr>
                              <w:rFonts w:ascii="Aptos" w:hAnsi="Aptos"/>
                              <w:b/>
                              <w:bCs/>
                              <w:color w:themeColor="light1" w:val="FFFFFF"/>
                              <w:sz w:val="32"/>
                              <w:szCs w:val="32"/>
                            </w:rPr>
                            <w:fldChar w:fldCharType="separate"/>
                          </w:r>
                          <w:r>
                            <w:rPr>
                              <w:rFonts w:ascii="Aptos" w:hAnsi="Aptos"/>
                              <w:b/>
                              <w:bCs/>
                              <w:color w:themeColor="light1" w:val="FFFFFF"/>
                              <w:sz w:val="32"/>
                              <w:szCs w:val="32"/>
                            </w:rPr>
                            <w:t>317</w:t>
                          </w:r>
                          <w:r>
                            <w:rPr>
                              <w:rFonts w:ascii="Aptos" w:hAnsi="Aptos"/>
                              <w:b/>
                              <w:bCs/>
                              <w:color w:themeColor="light1" w:val="FFFFFF"/>
                              <w:sz w:val="32"/>
                              <w:szCs w:val="32"/>
                            </w:rPr>
                            <w:fldChar w:fldCharType="end"/>
                          </w:r>
                        </w:p>
                      </w:txbxContent>
                    </wps:txbx>
                    <wps:bodyPr anchor="t">
                      <a:noAutofit/>
                    </wps:bodyPr>
                  </wps:wsp>
                </a:graphicData>
              </a:graphic>
            </wp:anchor>
          </w:drawing>
        </mc:Choice>
        <mc:Fallback>
          <w:pict>
            <v:rect id="shape_0" stroked="f" o:allowincell="f" style="position:absolute;margin-left:560.7pt;margin-top:902.3pt;width:59.95pt;height:42.85pt;mso-wrap-style:square;v-text-anchor:top;mso-position-horizontal-relative:page;mso-position-vertical-relative:page">
              <v:fill o:detectmouseclick="t" on="false"/>
              <v:stroke color="#3465a4" joinstyle="round" endcap="flat"/>
              <v:textbox>
                <w:txbxContent>
                  <w:p>
                    <w:pPr>
                      <w:pStyle w:val="FrameContents"/>
                      <w:spacing w:before="0" w:after="200"/>
                      <w:jc w:val="center"/>
                      <w:rPr>
                        <w:rFonts w:ascii="Aptos" w:hAnsi="Aptos"/>
                        <w:b/>
                        <w:bCs/>
                        <w:color w:themeColor="light1" w:val="FFFFFF"/>
                        <w:sz w:val="32"/>
                        <w:szCs w:val="32"/>
                      </w:rPr>
                    </w:pPr>
                    <w:r>
                      <w:rPr>
                        <w:rFonts w:ascii="Aptos" w:hAnsi="Aptos"/>
                        <w:b/>
                        <w:bCs/>
                        <w:color w:themeColor="light1" w:val="FFFFFF"/>
                        <w:sz w:val="32"/>
                        <w:szCs w:val="32"/>
                      </w:rPr>
                      <w:fldChar w:fldCharType="begin"/>
                    </w:r>
                    <w:r>
                      <w:rPr>
                        <w:rFonts w:ascii="Aptos" w:hAnsi="Aptos"/>
                        <w:b/>
                        <w:bCs/>
                        <w:color w:themeColor="light1" w:val="FFFFFF"/>
                        <w:sz w:val="32"/>
                        <w:szCs w:val="32"/>
                      </w:rPr>
                      <w:instrText xml:space="preserve"> PAGE </w:instrText>
                    </w:r>
                    <w:r>
                      <w:rPr>
                        <w:rFonts w:ascii="Aptos" w:hAnsi="Aptos"/>
                        <w:b/>
                        <w:bCs/>
                        <w:color w:themeColor="light1" w:val="FFFFFF"/>
                        <w:sz w:val="32"/>
                        <w:szCs w:val="32"/>
                      </w:rPr>
                      <w:fldChar w:fldCharType="separate"/>
                    </w:r>
                    <w:r>
                      <w:rPr>
                        <w:rFonts w:ascii="Aptos" w:hAnsi="Aptos"/>
                        <w:b/>
                        <w:bCs/>
                        <w:color w:themeColor="light1" w:val="FFFFFF"/>
                        <w:sz w:val="32"/>
                        <w:szCs w:val="32"/>
                      </w:rPr>
                      <w:t>317</w:t>
                    </w:r>
                    <w:r>
                      <w:rPr>
                        <w:rFonts w:ascii="Aptos" w:hAnsi="Aptos"/>
                        <w:b/>
                        <w:bCs/>
                        <w:color w:themeColor="light1" w:val="FFFFFF"/>
                        <w:sz w:val="32"/>
                        <w:szCs w:val="32"/>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2" behindDoc="1" locked="0" layoutInCell="0" allowOverlap="1">
          <wp:simplePos x="0" y="0"/>
          <wp:positionH relativeFrom="page">
            <wp:posOffset>-137160</wp:posOffset>
          </wp:positionH>
          <wp:positionV relativeFrom="paragraph">
            <wp:posOffset>-457200</wp:posOffset>
          </wp:positionV>
          <wp:extent cx="8031480" cy="1311910"/>
          <wp:effectExtent l="0" t="0" r="0" b="0"/>
          <wp:wrapNone/>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noChangeArrowheads="1"/>
                  </pic:cNvPicPr>
                </pic:nvPicPr>
                <pic:blipFill>
                  <a:blip r:embed="rId1"/>
                  <a:srcRect l="0" t="0" r="0" b="83385"/>
                  <a:stretch>
                    <a:fillRect/>
                  </a:stretch>
                </pic:blipFill>
                <pic:spPr bwMode="auto">
                  <a:xfrm>
                    <a:off x="0" y="0"/>
                    <a:ext cx="8031480" cy="1311910"/>
                  </a:xfrm>
                  <a:prstGeom prst="rect">
                    <a:avLst/>
                  </a:prstGeom>
                  <a:noFill/>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100" behindDoc="1" locked="0" layoutInCell="0" allowOverlap="1">
          <wp:simplePos x="0" y="0"/>
          <wp:positionH relativeFrom="page">
            <wp:posOffset>-30480</wp:posOffset>
          </wp:positionH>
          <wp:positionV relativeFrom="paragraph">
            <wp:posOffset>-457200</wp:posOffset>
          </wp:positionV>
          <wp:extent cx="11911965" cy="1112520"/>
          <wp:effectExtent l="0" t="0" r="0" b="0"/>
          <wp:wrapNone/>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
                  <a:srcRect l="0" t="0" r="0" b="83385"/>
                  <a:stretch>
                    <a:fillRect/>
                  </a:stretch>
                </pic:blipFill>
                <pic:spPr bwMode="auto">
                  <a:xfrm>
                    <a:off x="0" y="0"/>
                    <a:ext cx="11911965" cy="111252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925" behindDoc="1" locked="0" layoutInCell="0" allowOverlap="1">
          <wp:simplePos x="0" y="0"/>
          <wp:positionH relativeFrom="page">
            <wp:posOffset>-30480</wp:posOffset>
          </wp:positionH>
          <wp:positionV relativeFrom="paragraph">
            <wp:posOffset>-457200</wp:posOffset>
          </wp:positionV>
          <wp:extent cx="11911965" cy="1112520"/>
          <wp:effectExtent l="0" t="0" r="0" b="0"/>
          <wp:wrapNone/>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1"/>
                  <a:srcRect l="0" t="0" r="0" b="83385"/>
                  <a:stretch>
                    <a:fillRect/>
                  </a:stretch>
                </pic:blipFill>
                <pic:spPr bwMode="auto">
                  <a:xfrm>
                    <a:off x="0" y="0"/>
                    <a:ext cx="11911965" cy="1112520"/>
                  </a:xfrm>
                  <a:prstGeom prst="rect">
                    <a:avLst/>
                  </a:prstGeom>
                  <a:noFill/>
                </pic:spPr>
              </pic:pic>
            </a:graphicData>
          </a:graphic>
        </wp:anchor>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1116" behindDoc="1" locked="0" layoutInCell="0" allowOverlap="1">
          <wp:simplePos x="0" y="0"/>
          <wp:positionH relativeFrom="page">
            <wp:posOffset>-30480</wp:posOffset>
          </wp:positionH>
          <wp:positionV relativeFrom="paragraph">
            <wp:posOffset>-457200</wp:posOffset>
          </wp:positionV>
          <wp:extent cx="11911965" cy="1112520"/>
          <wp:effectExtent l="0" t="0" r="0" b="0"/>
          <wp:wrapNone/>
          <wp:docPr id="13" name="Image4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Copy 1"/>
                  <pic:cNvPicPr>
                    <a:picLocks noChangeAspect="1" noChangeArrowheads="1"/>
                  </pic:cNvPicPr>
                </pic:nvPicPr>
                <pic:blipFill>
                  <a:blip r:embed="rId1"/>
                  <a:srcRect l="0" t="0" r="0" b="83385"/>
                  <a:stretch>
                    <a:fillRect/>
                  </a:stretch>
                </pic:blipFill>
                <pic:spPr bwMode="auto">
                  <a:xfrm>
                    <a:off x="0" y="0"/>
                    <a:ext cx="11911965" cy="1112520"/>
                  </a:xfrm>
                  <a:prstGeom prst="rect">
                    <a:avLst/>
                  </a:prstGeom>
                  <a:noFill/>
                </pic:spPr>
              </pic:pic>
            </a:graphicData>
          </a:graphic>
        </wp:anchor>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9">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0">
    <w:lvl w:ilvl="0">
      <w:start w:val="1"/>
      <w:numFmt w:val="bullet"/>
      <w:lvlText w:val=""/>
      <w:lvlJc w:val="start"/>
      <w:pPr>
        <w:tabs>
          <w:tab w:val="num" w:pos="0"/>
        </w:tabs>
        <w:ind w:start="804" w:hanging="360"/>
      </w:pPr>
      <w:rPr>
        <w:rFonts w:ascii="Wingdings" w:hAnsi="Wingdings" w:cs="Wingdings" w:hint="default"/>
      </w:rPr>
    </w:lvl>
    <w:lvl w:ilvl="1">
      <w:start w:val="1"/>
      <w:numFmt w:val="bullet"/>
      <w:lvlText w:val="o"/>
      <w:lvlJc w:val="start"/>
      <w:pPr>
        <w:tabs>
          <w:tab w:val="num" w:pos="0"/>
        </w:tabs>
        <w:ind w:start="1524" w:hanging="360"/>
      </w:pPr>
      <w:rPr>
        <w:rFonts w:ascii="Courier New" w:hAnsi="Courier New" w:cs="Courier New" w:hint="default"/>
      </w:rPr>
    </w:lvl>
    <w:lvl w:ilvl="2">
      <w:start w:val="1"/>
      <w:numFmt w:val="bullet"/>
      <w:lvlText w:val=""/>
      <w:lvlJc w:val="start"/>
      <w:pPr>
        <w:tabs>
          <w:tab w:val="num" w:pos="0"/>
        </w:tabs>
        <w:ind w:start="2244" w:hanging="360"/>
      </w:pPr>
      <w:rPr>
        <w:rFonts w:ascii="Wingdings" w:hAnsi="Wingdings" w:cs="Wingdings" w:hint="default"/>
      </w:rPr>
    </w:lvl>
    <w:lvl w:ilvl="3">
      <w:start w:val="1"/>
      <w:numFmt w:val="bullet"/>
      <w:lvlText w:val=""/>
      <w:lvlJc w:val="start"/>
      <w:pPr>
        <w:tabs>
          <w:tab w:val="num" w:pos="0"/>
        </w:tabs>
        <w:ind w:start="2964" w:hanging="360"/>
      </w:pPr>
      <w:rPr>
        <w:rFonts w:ascii="Symbol" w:hAnsi="Symbol" w:cs="Symbol" w:hint="default"/>
      </w:rPr>
    </w:lvl>
    <w:lvl w:ilvl="4">
      <w:start w:val="1"/>
      <w:numFmt w:val="bullet"/>
      <w:lvlText w:val="o"/>
      <w:lvlJc w:val="start"/>
      <w:pPr>
        <w:tabs>
          <w:tab w:val="num" w:pos="0"/>
        </w:tabs>
        <w:ind w:start="3684" w:hanging="360"/>
      </w:pPr>
      <w:rPr>
        <w:rFonts w:ascii="Courier New" w:hAnsi="Courier New" w:cs="Courier New" w:hint="default"/>
      </w:rPr>
    </w:lvl>
    <w:lvl w:ilvl="5">
      <w:start w:val="1"/>
      <w:numFmt w:val="bullet"/>
      <w:lvlText w:val=""/>
      <w:lvlJc w:val="start"/>
      <w:pPr>
        <w:tabs>
          <w:tab w:val="num" w:pos="0"/>
        </w:tabs>
        <w:ind w:start="4404" w:hanging="360"/>
      </w:pPr>
      <w:rPr>
        <w:rFonts w:ascii="Wingdings" w:hAnsi="Wingdings" w:cs="Wingdings" w:hint="default"/>
      </w:rPr>
    </w:lvl>
    <w:lvl w:ilvl="6">
      <w:start w:val="1"/>
      <w:numFmt w:val="bullet"/>
      <w:lvlText w:val=""/>
      <w:lvlJc w:val="start"/>
      <w:pPr>
        <w:tabs>
          <w:tab w:val="num" w:pos="0"/>
        </w:tabs>
        <w:ind w:start="5124" w:hanging="360"/>
      </w:pPr>
      <w:rPr>
        <w:rFonts w:ascii="Symbol" w:hAnsi="Symbol" w:cs="Symbol" w:hint="default"/>
      </w:rPr>
    </w:lvl>
    <w:lvl w:ilvl="7">
      <w:start w:val="1"/>
      <w:numFmt w:val="bullet"/>
      <w:lvlText w:val="o"/>
      <w:lvlJc w:val="start"/>
      <w:pPr>
        <w:tabs>
          <w:tab w:val="num" w:pos="0"/>
        </w:tabs>
        <w:ind w:start="5844" w:hanging="360"/>
      </w:pPr>
      <w:rPr>
        <w:rFonts w:ascii="Courier New" w:hAnsi="Courier New" w:cs="Courier New" w:hint="default"/>
      </w:rPr>
    </w:lvl>
    <w:lvl w:ilvl="8">
      <w:start w:val="1"/>
      <w:numFmt w:val="bullet"/>
      <w:lvlText w:val=""/>
      <w:lvlJc w:val="start"/>
      <w:pPr>
        <w:tabs>
          <w:tab w:val="num" w:pos="0"/>
        </w:tabs>
        <w:ind w:start="6564" w:hanging="360"/>
      </w:pPr>
      <w:rPr>
        <w:rFonts w:ascii="Wingdings" w:hAnsi="Wingdings" w:cs="Wingdings" w:hint="default"/>
      </w:rPr>
    </w:lvl>
  </w:abstractNum>
  <w:abstractNum w:abstractNumId="14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4">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6">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8">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9">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0">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4">
    <w:lvl w:ilvl="0">
      <w:start w:val="1"/>
      <w:numFmt w:val="decimal"/>
      <w:lvlText w:val="%1."/>
      <w:lvlJc w:val="start"/>
      <w:pPr>
        <w:tabs>
          <w:tab w:val="num" w:pos="0"/>
        </w:tabs>
        <w:ind w:start="780" w:hanging="360"/>
      </w:pPr>
      <w:rPr/>
    </w:lvl>
    <w:lvl w:ilvl="1">
      <w:start w:val="1"/>
      <w:numFmt w:val="lowerLetter"/>
      <w:lvlText w:val="%2."/>
      <w:lvlJc w:val="start"/>
      <w:pPr>
        <w:tabs>
          <w:tab w:val="num" w:pos="0"/>
        </w:tabs>
        <w:ind w:start="1500" w:hanging="360"/>
      </w:pPr>
      <w:rPr/>
    </w:lvl>
    <w:lvl w:ilvl="2">
      <w:start w:val="1"/>
      <w:numFmt w:val="lowerRoman"/>
      <w:lvlText w:val="%3."/>
      <w:lvlJc w:val="end"/>
      <w:pPr>
        <w:tabs>
          <w:tab w:val="num" w:pos="0"/>
        </w:tabs>
        <w:ind w:start="2220" w:hanging="180"/>
      </w:pPr>
      <w:rPr/>
    </w:lvl>
    <w:lvl w:ilvl="3">
      <w:start w:val="1"/>
      <w:numFmt w:val="decimal"/>
      <w:lvlText w:val="%4."/>
      <w:lvlJc w:val="start"/>
      <w:pPr>
        <w:tabs>
          <w:tab w:val="num" w:pos="0"/>
        </w:tabs>
        <w:ind w:start="2940" w:hanging="360"/>
      </w:pPr>
      <w:rPr/>
    </w:lvl>
    <w:lvl w:ilvl="4">
      <w:start w:val="1"/>
      <w:numFmt w:val="lowerLetter"/>
      <w:lvlText w:val="%5."/>
      <w:lvlJc w:val="start"/>
      <w:pPr>
        <w:tabs>
          <w:tab w:val="num" w:pos="0"/>
        </w:tabs>
        <w:ind w:start="3660" w:hanging="360"/>
      </w:pPr>
      <w:rPr/>
    </w:lvl>
    <w:lvl w:ilvl="5">
      <w:start w:val="1"/>
      <w:numFmt w:val="lowerRoman"/>
      <w:lvlText w:val="%6."/>
      <w:lvlJc w:val="end"/>
      <w:pPr>
        <w:tabs>
          <w:tab w:val="num" w:pos="0"/>
        </w:tabs>
        <w:ind w:start="4380" w:hanging="180"/>
      </w:pPr>
      <w:rPr/>
    </w:lvl>
    <w:lvl w:ilvl="6">
      <w:start w:val="1"/>
      <w:numFmt w:val="decimal"/>
      <w:lvlText w:val="%7."/>
      <w:lvlJc w:val="start"/>
      <w:pPr>
        <w:tabs>
          <w:tab w:val="num" w:pos="0"/>
        </w:tabs>
        <w:ind w:start="5100" w:hanging="360"/>
      </w:pPr>
      <w:rPr/>
    </w:lvl>
    <w:lvl w:ilvl="7">
      <w:start w:val="1"/>
      <w:numFmt w:val="lowerLetter"/>
      <w:lvlText w:val="%8."/>
      <w:lvlJc w:val="start"/>
      <w:pPr>
        <w:tabs>
          <w:tab w:val="num" w:pos="0"/>
        </w:tabs>
        <w:ind w:start="5820" w:hanging="360"/>
      </w:pPr>
      <w:rPr/>
    </w:lvl>
    <w:lvl w:ilvl="8">
      <w:start w:val="1"/>
      <w:numFmt w:val="lowerRoman"/>
      <w:lvlText w:val="%9."/>
      <w:lvlJc w:val="end"/>
      <w:pPr>
        <w:tabs>
          <w:tab w:val="num" w:pos="0"/>
        </w:tabs>
        <w:ind w:start="6540" w:hanging="180"/>
      </w:pPr>
      <w:rPr/>
    </w:lvl>
  </w:abstractNum>
  <w:abstractNum w:abstractNumId="15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5">
    <w:lvl w:ilvl="0">
      <w:start w:val="1"/>
      <w:numFmt w:val="decimal"/>
      <w:lvlText w:val="%1."/>
      <w:lvlJc w:val="start"/>
      <w:pPr>
        <w:tabs>
          <w:tab w:val="num" w:pos="0"/>
        </w:tabs>
        <w:ind w:start="1920" w:hanging="360"/>
      </w:pPr>
      <w:rPr/>
    </w:lvl>
    <w:lvl w:ilvl="1">
      <w:start w:val="1"/>
      <w:numFmt w:val="lowerLetter"/>
      <w:lvlText w:val="%2."/>
      <w:lvlJc w:val="start"/>
      <w:pPr>
        <w:tabs>
          <w:tab w:val="num" w:pos="0"/>
        </w:tabs>
        <w:ind w:start="2640" w:hanging="360"/>
      </w:pPr>
      <w:rPr/>
    </w:lvl>
    <w:lvl w:ilvl="2">
      <w:start w:val="1"/>
      <w:numFmt w:val="lowerRoman"/>
      <w:lvlText w:val="%3."/>
      <w:lvlJc w:val="end"/>
      <w:pPr>
        <w:tabs>
          <w:tab w:val="num" w:pos="0"/>
        </w:tabs>
        <w:ind w:start="3360" w:hanging="180"/>
      </w:pPr>
      <w:rPr/>
    </w:lvl>
    <w:lvl w:ilvl="3">
      <w:start w:val="1"/>
      <w:numFmt w:val="decimal"/>
      <w:lvlText w:val="%4."/>
      <w:lvlJc w:val="start"/>
      <w:pPr>
        <w:tabs>
          <w:tab w:val="num" w:pos="0"/>
        </w:tabs>
        <w:ind w:start="4080" w:hanging="360"/>
      </w:pPr>
      <w:rPr/>
    </w:lvl>
    <w:lvl w:ilvl="4">
      <w:start w:val="1"/>
      <w:numFmt w:val="lowerLetter"/>
      <w:lvlText w:val="%5."/>
      <w:lvlJc w:val="start"/>
      <w:pPr>
        <w:tabs>
          <w:tab w:val="num" w:pos="0"/>
        </w:tabs>
        <w:ind w:start="4800" w:hanging="360"/>
      </w:pPr>
      <w:rPr/>
    </w:lvl>
    <w:lvl w:ilvl="5">
      <w:start w:val="1"/>
      <w:numFmt w:val="lowerRoman"/>
      <w:lvlText w:val="%6."/>
      <w:lvlJc w:val="end"/>
      <w:pPr>
        <w:tabs>
          <w:tab w:val="num" w:pos="0"/>
        </w:tabs>
        <w:ind w:start="5520" w:hanging="180"/>
      </w:pPr>
      <w:rPr/>
    </w:lvl>
    <w:lvl w:ilvl="6">
      <w:start w:val="1"/>
      <w:numFmt w:val="decimal"/>
      <w:lvlText w:val="%7."/>
      <w:lvlJc w:val="start"/>
      <w:pPr>
        <w:tabs>
          <w:tab w:val="num" w:pos="0"/>
        </w:tabs>
        <w:ind w:start="6240" w:hanging="360"/>
      </w:pPr>
      <w:rPr/>
    </w:lvl>
    <w:lvl w:ilvl="7">
      <w:start w:val="1"/>
      <w:numFmt w:val="lowerLetter"/>
      <w:lvlText w:val="%8."/>
      <w:lvlJc w:val="start"/>
      <w:pPr>
        <w:tabs>
          <w:tab w:val="num" w:pos="0"/>
        </w:tabs>
        <w:ind w:start="6960" w:hanging="360"/>
      </w:pPr>
      <w:rPr/>
    </w:lvl>
    <w:lvl w:ilvl="8">
      <w:start w:val="1"/>
      <w:numFmt w:val="lowerRoman"/>
      <w:lvlText w:val="%9."/>
      <w:lvlJc w:val="end"/>
      <w:pPr>
        <w:tabs>
          <w:tab w:val="num" w:pos="0"/>
        </w:tabs>
        <w:ind w:start="7680" w:hanging="180"/>
      </w:pPr>
      <w:rPr/>
    </w:lvl>
  </w:abstractNum>
  <w:abstractNum w:abstractNumId="21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1">
    <w:lvl w:ilvl="0">
      <w:start w:val="1"/>
      <w:numFmt w:val="decimal"/>
      <w:lvlText w:val="%1."/>
      <w:lvlJc w:val="start"/>
      <w:pPr>
        <w:tabs>
          <w:tab w:val="num" w:pos="0"/>
        </w:tabs>
        <w:ind w:start="19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2">
    <w:lvl w:ilvl="0">
      <w:start w:val="1"/>
      <w:numFmt w:val="decimal"/>
      <w:lvlText w:val="%1."/>
      <w:lvlJc w:val="start"/>
      <w:pPr>
        <w:tabs>
          <w:tab w:val="num" w:pos="0"/>
        </w:tabs>
        <w:ind w:start="19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3">
    <w:lvl w:ilvl="0">
      <w:start w:val="1"/>
      <w:numFmt w:val="decimal"/>
      <w:lvlText w:val="%1."/>
      <w:lvlJc w:val="start"/>
      <w:pPr>
        <w:tabs>
          <w:tab w:val="num" w:pos="0"/>
        </w:tabs>
        <w:ind w:start="19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4">
    <w:lvl w:ilvl="0">
      <w:start w:val="1"/>
      <w:numFmt w:val="decimal"/>
      <w:lvlText w:val="%1."/>
      <w:lvlJc w:val="start"/>
      <w:pPr>
        <w:tabs>
          <w:tab w:val="num" w:pos="0"/>
        </w:tabs>
        <w:ind w:start="19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5">
    <w:lvl w:ilvl="0">
      <w:start w:val="1"/>
      <w:numFmt w:val="decimal"/>
      <w:lvlText w:val="%1."/>
      <w:lvlJc w:val="start"/>
      <w:pPr>
        <w:tabs>
          <w:tab w:val="num" w:pos="0"/>
        </w:tabs>
        <w:ind w:start="19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6">
    <w:lvl w:ilvl="0">
      <w:start w:val="1"/>
      <w:numFmt w:val="decimal"/>
      <w:lvlText w:val="%1."/>
      <w:lvlJc w:val="start"/>
      <w:pPr>
        <w:tabs>
          <w:tab w:val="num" w:pos="0"/>
        </w:tabs>
        <w:ind w:start="19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7">
    <w:lvl w:ilvl="0">
      <w:start w:val="1"/>
      <w:numFmt w:val="decimal"/>
      <w:lvlText w:val="%1."/>
      <w:lvlJc w:val="start"/>
      <w:pPr>
        <w:tabs>
          <w:tab w:val="num" w:pos="0"/>
        </w:tabs>
        <w:ind w:start="19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8">
    <w:lvl w:ilvl="0">
      <w:start w:val="1"/>
      <w:numFmt w:val="decimal"/>
      <w:lvlText w:val="%1."/>
      <w:lvlJc w:val="start"/>
      <w:pPr>
        <w:tabs>
          <w:tab w:val="num" w:pos="0"/>
        </w:tabs>
        <w:ind w:start="19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9">
    <w:lvl w:ilvl="0">
      <w:start w:val="1"/>
      <w:numFmt w:val="decimal"/>
      <w:lvlText w:val="%1."/>
      <w:lvlJc w:val="start"/>
      <w:pPr>
        <w:tabs>
          <w:tab w:val="num" w:pos="0"/>
        </w:tabs>
        <w:ind w:start="19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0">
    <w:lvl w:ilvl="0">
      <w:start w:val="1"/>
      <w:numFmt w:val="decimal"/>
      <w:lvlText w:val="%1."/>
      <w:lvlJc w:val="start"/>
      <w:pPr>
        <w:tabs>
          <w:tab w:val="num" w:pos="0"/>
        </w:tabs>
        <w:ind w:start="19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1">
    <w:lvl w:ilvl="0">
      <w:start w:val="1"/>
      <w:numFmt w:val="decimal"/>
      <w:lvlText w:val="%1."/>
      <w:lvlJc w:val="start"/>
      <w:pPr>
        <w:tabs>
          <w:tab w:val="num" w:pos="0"/>
        </w:tabs>
        <w:ind w:start="19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2">
    <w:lvl w:ilvl="0">
      <w:start w:val="1"/>
      <w:numFmt w:val="decimal"/>
      <w:lvlText w:val="%1."/>
      <w:lvlJc w:val="start"/>
      <w:pPr>
        <w:tabs>
          <w:tab w:val="num" w:pos="0"/>
        </w:tabs>
        <w:ind w:start="19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3">
    <w:lvl w:ilvl="0">
      <w:start w:val="1"/>
      <w:numFmt w:val="decimal"/>
      <w:lvlText w:val="%1."/>
      <w:lvlJc w:val="start"/>
      <w:pPr>
        <w:tabs>
          <w:tab w:val="num" w:pos="0"/>
        </w:tabs>
        <w:ind w:start="19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4">
    <w:lvl w:ilvl="0">
      <w:start w:val="1"/>
      <w:numFmt w:val="decimal"/>
      <w:lvlText w:val="%1."/>
      <w:lvlJc w:val="start"/>
      <w:pPr>
        <w:tabs>
          <w:tab w:val="num" w:pos="0"/>
        </w:tabs>
        <w:ind w:start="19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5">
    <w:lvl w:ilvl="0">
      <w:start w:val="1"/>
      <w:numFmt w:val="decimal"/>
      <w:lvlText w:val="%1."/>
      <w:lvlJc w:val="start"/>
      <w:pPr>
        <w:tabs>
          <w:tab w:val="num" w:pos="0"/>
        </w:tabs>
        <w:ind w:start="19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6">
    <w:lvl w:ilvl="0">
      <w:start w:val="1"/>
      <w:numFmt w:val="decimal"/>
      <w:lvlText w:val="%1."/>
      <w:lvlJc w:val="start"/>
      <w:pPr>
        <w:tabs>
          <w:tab w:val="num" w:pos="0"/>
        </w:tabs>
        <w:ind w:start="19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7">
    <w:lvl w:ilvl="0">
      <w:start w:val="1"/>
      <w:numFmt w:val="decimal"/>
      <w:lvlText w:val="%1."/>
      <w:lvlJc w:val="start"/>
      <w:pPr>
        <w:tabs>
          <w:tab w:val="num" w:pos="0"/>
        </w:tabs>
        <w:ind w:start="19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8">
    <w:lvl w:ilvl="0">
      <w:start w:val="1"/>
      <w:numFmt w:val="decimal"/>
      <w:lvlText w:val="%1."/>
      <w:lvlJc w:val="start"/>
      <w:pPr>
        <w:tabs>
          <w:tab w:val="num" w:pos="0"/>
        </w:tabs>
        <w:ind w:start="19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6">
    <w:lvl w:ilvl="0">
      <w:start w:val="1"/>
      <w:numFmt w:val="decimal"/>
      <w:lvlText w:val="%1."/>
      <w:lvlJc w:val="start"/>
      <w:pPr>
        <w:tabs>
          <w:tab w:val="num" w:pos="0"/>
        </w:tabs>
        <w:ind w:start="1097" w:hanging="360"/>
      </w:pPr>
      <w:rPr/>
    </w:lvl>
    <w:lvl w:ilvl="1">
      <w:start w:val="1"/>
      <w:numFmt w:val="lowerLetter"/>
      <w:lvlText w:val="%2."/>
      <w:lvlJc w:val="start"/>
      <w:pPr>
        <w:tabs>
          <w:tab w:val="num" w:pos="0"/>
        </w:tabs>
        <w:ind w:start="1817" w:hanging="360"/>
      </w:pPr>
      <w:rPr/>
    </w:lvl>
    <w:lvl w:ilvl="2">
      <w:start w:val="1"/>
      <w:numFmt w:val="lowerRoman"/>
      <w:lvlText w:val="%3."/>
      <w:lvlJc w:val="end"/>
      <w:pPr>
        <w:tabs>
          <w:tab w:val="num" w:pos="0"/>
        </w:tabs>
        <w:ind w:start="2537" w:hanging="180"/>
      </w:pPr>
      <w:rPr/>
    </w:lvl>
    <w:lvl w:ilvl="3">
      <w:start w:val="1"/>
      <w:numFmt w:val="decimal"/>
      <w:lvlText w:val="%4."/>
      <w:lvlJc w:val="start"/>
      <w:pPr>
        <w:tabs>
          <w:tab w:val="num" w:pos="0"/>
        </w:tabs>
        <w:ind w:start="3257" w:hanging="360"/>
      </w:pPr>
      <w:rPr/>
    </w:lvl>
    <w:lvl w:ilvl="4">
      <w:start w:val="1"/>
      <w:numFmt w:val="lowerLetter"/>
      <w:lvlText w:val="%5."/>
      <w:lvlJc w:val="start"/>
      <w:pPr>
        <w:tabs>
          <w:tab w:val="num" w:pos="0"/>
        </w:tabs>
        <w:ind w:start="3977" w:hanging="360"/>
      </w:pPr>
      <w:rPr/>
    </w:lvl>
    <w:lvl w:ilvl="5">
      <w:start w:val="1"/>
      <w:numFmt w:val="lowerRoman"/>
      <w:lvlText w:val="%6."/>
      <w:lvlJc w:val="end"/>
      <w:pPr>
        <w:tabs>
          <w:tab w:val="num" w:pos="0"/>
        </w:tabs>
        <w:ind w:start="4697" w:hanging="180"/>
      </w:pPr>
      <w:rPr/>
    </w:lvl>
    <w:lvl w:ilvl="6">
      <w:start w:val="1"/>
      <w:numFmt w:val="decimal"/>
      <w:lvlText w:val="%7."/>
      <w:lvlJc w:val="start"/>
      <w:pPr>
        <w:tabs>
          <w:tab w:val="num" w:pos="0"/>
        </w:tabs>
        <w:ind w:start="5417" w:hanging="360"/>
      </w:pPr>
      <w:rPr/>
    </w:lvl>
    <w:lvl w:ilvl="7">
      <w:start w:val="1"/>
      <w:numFmt w:val="lowerLetter"/>
      <w:lvlText w:val="%8."/>
      <w:lvlJc w:val="start"/>
      <w:pPr>
        <w:tabs>
          <w:tab w:val="num" w:pos="0"/>
        </w:tabs>
        <w:ind w:start="6137" w:hanging="360"/>
      </w:pPr>
      <w:rPr/>
    </w:lvl>
    <w:lvl w:ilvl="8">
      <w:start w:val="1"/>
      <w:numFmt w:val="lowerRoman"/>
      <w:lvlText w:val="%9."/>
      <w:lvlJc w:val="end"/>
      <w:pPr>
        <w:tabs>
          <w:tab w:val="num" w:pos="0"/>
        </w:tabs>
        <w:ind w:start="6857" w:hanging="180"/>
      </w:pPr>
      <w:rPr/>
    </w:lvl>
  </w:abstractNum>
  <w:abstractNum w:abstractNumId="277">
    <w:lvl w:ilvl="0">
      <w:start w:val="1"/>
      <w:numFmt w:val="decimal"/>
      <w:lvlText w:val="%1."/>
      <w:lvlJc w:val="start"/>
      <w:pPr>
        <w:tabs>
          <w:tab w:val="num" w:pos="0"/>
        </w:tabs>
        <w:ind w:start="1097" w:hanging="360"/>
      </w:pPr>
      <w:rPr/>
    </w:lvl>
    <w:lvl w:ilvl="1">
      <w:start w:val="1"/>
      <w:numFmt w:val="lowerLetter"/>
      <w:lvlText w:val="%2."/>
      <w:lvlJc w:val="start"/>
      <w:pPr>
        <w:tabs>
          <w:tab w:val="num" w:pos="0"/>
        </w:tabs>
        <w:ind w:start="1817" w:hanging="360"/>
      </w:pPr>
      <w:rPr/>
    </w:lvl>
    <w:lvl w:ilvl="2">
      <w:start w:val="1"/>
      <w:numFmt w:val="lowerRoman"/>
      <w:lvlText w:val="%3."/>
      <w:lvlJc w:val="end"/>
      <w:pPr>
        <w:tabs>
          <w:tab w:val="num" w:pos="0"/>
        </w:tabs>
        <w:ind w:start="2537" w:hanging="180"/>
      </w:pPr>
      <w:rPr/>
    </w:lvl>
    <w:lvl w:ilvl="3">
      <w:start w:val="1"/>
      <w:numFmt w:val="decimal"/>
      <w:lvlText w:val="%4."/>
      <w:lvlJc w:val="start"/>
      <w:pPr>
        <w:tabs>
          <w:tab w:val="num" w:pos="0"/>
        </w:tabs>
        <w:ind w:start="3257" w:hanging="360"/>
      </w:pPr>
      <w:rPr/>
    </w:lvl>
    <w:lvl w:ilvl="4">
      <w:start w:val="1"/>
      <w:numFmt w:val="lowerLetter"/>
      <w:lvlText w:val="%5."/>
      <w:lvlJc w:val="start"/>
      <w:pPr>
        <w:tabs>
          <w:tab w:val="num" w:pos="0"/>
        </w:tabs>
        <w:ind w:start="3977" w:hanging="360"/>
      </w:pPr>
      <w:rPr/>
    </w:lvl>
    <w:lvl w:ilvl="5">
      <w:start w:val="1"/>
      <w:numFmt w:val="lowerRoman"/>
      <w:lvlText w:val="%6."/>
      <w:lvlJc w:val="end"/>
      <w:pPr>
        <w:tabs>
          <w:tab w:val="num" w:pos="0"/>
        </w:tabs>
        <w:ind w:start="4697" w:hanging="180"/>
      </w:pPr>
      <w:rPr/>
    </w:lvl>
    <w:lvl w:ilvl="6">
      <w:start w:val="1"/>
      <w:numFmt w:val="decimal"/>
      <w:lvlText w:val="%7."/>
      <w:lvlJc w:val="start"/>
      <w:pPr>
        <w:tabs>
          <w:tab w:val="num" w:pos="0"/>
        </w:tabs>
        <w:ind w:start="5417" w:hanging="360"/>
      </w:pPr>
      <w:rPr/>
    </w:lvl>
    <w:lvl w:ilvl="7">
      <w:start w:val="1"/>
      <w:numFmt w:val="lowerLetter"/>
      <w:lvlText w:val="%8."/>
      <w:lvlJc w:val="start"/>
      <w:pPr>
        <w:tabs>
          <w:tab w:val="num" w:pos="0"/>
        </w:tabs>
        <w:ind w:start="6137" w:hanging="360"/>
      </w:pPr>
      <w:rPr/>
    </w:lvl>
    <w:lvl w:ilvl="8">
      <w:start w:val="1"/>
      <w:numFmt w:val="lowerRoman"/>
      <w:lvlText w:val="%9."/>
      <w:lvlJc w:val="end"/>
      <w:pPr>
        <w:tabs>
          <w:tab w:val="num" w:pos="0"/>
        </w:tabs>
        <w:ind w:start="6857" w:hanging="180"/>
      </w:pPr>
      <w:rPr/>
    </w:lvl>
  </w:abstractNum>
  <w:abstractNum w:abstractNumId="278">
    <w:lvl w:ilvl="0">
      <w:start w:val="1"/>
      <w:numFmt w:val="decimal"/>
      <w:lvlText w:val="%1."/>
      <w:lvlJc w:val="start"/>
      <w:pPr>
        <w:tabs>
          <w:tab w:val="num" w:pos="0"/>
        </w:tabs>
        <w:ind w:start="1097" w:hanging="360"/>
      </w:pPr>
      <w:rPr/>
    </w:lvl>
    <w:lvl w:ilvl="1">
      <w:start w:val="1"/>
      <w:numFmt w:val="lowerLetter"/>
      <w:lvlText w:val="%2."/>
      <w:lvlJc w:val="start"/>
      <w:pPr>
        <w:tabs>
          <w:tab w:val="num" w:pos="0"/>
        </w:tabs>
        <w:ind w:start="1817" w:hanging="360"/>
      </w:pPr>
      <w:rPr/>
    </w:lvl>
    <w:lvl w:ilvl="2">
      <w:start w:val="1"/>
      <w:numFmt w:val="lowerRoman"/>
      <w:lvlText w:val="%3."/>
      <w:lvlJc w:val="end"/>
      <w:pPr>
        <w:tabs>
          <w:tab w:val="num" w:pos="0"/>
        </w:tabs>
        <w:ind w:start="2537" w:hanging="180"/>
      </w:pPr>
      <w:rPr/>
    </w:lvl>
    <w:lvl w:ilvl="3">
      <w:start w:val="1"/>
      <w:numFmt w:val="decimal"/>
      <w:lvlText w:val="%4."/>
      <w:lvlJc w:val="start"/>
      <w:pPr>
        <w:tabs>
          <w:tab w:val="num" w:pos="0"/>
        </w:tabs>
        <w:ind w:start="3257" w:hanging="360"/>
      </w:pPr>
      <w:rPr/>
    </w:lvl>
    <w:lvl w:ilvl="4">
      <w:start w:val="1"/>
      <w:numFmt w:val="lowerLetter"/>
      <w:lvlText w:val="%5."/>
      <w:lvlJc w:val="start"/>
      <w:pPr>
        <w:tabs>
          <w:tab w:val="num" w:pos="0"/>
        </w:tabs>
        <w:ind w:start="3977" w:hanging="360"/>
      </w:pPr>
      <w:rPr/>
    </w:lvl>
    <w:lvl w:ilvl="5">
      <w:start w:val="1"/>
      <w:numFmt w:val="lowerRoman"/>
      <w:lvlText w:val="%6."/>
      <w:lvlJc w:val="end"/>
      <w:pPr>
        <w:tabs>
          <w:tab w:val="num" w:pos="0"/>
        </w:tabs>
        <w:ind w:start="4697" w:hanging="180"/>
      </w:pPr>
      <w:rPr/>
    </w:lvl>
    <w:lvl w:ilvl="6">
      <w:start w:val="1"/>
      <w:numFmt w:val="decimal"/>
      <w:lvlText w:val="%7."/>
      <w:lvlJc w:val="start"/>
      <w:pPr>
        <w:tabs>
          <w:tab w:val="num" w:pos="0"/>
        </w:tabs>
        <w:ind w:start="5417" w:hanging="360"/>
      </w:pPr>
      <w:rPr/>
    </w:lvl>
    <w:lvl w:ilvl="7">
      <w:start w:val="1"/>
      <w:numFmt w:val="lowerLetter"/>
      <w:lvlText w:val="%8."/>
      <w:lvlJc w:val="start"/>
      <w:pPr>
        <w:tabs>
          <w:tab w:val="num" w:pos="0"/>
        </w:tabs>
        <w:ind w:start="6137" w:hanging="360"/>
      </w:pPr>
      <w:rPr/>
    </w:lvl>
    <w:lvl w:ilvl="8">
      <w:start w:val="1"/>
      <w:numFmt w:val="lowerRoman"/>
      <w:lvlText w:val="%9."/>
      <w:lvlJc w:val="end"/>
      <w:pPr>
        <w:tabs>
          <w:tab w:val="num" w:pos="0"/>
        </w:tabs>
        <w:ind w:start="6857" w:hanging="180"/>
      </w:pPr>
      <w:rPr/>
    </w:lvl>
  </w:abstractNum>
  <w:abstractNum w:abstractNumId="27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1">
    <w:lvl w:ilvl="0">
      <w:start w:val="1"/>
      <w:numFmt w:val="decimal"/>
      <w:lvlText w:val="%1."/>
      <w:lvlJc w:val="start"/>
      <w:pPr>
        <w:tabs>
          <w:tab w:val="num" w:pos="0"/>
        </w:tabs>
        <w:ind w:start="2297" w:hanging="360"/>
      </w:pPr>
      <w:rPr/>
    </w:lvl>
    <w:lvl w:ilvl="1">
      <w:start w:val="1"/>
      <w:numFmt w:val="lowerLetter"/>
      <w:lvlText w:val="%2."/>
      <w:lvlJc w:val="start"/>
      <w:pPr>
        <w:tabs>
          <w:tab w:val="num" w:pos="0"/>
        </w:tabs>
        <w:ind w:start="1817" w:hanging="360"/>
      </w:pPr>
      <w:rPr/>
    </w:lvl>
    <w:lvl w:ilvl="2">
      <w:start w:val="1"/>
      <w:numFmt w:val="lowerRoman"/>
      <w:lvlText w:val="%3."/>
      <w:lvlJc w:val="end"/>
      <w:pPr>
        <w:tabs>
          <w:tab w:val="num" w:pos="0"/>
        </w:tabs>
        <w:ind w:start="2537" w:hanging="180"/>
      </w:pPr>
      <w:rPr/>
    </w:lvl>
    <w:lvl w:ilvl="3">
      <w:start w:val="1"/>
      <w:numFmt w:val="decimal"/>
      <w:lvlText w:val="%4."/>
      <w:lvlJc w:val="start"/>
      <w:pPr>
        <w:tabs>
          <w:tab w:val="num" w:pos="0"/>
        </w:tabs>
        <w:ind w:start="3257" w:hanging="360"/>
      </w:pPr>
      <w:rPr/>
    </w:lvl>
    <w:lvl w:ilvl="4">
      <w:start w:val="1"/>
      <w:numFmt w:val="lowerLetter"/>
      <w:lvlText w:val="%5."/>
      <w:lvlJc w:val="start"/>
      <w:pPr>
        <w:tabs>
          <w:tab w:val="num" w:pos="0"/>
        </w:tabs>
        <w:ind w:start="3977" w:hanging="360"/>
      </w:pPr>
      <w:rPr/>
    </w:lvl>
    <w:lvl w:ilvl="5">
      <w:start w:val="1"/>
      <w:numFmt w:val="lowerRoman"/>
      <w:lvlText w:val="%6."/>
      <w:lvlJc w:val="end"/>
      <w:pPr>
        <w:tabs>
          <w:tab w:val="num" w:pos="0"/>
        </w:tabs>
        <w:ind w:start="4697" w:hanging="180"/>
      </w:pPr>
      <w:rPr/>
    </w:lvl>
    <w:lvl w:ilvl="6">
      <w:start w:val="1"/>
      <w:numFmt w:val="decimal"/>
      <w:lvlText w:val="%7."/>
      <w:lvlJc w:val="start"/>
      <w:pPr>
        <w:tabs>
          <w:tab w:val="num" w:pos="0"/>
        </w:tabs>
        <w:ind w:start="5417" w:hanging="360"/>
      </w:pPr>
      <w:rPr/>
    </w:lvl>
    <w:lvl w:ilvl="7">
      <w:start w:val="1"/>
      <w:numFmt w:val="lowerLetter"/>
      <w:lvlText w:val="%8."/>
      <w:lvlJc w:val="start"/>
      <w:pPr>
        <w:tabs>
          <w:tab w:val="num" w:pos="0"/>
        </w:tabs>
        <w:ind w:start="6137" w:hanging="360"/>
      </w:pPr>
      <w:rPr/>
    </w:lvl>
    <w:lvl w:ilvl="8">
      <w:start w:val="1"/>
      <w:numFmt w:val="lowerRoman"/>
      <w:lvlText w:val="%9."/>
      <w:lvlJc w:val="end"/>
      <w:pPr>
        <w:tabs>
          <w:tab w:val="num" w:pos="0"/>
        </w:tabs>
        <w:ind w:start="6857" w:hanging="180"/>
      </w:pPr>
      <w:rPr/>
    </w:lvl>
  </w:abstractNum>
  <w:abstractNum w:abstractNumId="28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1">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2">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5">
    <w:lvl w:ilvl="0">
      <w:start w:val="1"/>
      <w:numFmt w:val="decimal"/>
      <w:lvlText w:val="%1."/>
      <w:lvlJc w:val="start"/>
      <w:pPr>
        <w:tabs>
          <w:tab w:val="num" w:pos="0"/>
        </w:tabs>
        <w:ind w:start="630" w:hanging="360"/>
      </w:pPr>
      <w:rPr/>
    </w:lvl>
    <w:lvl w:ilvl="1">
      <w:start w:val="1"/>
      <w:numFmt w:val="lowerLetter"/>
      <w:lvlText w:val="%2."/>
      <w:lvlJc w:val="start"/>
      <w:pPr>
        <w:tabs>
          <w:tab w:val="num" w:pos="0"/>
        </w:tabs>
        <w:ind w:start="1350" w:hanging="360"/>
      </w:pPr>
      <w:rPr/>
    </w:lvl>
    <w:lvl w:ilvl="2">
      <w:start w:val="1"/>
      <w:numFmt w:val="lowerRoman"/>
      <w:lvlText w:val="%3."/>
      <w:lvlJc w:val="end"/>
      <w:pPr>
        <w:tabs>
          <w:tab w:val="num" w:pos="0"/>
        </w:tabs>
        <w:ind w:start="2070" w:hanging="180"/>
      </w:pPr>
      <w:rPr/>
    </w:lvl>
    <w:lvl w:ilvl="3">
      <w:start w:val="1"/>
      <w:numFmt w:val="decimal"/>
      <w:lvlText w:val="%4."/>
      <w:lvlJc w:val="start"/>
      <w:pPr>
        <w:tabs>
          <w:tab w:val="num" w:pos="0"/>
        </w:tabs>
        <w:ind w:start="2790" w:hanging="360"/>
      </w:pPr>
      <w:rPr/>
    </w:lvl>
    <w:lvl w:ilvl="4">
      <w:start w:val="1"/>
      <w:numFmt w:val="lowerLetter"/>
      <w:lvlText w:val="%5."/>
      <w:lvlJc w:val="start"/>
      <w:pPr>
        <w:tabs>
          <w:tab w:val="num" w:pos="0"/>
        </w:tabs>
        <w:ind w:start="3510" w:hanging="360"/>
      </w:pPr>
      <w:rPr/>
    </w:lvl>
    <w:lvl w:ilvl="5">
      <w:start w:val="1"/>
      <w:numFmt w:val="lowerRoman"/>
      <w:lvlText w:val="%6."/>
      <w:lvlJc w:val="end"/>
      <w:pPr>
        <w:tabs>
          <w:tab w:val="num" w:pos="0"/>
        </w:tabs>
        <w:ind w:start="4230" w:hanging="180"/>
      </w:pPr>
      <w:rPr/>
    </w:lvl>
    <w:lvl w:ilvl="6">
      <w:start w:val="1"/>
      <w:numFmt w:val="decimal"/>
      <w:lvlText w:val="%7."/>
      <w:lvlJc w:val="start"/>
      <w:pPr>
        <w:tabs>
          <w:tab w:val="num" w:pos="0"/>
        </w:tabs>
        <w:ind w:start="4950" w:hanging="360"/>
      </w:pPr>
      <w:rPr/>
    </w:lvl>
    <w:lvl w:ilvl="7">
      <w:start w:val="1"/>
      <w:numFmt w:val="lowerLetter"/>
      <w:lvlText w:val="%8."/>
      <w:lvlJc w:val="start"/>
      <w:pPr>
        <w:tabs>
          <w:tab w:val="num" w:pos="0"/>
        </w:tabs>
        <w:ind w:start="5670" w:hanging="360"/>
      </w:pPr>
      <w:rPr/>
    </w:lvl>
    <w:lvl w:ilvl="8">
      <w:start w:val="1"/>
      <w:numFmt w:val="lowerRoman"/>
      <w:lvlText w:val="%9."/>
      <w:lvlJc w:val="end"/>
      <w:pPr>
        <w:tabs>
          <w:tab w:val="num" w:pos="0"/>
        </w:tabs>
        <w:ind w:start="6390" w:hanging="180"/>
      </w:pPr>
      <w:rPr/>
    </w:lvl>
  </w:abstractNum>
  <w:abstractNum w:abstractNumId="37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8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8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8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8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8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8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8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8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8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8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9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9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9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9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9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9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9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9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9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9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0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0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0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0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0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0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0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0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0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0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1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1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1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1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1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1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1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1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18">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19">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2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2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2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2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2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2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2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2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2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2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3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3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3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3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3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3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3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3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3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3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4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4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4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4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44">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45">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4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4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48">
    <w:lvl w:ilvl="0">
      <w:start w:val="1"/>
      <w:numFmt w:val="decimal"/>
      <w:lvlText w:val="%1."/>
      <w:lvlJc w:val="start"/>
      <w:pPr>
        <w:tabs>
          <w:tab w:val="num" w:pos="0"/>
        </w:tabs>
        <w:ind w:start="630" w:hanging="360"/>
      </w:pPr>
      <w:rPr/>
    </w:lvl>
    <w:lvl w:ilvl="1">
      <w:start w:val="1"/>
      <w:numFmt w:val="lowerLetter"/>
      <w:lvlText w:val="%2."/>
      <w:lvlJc w:val="start"/>
      <w:pPr>
        <w:tabs>
          <w:tab w:val="num" w:pos="0"/>
        </w:tabs>
        <w:ind w:start="1350" w:hanging="360"/>
      </w:pPr>
      <w:rPr/>
    </w:lvl>
    <w:lvl w:ilvl="2">
      <w:start w:val="1"/>
      <w:numFmt w:val="lowerRoman"/>
      <w:lvlText w:val="%3."/>
      <w:lvlJc w:val="end"/>
      <w:pPr>
        <w:tabs>
          <w:tab w:val="num" w:pos="0"/>
        </w:tabs>
        <w:ind w:start="2070" w:hanging="180"/>
      </w:pPr>
      <w:rPr/>
    </w:lvl>
    <w:lvl w:ilvl="3">
      <w:start w:val="1"/>
      <w:numFmt w:val="decimal"/>
      <w:lvlText w:val="%4."/>
      <w:lvlJc w:val="start"/>
      <w:pPr>
        <w:tabs>
          <w:tab w:val="num" w:pos="0"/>
        </w:tabs>
        <w:ind w:start="2790" w:hanging="360"/>
      </w:pPr>
      <w:rPr/>
    </w:lvl>
    <w:lvl w:ilvl="4">
      <w:start w:val="1"/>
      <w:numFmt w:val="lowerLetter"/>
      <w:lvlText w:val="%5."/>
      <w:lvlJc w:val="start"/>
      <w:pPr>
        <w:tabs>
          <w:tab w:val="num" w:pos="0"/>
        </w:tabs>
        <w:ind w:start="3510" w:hanging="360"/>
      </w:pPr>
      <w:rPr/>
    </w:lvl>
    <w:lvl w:ilvl="5">
      <w:start w:val="1"/>
      <w:numFmt w:val="lowerRoman"/>
      <w:lvlText w:val="%6."/>
      <w:lvlJc w:val="end"/>
      <w:pPr>
        <w:tabs>
          <w:tab w:val="num" w:pos="0"/>
        </w:tabs>
        <w:ind w:start="4230" w:hanging="180"/>
      </w:pPr>
      <w:rPr/>
    </w:lvl>
    <w:lvl w:ilvl="6">
      <w:start w:val="1"/>
      <w:numFmt w:val="decimal"/>
      <w:lvlText w:val="%7."/>
      <w:lvlJc w:val="start"/>
      <w:pPr>
        <w:tabs>
          <w:tab w:val="num" w:pos="0"/>
        </w:tabs>
        <w:ind w:start="4950" w:hanging="360"/>
      </w:pPr>
      <w:rPr/>
    </w:lvl>
    <w:lvl w:ilvl="7">
      <w:start w:val="1"/>
      <w:numFmt w:val="lowerLetter"/>
      <w:lvlText w:val="%8."/>
      <w:lvlJc w:val="start"/>
      <w:pPr>
        <w:tabs>
          <w:tab w:val="num" w:pos="0"/>
        </w:tabs>
        <w:ind w:start="5670" w:hanging="360"/>
      </w:pPr>
      <w:rPr/>
    </w:lvl>
    <w:lvl w:ilvl="8">
      <w:start w:val="1"/>
      <w:numFmt w:val="lowerRoman"/>
      <w:lvlText w:val="%9."/>
      <w:lvlJc w:val="end"/>
      <w:pPr>
        <w:tabs>
          <w:tab w:val="num" w:pos="0"/>
        </w:tabs>
        <w:ind w:start="6390" w:hanging="180"/>
      </w:pPr>
      <w:rPr/>
    </w:lvl>
  </w:abstractNum>
  <w:abstractNum w:abstractNumId="44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5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51">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5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5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5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5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5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5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5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5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6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6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6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6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6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6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66">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67">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68">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69">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70">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71">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72">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7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7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7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7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7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7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7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8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8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8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8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8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8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8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8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8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8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9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9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9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9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9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9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9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9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9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9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0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0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0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0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0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0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0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07">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08">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09">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10">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1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1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1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1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1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1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1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1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1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2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2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2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2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24">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25">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2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2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2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2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3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3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3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3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3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3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3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3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3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3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4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4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4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43">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4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4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4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4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4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4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5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5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5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5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5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5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5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57">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58">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59">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60">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61">
    <w:lvl w:ilvl="0">
      <w:start w:val="1"/>
      <w:numFmt w:val="decimal"/>
      <w:lvlText w:val="%1."/>
      <w:lvlJc w:val="start"/>
      <w:pPr>
        <w:tabs>
          <w:tab w:val="num" w:pos="0"/>
        </w:tabs>
        <w:ind w:start="720" w:hanging="360"/>
      </w:pPr>
      <w:rPr>
        <w:rFonts w:ascii="Arial" w:hAnsi="Arial" w:eastAsia="Aptos"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62">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63">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64">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65">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66">
    <w:lvl w:ilvl="0">
      <w:start w:val="1"/>
      <w:numFmt w:val="decimal"/>
      <w:lvlText w:val="%1."/>
      <w:lvlJc w:val="start"/>
      <w:pPr>
        <w:tabs>
          <w:tab w:val="num" w:pos="0"/>
        </w:tabs>
        <w:ind w:start="360" w:hanging="360"/>
      </w:pPr>
      <w:rPr/>
    </w:lvl>
    <w:lvl w:ilvl="1">
      <w:start w:val="1"/>
      <w:numFmt w:val="decimal"/>
      <w:isLgl/>
      <w:lvlText w:val="%1.%2"/>
      <w:lvlJc w:val="start"/>
      <w:pPr>
        <w:tabs>
          <w:tab w:val="num" w:pos="0"/>
        </w:tabs>
        <w:ind w:start="360" w:hanging="360"/>
      </w:pPr>
      <w:rPr/>
    </w:lvl>
    <w:lvl w:ilvl="2">
      <w:start w:val="1"/>
      <w:numFmt w:val="decimal"/>
      <w:isLgl/>
      <w:lvlText w:val="%1.%2.%3"/>
      <w:lvlJc w:val="start"/>
      <w:pPr>
        <w:tabs>
          <w:tab w:val="num" w:pos="0"/>
        </w:tabs>
        <w:ind w:start="720" w:hanging="720"/>
      </w:pPr>
      <w:rPr/>
    </w:lvl>
    <w:lvl w:ilvl="3">
      <w:start w:val="1"/>
      <w:numFmt w:val="decimal"/>
      <w:isLgl/>
      <w:lvlText w:val="%1.%2.%3.%4"/>
      <w:lvlJc w:val="start"/>
      <w:pPr>
        <w:tabs>
          <w:tab w:val="num" w:pos="0"/>
        </w:tabs>
        <w:ind w:start="720" w:hanging="720"/>
      </w:pPr>
      <w:rPr/>
    </w:lvl>
    <w:lvl w:ilvl="4">
      <w:start w:val="1"/>
      <w:numFmt w:val="decimal"/>
      <w:isLgl/>
      <w:lvlText w:val="%1.%2.%3.%4.%5"/>
      <w:lvlJc w:val="start"/>
      <w:pPr>
        <w:tabs>
          <w:tab w:val="num" w:pos="0"/>
        </w:tabs>
        <w:ind w:start="1080" w:hanging="1080"/>
      </w:pPr>
      <w:rPr/>
    </w:lvl>
    <w:lvl w:ilvl="5">
      <w:start w:val="1"/>
      <w:numFmt w:val="decimal"/>
      <w:isLgl/>
      <w:lvlText w:val="%1.%2.%3.%4.%5.%6"/>
      <w:lvlJc w:val="start"/>
      <w:pPr>
        <w:tabs>
          <w:tab w:val="num" w:pos="0"/>
        </w:tabs>
        <w:ind w:start="1080" w:hanging="1080"/>
      </w:pPr>
      <w:rPr/>
    </w:lvl>
    <w:lvl w:ilvl="6">
      <w:start w:val="1"/>
      <w:numFmt w:val="decimal"/>
      <w:isLgl/>
      <w:lvlText w:val="%1.%2.%3.%4.%5.%6.%7"/>
      <w:lvlJc w:val="start"/>
      <w:pPr>
        <w:tabs>
          <w:tab w:val="num" w:pos="0"/>
        </w:tabs>
        <w:ind w:start="1440" w:hanging="1440"/>
      </w:pPr>
      <w:rPr/>
    </w:lvl>
    <w:lvl w:ilvl="7">
      <w:start w:val="1"/>
      <w:numFmt w:val="decimal"/>
      <w:isLgl/>
      <w:lvlText w:val="%1.%2.%3.%4.%5.%6.%7.%8"/>
      <w:lvlJc w:val="start"/>
      <w:pPr>
        <w:tabs>
          <w:tab w:val="num" w:pos="0"/>
        </w:tabs>
        <w:ind w:start="1440" w:hanging="1440"/>
      </w:pPr>
      <w:rPr/>
    </w:lvl>
    <w:lvl w:ilvl="8">
      <w:start w:val="1"/>
      <w:numFmt w:val="decimal"/>
      <w:isLgl/>
      <w:lvlText w:val="%1.%2.%3.%4.%5.%6.%7.%8.%9"/>
      <w:lvlJc w:val="start"/>
      <w:pPr>
        <w:tabs>
          <w:tab w:val="num" w:pos="0"/>
        </w:tabs>
        <w:ind w:start="1800" w:hanging="1800"/>
      </w:pPr>
      <w:rPr/>
    </w:lvl>
  </w:abstractNum>
  <w:abstractNum w:abstractNumId="567">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68">
    <w:lvl w:ilvl="0">
      <w:start w:val="1"/>
      <w:numFmt w:val="decimal"/>
      <w:lvlText w:val="%1."/>
      <w:lvlJc w:val="start"/>
      <w:pPr>
        <w:tabs>
          <w:tab w:val="num" w:pos="0"/>
        </w:tabs>
        <w:ind w:start="360" w:hanging="360"/>
      </w:pPr>
      <w:rPr/>
    </w:lvl>
    <w:lvl w:ilvl="1">
      <w:start w:val="1"/>
      <w:numFmt w:val="decimal"/>
      <w:isLgl/>
      <w:lvlText w:val="%2."/>
      <w:lvlJc w:val="start"/>
      <w:pPr>
        <w:tabs>
          <w:tab w:val="num" w:pos="0"/>
        </w:tabs>
        <w:ind w:start="360" w:hanging="360"/>
      </w:pPr>
      <w:rPr>
        <w:rFonts w:ascii="Arial" w:hAnsi="Arial" w:eastAsia="Aptos" w:cs="Arial"/>
      </w:rPr>
    </w:lvl>
    <w:lvl w:ilvl="2">
      <w:start w:val="1"/>
      <w:numFmt w:val="decimal"/>
      <w:isLgl/>
      <w:lvlText w:val="%1.%2.%3"/>
      <w:lvlJc w:val="start"/>
      <w:pPr>
        <w:tabs>
          <w:tab w:val="num" w:pos="0"/>
        </w:tabs>
        <w:ind w:start="720" w:hanging="720"/>
      </w:pPr>
      <w:rPr/>
    </w:lvl>
    <w:lvl w:ilvl="3">
      <w:start w:val="1"/>
      <w:numFmt w:val="decimal"/>
      <w:isLgl/>
      <w:lvlText w:val="%1.%2.%3.%4"/>
      <w:lvlJc w:val="start"/>
      <w:pPr>
        <w:tabs>
          <w:tab w:val="num" w:pos="0"/>
        </w:tabs>
        <w:ind w:start="720" w:hanging="720"/>
      </w:pPr>
      <w:rPr/>
    </w:lvl>
    <w:lvl w:ilvl="4">
      <w:start w:val="1"/>
      <w:numFmt w:val="decimal"/>
      <w:isLgl/>
      <w:lvlText w:val="%1.%2.%3.%4.%5"/>
      <w:lvlJc w:val="start"/>
      <w:pPr>
        <w:tabs>
          <w:tab w:val="num" w:pos="0"/>
        </w:tabs>
        <w:ind w:start="1080" w:hanging="1080"/>
      </w:pPr>
      <w:rPr/>
    </w:lvl>
    <w:lvl w:ilvl="5">
      <w:start w:val="1"/>
      <w:numFmt w:val="decimal"/>
      <w:isLgl/>
      <w:lvlText w:val="%1.%2.%3.%4.%5.%6"/>
      <w:lvlJc w:val="start"/>
      <w:pPr>
        <w:tabs>
          <w:tab w:val="num" w:pos="0"/>
        </w:tabs>
        <w:ind w:start="1080" w:hanging="1080"/>
      </w:pPr>
      <w:rPr/>
    </w:lvl>
    <w:lvl w:ilvl="6">
      <w:start w:val="1"/>
      <w:numFmt w:val="decimal"/>
      <w:isLgl/>
      <w:lvlText w:val="%1.%2.%3.%4.%5.%6.%7"/>
      <w:lvlJc w:val="start"/>
      <w:pPr>
        <w:tabs>
          <w:tab w:val="num" w:pos="0"/>
        </w:tabs>
        <w:ind w:start="1440" w:hanging="1440"/>
      </w:pPr>
      <w:rPr/>
    </w:lvl>
    <w:lvl w:ilvl="7">
      <w:start w:val="1"/>
      <w:numFmt w:val="decimal"/>
      <w:isLgl/>
      <w:lvlText w:val="%1.%2.%3.%4.%5.%6.%7.%8"/>
      <w:lvlJc w:val="start"/>
      <w:pPr>
        <w:tabs>
          <w:tab w:val="num" w:pos="0"/>
        </w:tabs>
        <w:ind w:start="1440" w:hanging="1440"/>
      </w:pPr>
      <w:rPr/>
    </w:lvl>
    <w:lvl w:ilvl="8">
      <w:start w:val="1"/>
      <w:numFmt w:val="decimal"/>
      <w:isLgl/>
      <w:lvlText w:val="%1.%2.%3.%4.%5.%6.%7.%8.%9"/>
      <w:lvlJc w:val="start"/>
      <w:pPr>
        <w:tabs>
          <w:tab w:val="num" w:pos="0"/>
        </w:tabs>
        <w:ind w:start="1800" w:hanging="1800"/>
      </w:pPr>
      <w:rPr/>
    </w:lvl>
  </w:abstractNum>
  <w:abstractNum w:abstractNumId="569">
    <w:lvl w:ilvl="0">
      <w:start w:val="1"/>
      <w:numFmt w:val="decimal"/>
      <w:lvlText w:val="%1."/>
      <w:lvlJc w:val="start"/>
      <w:pPr>
        <w:tabs>
          <w:tab w:val="num" w:pos="0"/>
        </w:tabs>
        <w:ind w:start="360" w:hanging="360"/>
      </w:pPr>
      <w:rPr/>
    </w:lvl>
    <w:lvl w:ilvl="1">
      <w:start w:val="1"/>
      <w:numFmt w:val="decimal"/>
      <w:isLgl/>
      <w:lvlText w:val="%1.%2"/>
      <w:lvlJc w:val="start"/>
      <w:pPr>
        <w:tabs>
          <w:tab w:val="num" w:pos="0"/>
        </w:tabs>
        <w:ind w:start="360" w:hanging="360"/>
      </w:pPr>
      <w:rPr>
        <w:b/>
      </w:rPr>
    </w:lvl>
    <w:lvl w:ilvl="2">
      <w:start w:val="1"/>
      <w:numFmt w:val="decimal"/>
      <w:isLgl/>
      <w:lvlText w:val="%1.%2.%3"/>
      <w:lvlJc w:val="start"/>
      <w:pPr>
        <w:tabs>
          <w:tab w:val="num" w:pos="0"/>
        </w:tabs>
        <w:ind w:start="720" w:hanging="720"/>
      </w:pPr>
      <w:rPr>
        <w:b/>
      </w:rPr>
    </w:lvl>
    <w:lvl w:ilvl="3">
      <w:start w:val="1"/>
      <w:numFmt w:val="decimal"/>
      <w:isLgl/>
      <w:lvlText w:val="%1.%2.%3.%4"/>
      <w:lvlJc w:val="start"/>
      <w:pPr>
        <w:tabs>
          <w:tab w:val="num" w:pos="0"/>
        </w:tabs>
        <w:ind w:start="720" w:hanging="720"/>
      </w:pPr>
      <w:rPr>
        <w:b/>
      </w:rPr>
    </w:lvl>
    <w:lvl w:ilvl="4">
      <w:start w:val="1"/>
      <w:numFmt w:val="decimal"/>
      <w:isLgl/>
      <w:lvlText w:val="%1.%2.%3.%4.%5"/>
      <w:lvlJc w:val="start"/>
      <w:pPr>
        <w:tabs>
          <w:tab w:val="num" w:pos="0"/>
        </w:tabs>
        <w:ind w:start="1080" w:hanging="1080"/>
      </w:pPr>
      <w:rPr>
        <w:b/>
      </w:rPr>
    </w:lvl>
    <w:lvl w:ilvl="5">
      <w:start w:val="1"/>
      <w:numFmt w:val="decimal"/>
      <w:isLgl/>
      <w:lvlText w:val="%1.%2.%3.%4.%5.%6"/>
      <w:lvlJc w:val="start"/>
      <w:pPr>
        <w:tabs>
          <w:tab w:val="num" w:pos="0"/>
        </w:tabs>
        <w:ind w:start="1080" w:hanging="1080"/>
      </w:pPr>
      <w:rPr>
        <w:b/>
      </w:rPr>
    </w:lvl>
    <w:lvl w:ilvl="6">
      <w:start w:val="1"/>
      <w:numFmt w:val="decimal"/>
      <w:isLgl/>
      <w:lvlText w:val="%1.%2.%3.%4.%5.%6.%7"/>
      <w:lvlJc w:val="start"/>
      <w:pPr>
        <w:tabs>
          <w:tab w:val="num" w:pos="0"/>
        </w:tabs>
        <w:ind w:start="1440" w:hanging="1440"/>
      </w:pPr>
      <w:rPr>
        <w:b/>
      </w:rPr>
    </w:lvl>
    <w:lvl w:ilvl="7">
      <w:start w:val="1"/>
      <w:numFmt w:val="decimal"/>
      <w:isLgl/>
      <w:lvlText w:val="%1.%2.%3.%4.%5.%6.%7.%8"/>
      <w:lvlJc w:val="start"/>
      <w:pPr>
        <w:tabs>
          <w:tab w:val="num" w:pos="0"/>
        </w:tabs>
        <w:ind w:start="1440" w:hanging="1440"/>
      </w:pPr>
      <w:rPr>
        <w:b/>
      </w:rPr>
    </w:lvl>
    <w:lvl w:ilvl="8">
      <w:start w:val="1"/>
      <w:numFmt w:val="decimal"/>
      <w:isLgl/>
      <w:lvlText w:val="%1.%2.%3.%4.%5.%6.%7.%8.%9"/>
      <w:lvlJc w:val="start"/>
      <w:pPr>
        <w:tabs>
          <w:tab w:val="num" w:pos="0"/>
        </w:tabs>
        <w:ind w:start="1800" w:hanging="1800"/>
      </w:pPr>
      <w:rPr>
        <w:b/>
      </w:rPr>
    </w:lvl>
  </w:abstractNum>
  <w:abstractNum w:abstractNumId="570">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71">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72">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73">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74">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75">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76">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77">
    <w:lvl w:ilvl="0">
      <w:start w:val="1"/>
      <w:numFmt w:val="decimal"/>
      <w:lvlText w:val="%1."/>
      <w:lvlJc w:val="start"/>
      <w:pPr>
        <w:tabs>
          <w:tab w:val="num" w:pos="0"/>
        </w:tabs>
        <w:ind w:start="360" w:hanging="360"/>
      </w:pPr>
      <w:rPr/>
    </w:lvl>
    <w:lvl w:ilvl="1">
      <w:start w:val="1"/>
      <w:numFmt w:val="decimal"/>
      <w:isLgl/>
      <w:lvlText w:val="%1.%2"/>
      <w:lvlJc w:val="start"/>
      <w:pPr>
        <w:tabs>
          <w:tab w:val="num" w:pos="0"/>
        </w:tabs>
        <w:ind w:start="360" w:hanging="360"/>
      </w:pPr>
      <w:rPr/>
    </w:lvl>
    <w:lvl w:ilvl="2">
      <w:start w:val="1"/>
      <w:numFmt w:val="decimal"/>
      <w:isLgl/>
      <w:lvlText w:val="%1.%2.%3"/>
      <w:lvlJc w:val="start"/>
      <w:pPr>
        <w:tabs>
          <w:tab w:val="num" w:pos="0"/>
        </w:tabs>
        <w:ind w:start="720" w:hanging="720"/>
      </w:pPr>
      <w:rPr/>
    </w:lvl>
    <w:lvl w:ilvl="3">
      <w:start w:val="1"/>
      <w:numFmt w:val="decimal"/>
      <w:isLgl/>
      <w:lvlText w:val="%1.%2.%3.%4"/>
      <w:lvlJc w:val="start"/>
      <w:pPr>
        <w:tabs>
          <w:tab w:val="num" w:pos="0"/>
        </w:tabs>
        <w:ind w:start="720" w:hanging="720"/>
      </w:pPr>
      <w:rPr/>
    </w:lvl>
    <w:lvl w:ilvl="4">
      <w:start w:val="1"/>
      <w:numFmt w:val="decimal"/>
      <w:isLgl/>
      <w:lvlText w:val="%1.%2.%3.%4.%5"/>
      <w:lvlJc w:val="start"/>
      <w:pPr>
        <w:tabs>
          <w:tab w:val="num" w:pos="0"/>
        </w:tabs>
        <w:ind w:start="1080" w:hanging="1080"/>
      </w:pPr>
      <w:rPr/>
    </w:lvl>
    <w:lvl w:ilvl="5">
      <w:start w:val="1"/>
      <w:numFmt w:val="decimal"/>
      <w:isLgl/>
      <w:lvlText w:val="%1.%2.%3.%4.%5.%6"/>
      <w:lvlJc w:val="start"/>
      <w:pPr>
        <w:tabs>
          <w:tab w:val="num" w:pos="0"/>
        </w:tabs>
        <w:ind w:start="1080" w:hanging="1080"/>
      </w:pPr>
      <w:rPr/>
    </w:lvl>
    <w:lvl w:ilvl="6">
      <w:start w:val="1"/>
      <w:numFmt w:val="decimal"/>
      <w:isLgl/>
      <w:lvlText w:val="%1.%2.%3.%4.%5.%6.%7"/>
      <w:lvlJc w:val="start"/>
      <w:pPr>
        <w:tabs>
          <w:tab w:val="num" w:pos="0"/>
        </w:tabs>
        <w:ind w:start="1440" w:hanging="1440"/>
      </w:pPr>
      <w:rPr/>
    </w:lvl>
    <w:lvl w:ilvl="7">
      <w:start w:val="1"/>
      <w:numFmt w:val="decimal"/>
      <w:isLgl/>
      <w:lvlText w:val="%1.%2.%3.%4.%5.%6.%7.%8"/>
      <w:lvlJc w:val="start"/>
      <w:pPr>
        <w:tabs>
          <w:tab w:val="num" w:pos="0"/>
        </w:tabs>
        <w:ind w:start="1440" w:hanging="1440"/>
      </w:pPr>
      <w:rPr/>
    </w:lvl>
    <w:lvl w:ilvl="8">
      <w:start w:val="1"/>
      <w:numFmt w:val="decimal"/>
      <w:isLgl/>
      <w:lvlText w:val="%1.%2.%3.%4.%5.%6.%7.%8.%9"/>
      <w:lvlJc w:val="start"/>
      <w:pPr>
        <w:tabs>
          <w:tab w:val="num" w:pos="0"/>
        </w:tabs>
        <w:ind w:start="1800" w:hanging="1800"/>
      </w:pPr>
      <w:rPr/>
    </w:lvl>
  </w:abstractNum>
  <w:abstractNum w:abstractNumId="578">
    <w:lvl w:ilvl="0">
      <w:start w:val="1"/>
      <w:numFmt w:val="decimal"/>
      <w:lvlText w:val="%1."/>
      <w:lvlJc w:val="start"/>
      <w:pPr>
        <w:tabs>
          <w:tab w:val="num" w:pos="0"/>
        </w:tabs>
        <w:ind w:start="360" w:hanging="360"/>
      </w:pPr>
      <w:rPr/>
    </w:lvl>
    <w:lvl w:ilvl="1">
      <w:start w:val="1"/>
      <w:numFmt w:val="decimal"/>
      <w:lvlText w:val="%2."/>
      <w:lvlJc w:val="start"/>
      <w:pPr>
        <w:tabs>
          <w:tab w:val="num" w:pos="0"/>
        </w:tabs>
        <w:ind w:start="1080" w:hanging="360"/>
      </w:pPr>
      <w:rPr>
        <w:rFonts w:ascii="Arial" w:hAnsi="Arial" w:eastAsia="Aptos" w:cs="Arial"/>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79">
    <w:lvl w:ilvl="0">
      <w:start w:val="1"/>
      <w:numFmt w:val="decimal"/>
      <w:lvlText w:val="%1."/>
      <w:lvlJc w:val="start"/>
      <w:pPr>
        <w:tabs>
          <w:tab w:val="num" w:pos="0"/>
        </w:tabs>
        <w:ind w:start="360" w:hanging="360"/>
      </w:pPr>
      <w:rPr/>
    </w:lvl>
    <w:lvl w:ilvl="1">
      <w:start w:val="1"/>
      <w:numFmt w:val="decimal"/>
      <w:isLgl/>
      <w:lvlText w:val="%1.%2"/>
      <w:lvlJc w:val="start"/>
      <w:pPr>
        <w:tabs>
          <w:tab w:val="num" w:pos="0"/>
        </w:tabs>
        <w:ind w:start="360" w:hanging="360"/>
      </w:pPr>
      <w:rPr>
        <w:b/>
      </w:rPr>
    </w:lvl>
    <w:lvl w:ilvl="2">
      <w:start w:val="1"/>
      <w:numFmt w:val="decimal"/>
      <w:isLgl/>
      <w:lvlText w:val="%1.%2.%3"/>
      <w:lvlJc w:val="start"/>
      <w:pPr>
        <w:tabs>
          <w:tab w:val="num" w:pos="0"/>
        </w:tabs>
        <w:ind w:start="720" w:hanging="720"/>
      </w:pPr>
      <w:rPr>
        <w:b/>
      </w:rPr>
    </w:lvl>
    <w:lvl w:ilvl="3">
      <w:start w:val="1"/>
      <w:numFmt w:val="decimal"/>
      <w:isLgl/>
      <w:lvlText w:val="%1.%2.%3.%4"/>
      <w:lvlJc w:val="start"/>
      <w:pPr>
        <w:tabs>
          <w:tab w:val="num" w:pos="0"/>
        </w:tabs>
        <w:ind w:start="720" w:hanging="720"/>
      </w:pPr>
      <w:rPr>
        <w:b/>
      </w:rPr>
    </w:lvl>
    <w:lvl w:ilvl="4">
      <w:start w:val="1"/>
      <w:numFmt w:val="decimal"/>
      <w:isLgl/>
      <w:lvlText w:val="%1.%2.%3.%4.%5"/>
      <w:lvlJc w:val="start"/>
      <w:pPr>
        <w:tabs>
          <w:tab w:val="num" w:pos="0"/>
        </w:tabs>
        <w:ind w:start="1080" w:hanging="1080"/>
      </w:pPr>
      <w:rPr>
        <w:b/>
      </w:rPr>
    </w:lvl>
    <w:lvl w:ilvl="5">
      <w:start w:val="1"/>
      <w:numFmt w:val="decimal"/>
      <w:isLgl/>
      <w:lvlText w:val="%1.%2.%3.%4.%5.%6"/>
      <w:lvlJc w:val="start"/>
      <w:pPr>
        <w:tabs>
          <w:tab w:val="num" w:pos="0"/>
        </w:tabs>
        <w:ind w:start="1080" w:hanging="1080"/>
      </w:pPr>
      <w:rPr>
        <w:b/>
      </w:rPr>
    </w:lvl>
    <w:lvl w:ilvl="6">
      <w:start w:val="1"/>
      <w:numFmt w:val="decimal"/>
      <w:isLgl/>
      <w:lvlText w:val="%1.%2.%3.%4.%5.%6.%7"/>
      <w:lvlJc w:val="start"/>
      <w:pPr>
        <w:tabs>
          <w:tab w:val="num" w:pos="0"/>
        </w:tabs>
        <w:ind w:start="1440" w:hanging="1440"/>
      </w:pPr>
      <w:rPr>
        <w:b/>
      </w:rPr>
    </w:lvl>
    <w:lvl w:ilvl="7">
      <w:start w:val="1"/>
      <w:numFmt w:val="decimal"/>
      <w:isLgl/>
      <w:lvlText w:val="%1.%2.%3.%4.%5.%6.%7.%8"/>
      <w:lvlJc w:val="start"/>
      <w:pPr>
        <w:tabs>
          <w:tab w:val="num" w:pos="0"/>
        </w:tabs>
        <w:ind w:start="1440" w:hanging="1440"/>
      </w:pPr>
      <w:rPr>
        <w:b/>
      </w:rPr>
    </w:lvl>
    <w:lvl w:ilvl="8">
      <w:start w:val="1"/>
      <w:numFmt w:val="decimal"/>
      <w:isLgl/>
      <w:lvlText w:val="%1.%2.%3.%4.%5.%6.%7.%8.%9"/>
      <w:lvlJc w:val="start"/>
      <w:pPr>
        <w:tabs>
          <w:tab w:val="num" w:pos="0"/>
        </w:tabs>
        <w:ind w:start="1800" w:hanging="1800"/>
      </w:pPr>
      <w:rPr>
        <w:b/>
      </w:rPr>
    </w:lvl>
  </w:abstractNum>
  <w:abstractNum w:abstractNumId="580">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81">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82">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83">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84">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85">
    <w:lvl w:ilvl="0">
      <w:start w:val="1"/>
      <w:numFmt w:val="decimal"/>
      <w:lvlText w:val="%1."/>
      <w:lvlJc w:val="start"/>
      <w:pPr>
        <w:tabs>
          <w:tab w:val="num" w:pos="0"/>
        </w:tabs>
        <w:ind w:start="360" w:hanging="360"/>
      </w:pPr>
      <w:rPr/>
    </w:lvl>
    <w:lvl w:ilvl="1">
      <w:start w:val="3"/>
      <w:numFmt w:val="decimal"/>
      <w:isLgl/>
      <w:lvlText w:val="%1.%2"/>
      <w:lvlJc w:val="start"/>
      <w:pPr>
        <w:tabs>
          <w:tab w:val="num" w:pos="0"/>
        </w:tabs>
        <w:ind w:start="360" w:hanging="360"/>
      </w:pPr>
      <w:rPr>
        <w:b/>
      </w:rPr>
    </w:lvl>
    <w:lvl w:ilvl="2">
      <w:start w:val="1"/>
      <w:numFmt w:val="decimal"/>
      <w:isLgl/>
      <w:lvlText w:val="%1.%2.%3"/>
      <w:lvlJc w:val="start"/>
      <w:pPr>
        <w:tabs>
          <w:tab w:val="num" w:pos="0"/>
        </w:tabs>
        <w:ind w:start="720" w:hanging="720"/>
      </w:pPr>
      <w:rPr>
        <w:b/>
      </w:rPr>
    </w:lvl>
    <w:lvl w:ilvl="3">
      <w:start w:val="1"/>
      <w:numFmt w:val="decimal"/>
      <w:isLgl/>
      <w:lvlText w:val="%1.%2.%3.%4"/>
      <w:lvlJc w:val="start"/>
      <w:pPr>
        <w:tabs>
          <w:tab w:val="num" w:pos="0"/>
        </w:tabs>
        <w:ind w:start="720" w:hanging="720"/>
      </w:pPr>
      <w:rPr>
        <w:b/>
      </w:rPr>
    </w:lvl>
    <w:lvl w:ilvl="4">
      <w:start w:val="1"/>
      <w:numFmt w:val="decimal"/>
      <w:isLgl/>
      <w:lvlText w:val="%1.%2.%3.%4.%5"/>
      <w:lvlJc w:val="start"/>
      <w:pPr>
        <w:tabs>
          <w:tab w:val="num" w:pos="0"/>
        </w:tabs>
        <w:ind w:start="1080" w:hanging="1080"/>
      </w:pPr>
      <w:rPr>
        <w:b/>
      </w:rPr>
    </w:lvl>
    <w:lvl w:ilvl="5">
      <w:start w:val="1"/>
      <w:numFmt w:val="decimal"/>
      <w:isLgl/>
      <w:lvlText w:val="%1.%2.%3.%4.%5.%6"/>
      <w:lvlJc w:val="start"/>
      <w:pPr>
        <w:tabs>
          <w:tab w:val="num" w:pos="0"/>
        </w:tabs>
        <w:ind w:start="1080" w:hanging="1080"/>
      </w:pPr>
      <w:rPr>
        <w:b/>
      </w:rPr>
    </w:lvl>
    <w:lvl w:ilvl="6">
      <w:start w:val="1"/>
      <w:numFmt w:val="decimal"/>
      <w:isLgl/>
      <w:lvlText w:val="%1.%2.%3.%4.%5.%6.%7"/>
      <w:lvlJc w:val="start"/>
      <w:pPr>
        <w:tabs>
          <w:tab w:val="num" w:pos="0"/>
        </w:tabs>
        <w:ind w:start="1440" w:hanging="1440"/>
      </w:pPr>
      <w:rPr>
        <w:b/>
      </w:rPr>
    </w:lvl>
    <w:lvl w:ilvl="7">
      <w:start w:val="1"/>
      <w:numFmt w:val="decimal"/>
      <w:isLgl/>
      <w:lvlText w:val="%1.%2.%3.%4.%5.%6.%7.%8"/>
      <w:lvlJc w:val="start"/>
      <w:pPr>
        <w:tabs>
          <w:tab w:val="num" w:pos="0"/>
        </w:tabs>
        <w:ind w:start="1440" w:hanging="1440"/>
      </w:pPr>
      <w:rPr>
        <w:b/>
      </w:rPr>
    </w:lvl>
    <w:lvl w:ilvl="8">
      <w:start w:val="1"/>
      <w:numFmt w:val="decimal"/>
      <w:isLgl/>
      <w:lvlText w:val="%1.%2.%3.%4.%5.%6.%7.%8.%9"/>
      <w:lvlJc w:val="start"/>
      <w:pPr>
        <w:tabs>
          <w:tab w:val="num" w:pos="0"/>
        </w:tabs>
        <w:ind w:start="1800" w:hanging="1800"/>
      </w:pPr>
      <w:rPr>
        <w:b/>
      </w:rPr>
    </w:lvl>
  </w:abstractNum>
  <w:abstractNum w:abstractNumId="586">
    <w:lvl w:ilvl="0">
      <w:start w:val="1"/>
      <w:numFmt w:val="decimal"/>
      <w:lvlText w:val="%1."/>
      <w:lvlJc w:val="start"/>
      <w:pPr>
        <w:tabs>
          <w:tab w:val="num" w:pos="0"/>
        </w:tabs>
        <w:ind w:start="360" w:hanging="360"/>
      </w:pPr>
      <w:rPr/>
    </w:lvl>
    <w:lvl w:ilvl="1">
      <w:start w:val="1"/>
      <w:numFmt w:val="decimal"/>
      <w:isLgl/>
      <w:lvlText w:val="%1.%2"/>
      <w:lvlJc w:val="start"/>
      <w:pPr>
        <w:tabs>
          <w:tab w:val="num" w:pos="0"/>
        </w:tabs>
        <w:ind w:start="360" w:hanging="360"/>
      </w:pPr>
      <w:rPr>
        <w:b/>
      </w:rPr>
    </w:lvl>
    <w:lvl w:ilvl="2">
      <w:start w:val="1"/>
      <w:numFmt w:val="decimal"/>
      <w:isLgl/>
      <w:lvlText w:val="%1.%2.%3"/>
      <w:lvlJc w:val="start"/>
      <w:pPr>
        <w:tabs>
          <w:tab w:val="num" w:pos="0"/>
        </w:tabs>
        <w:ind w:start="720" w:hanging="720"/>
      </w:pPr>
      <w:rPr>
        <w:b/>
      </w:rPr>
    </w:lvl>
    <w:lvl w:ilvl="3">
      <w:start w:val="1"/>
      <w:numFmt w:val="decimal"/>
      <w:isLgl/>
      <w:lvlText w:val="%1.%2.%3.%4"/>
      <w:lvlJc w:val="start"/>
      <w:pPr>
        <w:tabs>
          <w:tab w:val="num" w:pos="0"/>
        </w:tabs>
        <w:ind w:start="720" w:hanging="720"/>
      </w:pPr>
      <w:rPr>
        <w:b/>
      </w:rPr>
    </w:lvl>
    <w:lvl w:ilvl="4">
      <w:start w:val="1"/>
      <w:numFmt w:val="decimal"/>
      <w:isLgl/>
      <w:lvlText w:val="%1.%2.%3.%4.%5"/>
      <w:lvlJc w:val="start"/>
      <w:pPr>
        <w:tabs>
          <w:tab w:val="num" w:pos="0"/>
        </w:tabs>
        <w:ind w:start="1080" w:hanging="1080"/>
      </w:pPr>
      <w:rPr>
        <w:b/>
      </w:rPr>
    </w:lvl>
    <w:lvl w:ilvl="5">
      <w:start w:val="1"/>
      <w:numFmt w:val="decimal"/>
      <w:isLgl/>
      <w:lvlText w:val="%1.%2.%3.%4.%5.%6"/>
      <w:lvlJc w:val="start"/>
      <w:pPr>
        <w:tabs>
          <w:tab w:val="num" w:pos="0"/>
        </w:tabs>
        <w:ind w:start="1080" w:hanging="1080"/>
      </w:pPr>
      <w:rPr>
        <w:b/>
      </w:rPr>
    </w:lvl>
    <w:lvl w:ilvl="6">
      <w:start w:val="1"/>
      <w:numFmt w:val="decimal"/>
      <w:isLgl/>
      <w:lvlText w:val="%1.%2.%3.%4.%5.%6.%7"/>
      <w:lvlJc w:val="start"/>
      <w:pPr>
        <w:tabs>
          <w:tab w:val="num" w:pos="0"/>
        </w:tabs>
        <w:ind w:start="1440" w:hanging="1440"/>
      </w:pPr>
      <w:rPr>
        <w:b/>
      </w:rPr>
    </w:lvl>
    <w:lvl w:ilvl="7">
      <w:start w:val="1"/>
      <w:numFmt w:val="decimal"/>
      <w:isLgl/>
      <w:lvlText w:val="%1.%2.%3.%4.%5.%6.%7.%8"/>
      <w:lvlJc w:val="start"/>
      <w:pPr>
        <w:tabs>
          <w:tab w:val="num" w:pos="0"/>
        </w:tabs>
        <w:ind w:start="1440" w:hanging="1440"/>
      </w:pPr>
      <w:rPr>
        <w:b/>
      </w:rPr>
    </w:lvl>
    <w:lvl w:ilvl="8">
      <w:start w:val="1"/>
      <w:numFmt w:val="decimal"/>
      <w:isLgl/>
      <w:lvlText w:val="%1.%2.%3.%4.%5.%6.%7.%8.%9"/>
      <w:lvlJc w:val="start"/>
      <w:pPr>
        <w:tabs>
          <w:tab w:val="num" w:pos="0"/>
        </w:tabs>
        <w:ind w:start="1800" w:hanging="1800"/>
      </w:pPr>
      <w:rPr>
        <w:b/>
      </w:rPr>
    </w:lvl>
  </w:abstractNum>
  <w:abstractNum w:abstractNumId="587">
    <w:lvl w:ilvl="0">
      <w:start w:val="1"/>
      <w:numFmt w:val="decimal"/>
      <w:lvlText w:val="%1."/>
      <w:lvlJc w:val="start"/>
      <w:pPr>
        <w:tabs>
          <w:tab w:val="num" w:pos="0"/>
        </w:tabs>
        <w:ind w:start="360" w:hanging="360"/>
      </w:pPr>
      <w:rPr/>
    </w:lvl>
    <w:lvl w:ilvl="1">
      <w:start w:val="1"/>
      <w:numFmt w:val="decimal"/>
      <w:isLgl/>
      <w:lvlText w:val="%1.%2"/>
      <w:lvlJc w:val="start"/>
      <w:pPr>
        <w:tabs>
          <w:tab w:val="num" w:pos="0"/>
        </w:tabs>
        <w:ind w:start="360" w:hanging="360"/>
      </w:pPr>
      <w:rPr>
        <w:b/>
      </w:rPr>
    </w:lvl>
    <w:lvl w:ilvl="2">
      <w:start w:val="1"/>
      <w:numFmt w:val="decimal"/>
      <w:isLgl/>
      <w:lvlText w:val="%1.%2.%3"/>
      <w:lvlJc w:val="start"/>
      <w:pPr>
        <w:tabs>
          <w:tab w:val="num" w:pos="0"/>
        </w:tabs>
        <w:ind w:start="720" w:hanging="720"/>
      </w:pPr>
      <w:rPr>
        <w:b/>
      </w:rPr>
    </w:lvl>
    <w:lvl w:ilvl="3">
      <w:start w:val="1"/>
      <w:numFmt w:val="decimal"/>
      <w:isLgl/>
      <w:lvlText w:val="%1.%2.%3.%4"/>
      <w:lvlJc w:val="start"/>
      <w:pPr>
        <w:tabs>
          <w:tab w:val="num" w:pos="0"/>
        </w:tabs>
        <w:ind w:start="720" w:hanging="720"/>
      </w:pPr>
      <w:rPr>
        <w:b/>
      </w:rPr>
    </w:lvl>
    <w:lvl w:ilvl="4">
      <w:start w:val="1"/>
      <w:numFmt w:val="decimal"/>
      <w:isLgl/>
      <w:lvlText w:val="%1.%2.%3.%4.%5"/>
      <w:lvlJc w:val="start"/>
      <w:pPr>
        <w:tabs>
          <w:tab w:val="num" w:pos="0"/>
        </w:tabs>
        <w:ind w:start="1080" w:hanging="1080"/>
      </w:pPr>
      <w:rPr>
        <w:b/>
      </w:rPr>
    </w:lvl>
    <w:lvl w:ilvl="5">
      <w:start w:val="1"/>
      <w:numFmt w:val="decimal"/>
      <w:isLgl/>
      <w:lvlText w:val="%1.%2.%3.%4.%5.%6"/>
      <w:lvlJc w:val="start"/>
      <w:pPr>
        <w:tabs>
          <w:tab w:val="num" w:pos="0"/>
        </w:tabs>
        <w:ind w:start="1080" w:hanging="1080"/>
      </w:pPr>
      <w:rPr>
        <w:b/>
      </w:rPr>
    </w:lvl>
    <w:lvl w:ilvl="6">
      <w:start w:val="1"/>
      <w:numFmt w:val="decimal"/>
      <w:isLgl/>
      <w:lvlText w:val="%1.%2.%3.%4.%5.%6.%7"/>
      <w:lvlJc w:val="start"/>
      <w:pPr>
        <w:tabs>
          <w:tab w:val="num" w:pos="0"/>
        </w:tabs>
        <w:ind w:start="1440" w:hanging="1440"/>
      </w:pPr>
      <w:rPr>
        <w:b/>
      </w:rPr>
    </w:lvl>
    <w:lvl w:ilvl="7">
      <w:start w:val="1"/>
      <w:numFmt w:val="decimal"/>
      <w:isLgl/>
      <w:lvlText w:val="%1.%2.%3.%4.%5.%6.%7.%8"/>
      <w:lvlJc w:val="start"/>
      <w:pPr>
        <w:tabs>
          <w:tab w:val="num" w:pos="0"/>
        </w:tabs>
        <w:ind w:start="1440" w:hanging="1440"/>
      </w:pPr>
      <w:rPr>
        <w:b/>
      </w:rPr>
    </w:lvl>
    <w:lvl w:ilvl="8">
      <w:start w:val="1"/>
      <w:numFmt w:val="decimal"/>
      <w:isLgl/>
      <w:lvlText w:val="%1.%2.%3.%4.%5.%6.%7.%8.%9"/>
      <w:lvlJc w:val="start"/>
      <w:pPr>
        <w:tabs>
          <w:tab w:val="num" w:pos="0"/>
        </w:tabs>
        <w:ind w:start="1800" w:hanging="1800"/>
      </w:pPr>
      <w:rPr>
        <w:b/>
      </w:rPr>
    </w:lvl>
  </w:abstractNum>
  <w:abstractNum w:abstractNumId="588">
    <w:lvl w:ilvl="0">
      <w:start w:val="1"/>
      <w:numFmt w:val="decimal"/>
      <w:lvlText w:val="%1."/>
      <w:lvlJc w:val="start"/>
      <w:pPr>
        <w:tabs>
          <w:tab w:val="num" w:pos="0"/>
        </w:tabs>
        <w:ind w:start="360" w:hanging="360"/>
      </w:pPr>
      <w:rPr/>
    </w:lvl>
    <w:lvl w:ilvl="1">
      <w:start w:val="1"/>
      <w:numFmt w:val="decimal"/>
      <w:isLgl/>
      <w:lvlText w:val="%1.%2"/>
      <w:lvlJc w:val="start"/>
      <w:pPr>
        <w:tabs>
          <w:tab w:val="num" w:pos="0"/>
        </w:tabs>
        <w:ind w:start="360" w:hanging="360"/>
      </w:pPr>
      <w:rPr>
        <w:b/>
      </w:rPr>
    </w:lvl>
    <w:lvl w:ilvl="2">
      <w:start w:val="1"/>
      <w:numFmt w:val="decimal"/>
      <w:isLgl/>
      <w:lvlText w:val="%1.%2.%3"/>
      <w:lvlJc w:val="start"/>
      <w:pPr>
        <w:tabs>
          <w:tab w:val="num" w:pos="0"/>
        </w:tabs>
        <w:ind w:start="720" w:hanging="720"/>
      </w:pPr>
      <w:rPr>
        <w:b/>
      </w:rPr>
    </w:lvl>
    <w:lvl w:ilvl="3">
      <w:start w:val="1"/>
      <w:numFmt w:val="decimal"/>
      <w:isLgl/>
      <w:lvlText w:val="%1.%2.%3.%4"/>
      <w:lvlJc w:val="start"/>
      <w:pPr>
        <w:tabs>
          <w:tab w:val="num" w:pos="0"/>
        </w:tabs>
        <w:ind w:start="720" w:hanging="720"/>
      </w:pPr>
      <w:rPr>
        <w:b/>
      </w:rPr>
    </w:lvl>
    <w:lvl w:ilvl="4">
      <w:start w:val="1"/>
      <w:numFmt w:val="decimal"/>
      <w:isLgl/>
      <w:lvlText w:val="%1.%2.%3.%4.%5"/>
      <w:lvlJc w:val="start"/>
      <w:pPr>
        <w:tabs>
          <w:tab w:val="num" w:pos="0"/>
        </w:tabs>
        <w:ind w:start="1080" w:hanging="1080"/>
      </w:pPr>
      <w:rPr>
        <w:b/>
      </w:rPr>
    </w:lvl>
    <w:lvl w:ilvl="5">
      <w:start w:val="1"/>
      <w:numFmt w:val="decimal"/>
      <w:isLgl/>
      <w:lvlText w:val="%1.%2.%3.%4.%5.%6"/>
      <w:lvlJc w:val="start"/>
      <w:pPr>
        <w:tabs>
          <w:tab w:val="num" w:pos="0"/>
        </w:tabs>
        <w:ind w:start="1080" w:hanging="1080"/>
      </w:pPr>
      <w:rPr>
        <w:b/>
      </w:rPr>
    </w:lvl>
    <w:lvl w:ilvl="6">
      <w:start w:val="1"/>
      <w:numFmt w:val="decimal"/>
      <w:isLgl/>
      <w:lvlText w:val="%1.%2.%3.%4.%5.%6.%7"/>
      <w:lvlJc w:val="start"/>
      <w:pPr>
        <w:tabs>
          <w:tab w:val="num" w:pos="0"/>
        </w:tabs>
        <w:ind w:start="1440" w:hanging="1440"/>
      </w:pPr>
      <w:rPr>
        <w:b/>
      </w:rPr>
    </w:lvl>
    <w:lvl w:ilvl="7">
      <w:start w:val="1"/>
      <w:numFmt w:val="decimal"/>
      <w:isLgl/>
      <w:lvlText w:val="%1.%2.%3.%4.%5.%6.%7.%8"/>
      <w:lvlJc w:val="start"/>
      <w:pPr>
        <w:tabs>
          <w:tab w:val="num" w:pos="0"/>
        </w:tabs>
        <w:ind w:start="1440" w:hanging="1440"/>
      </w:pPr>
      <w:rPr>
        <w:b/>
      </w:rPr>
    </w:lvl>
    <w:lvl w:ilvl="8">
      <w:start w:val="1"/>
      <w:numFmt w:val="decimal"/>
      <w:isLgl/>
      <w:lvlText w:val="%1.%2.%3.%4.%5.%6.%7.%8.%9"/>
      <w:lvlJc w:val="start"/>
      <w:pPr>
        <w:tabs>
          <w:tab w:val="num" w:pos="0"/>
        </w:tabs>
        <w:ind w:start="1800" w:hanging="1800"/>
      </w:pPr>
      <w:rPr>
        <w:b/>
      </w:rPr>
    </w:lvl>
  </w:abstractNum>
  <w:abstractNum w:abstractNumId="589">
    <w:lvl w:ilvl="0">
      <w:start w:val="1"/>
      <w:numFmt w:val="decimal"/>
      <w:lvlText w:val="%1."/>
      <w:lvlJc w:val="start"/>
      <w:pPr>
        <w:tabs>
          <w:tab w:val="num" w:pos="0"/>
        </w:tabs>
        <w:ind w:start="360" w:hanging="360"/>
      </w:pPr>
      <w:rPr/>
    </w:lvl>
    <w:lvl w:ilvl="1">
      <w:start w:val="1"/>
      <w:numFmt w:val="decimal"/>
      <w:isLgl/>
      <w:lvlText w:val="%1.%2"/>
      <w:lvlJc w:val="start"/>
      <w:pPr>
        <w:tabs>
          <w:tab w:val="num" w:pos="0"/>
        </w:tabs>
        <w:ind w:start="360" w:hanging="360"/>
      </w:pPr>
      <w:rPr>
        <w:b/>
      </w:rPr>
    </w:lvl>
    <w:lvl w:ilvl="2">
      <w:start w:val="1"/>
      <w:numFmt w:val="decimal"/>
      <w:isLgl/>
      <w:lvlText w:val="%1.%2.%3"/>
      <w:lvlJc w:val="start"/>
      <w:pPr>
        <w:tabs>
          <w:tab w:val="num" w:pos="0"/>
        </w:tabs>
        <w:ind w:start="720" w:hanging="720"/>
      </w:pPr>
      <w:rPr>
        <w:b/>
      </w:rPr>
    </w:lvl>
    <w:lvl w:ilvl="3">
      <w:start w:val="1"/>
      <w:numFmt w:val="decimal"/>
      <w:isLgl/>
      <w:lvlText w:val="%1.%2.%3.%4"/>
      <w:lvlJc w:val="start"/>
      <w:pPr>
        <w:tabs>
          <w:tab w:val="num" w:pos="0"/>
        </w:tabs>
        <w:ind w:start="720" w:hanging="720"/>
      </w:pPr>
      <w:rPr>
        <w:b/>
      </w:rPr>
    </w:lvl>
    <w:lvl w:ilvl="4">
      <w:start w:val="1"/>
      <w:numFmt w:val="decimal"/>
      <w:isLgl/>
      <w:lvlText w:val="%1.%2.%3.%4.%5"/>
      <w:lvlJc w:val="start"/>
      <w:pPr>
        <w:tabs>
          <w:tab w:val="num" w:pos="0"/>
        </w:tabs>
        <w:ind w:start="1080" w:hanging="1080"/>
      </w:pPr>
      <w:rPr>
        <w:b/>
      </w:rPr>
    </w:lvl>
    <w:lvl w:ilvl="5">
      <w:start w:val="1"/>
      <w:numFmt w:val="decimal"/>
      <w:isLgl/>
      <w:lvlText w:val="%1.%2.%3.%4.%5.%6"/>
      <w:lvlJc w:val="start"/>
      <w:pPr>
        <w:tabs>
          <w:tab w:val="num" w:pos="0"/>
        </w:tabs>
        <w:ind w:start="1080" w:hanging="1080"/>
      </w:pPr>
      <w:rPr>
        <w:b/>
      </w:rPr>
    </w:lvl>
    <w:lvl w:ilvl="6">
      <w:start w:val="1"/>
      <w:numFmt w:val="decimal"/>
      <w:isLgl/>
      <w:lvlText w:val="%1.%2.%3.%4.%5.%6.%7"/>
      <w:lvlJc w:val="start"/>
      <w:pPr>
        <w:tabs>
          <w:tab w:val="num" w:pos="0"/>
        </w:tabs>
        <w:ind w:start="1440" w:hanging="1440"/>
      </w:pPr>
      <w:rPr>
        <w:b/>
      </w:rPr>
    </w:lvl>
    <w:lvl w:ilvl="7">
      <w:start w:val="1"/>
      <w:numFmt w:val="decimal"/>
      <w:isLgl/>
      <w:lvlText w:val="%1.%2.%3.%4.%5.%6.%7.%8"/>
      <w:lvlJc w:val="start"/>
      <w:pPr>
        <w:tabs>
          <w:tab w:val="num" w:pos="0"/>
        </w:tabs>
        <w:ind w:start="1440" w:hanging="1440"/>
      </w:pPr>
      <w:rPr>
        <w:b/>
      </w:rPr>
    </w:lvl>
    <w:lvl w:ilvl="8">
      <w:start w:val="1"/>
      <w:numFmt w:val="decimal"/>
      <w:isLgl/>
      <w:lvlText w:val="%1.%2.%3.%4.%5.%6.%7.%8.%9"/>
      <w:lvlJc w:val="start"/>
      <w:pPr>
        <w:tabs>
          <w:tab w:val="num" w:pos="0"/>
        </w:tabs>
        <w:ind w:start="1800" w:hanging="1800"/>
      </w:pPr>
      <w:rPr>
        <w:b/>
      </w:rPr>
    </w:lvl>
  </w:abstractNum>
  <w:abstractNum w:abstractNumId="590">
    <w:lvl w:ilvl="0">
      <w:start w:val="1"/>
      <w:numFmt w:val="decimal"/>
      <w:lvlText w:val="%1."/>
      <w:lvlJc w:val="start"/>
      <w:pPr>
        <w:tabs>
          <w:tab w:val="num" w:pos="0"/>
        </w:tabs>
        <w:ind w:start="360" w:hanging="360"/>
      </w:pPr>
      <w:rPr/>
    </w:lvl>
    <w:lvl w:ilvl="1">
      <w:start w:val="1"/>
      <w:numFmt w:val="decimal"/>
      <w:isLgl/>
      <w:lvlText w:val="%1.%2"/>
      <w:lvlJc w:val="start"/>
      <w:pPr>
        <w:tabs>
          <w:tab w:val="num" w:pos="0"/>
        </w:tabs>
        <w:ind w:start="360" w:hanging="360"/>
      </w:pPr>
      <w:rPr>
        <w:b/>
      </w:rPr>
    </w:lvl>
    <w:lvl w:ilvl="2">
      <w:start w:val="1"/>
      <w:numFmt w:val="decimal"/>
      <w:isLgl/>
      <w:lvlText w:val="%1.%2.%3"/>
      <w:lvlJc w:val="start"/>
      <w:pPr>
        <w:tabs>
          <w:tab w:val="num" w:pos="0"/>
        </w:tabs>
        <w:ind w:start="720" w:hanging="720"/>
      </w:pPr>
      <w:rPr>
        <w:b/>
      </w:rPr>
    </w:lvl>
    <w:lvl w:ilvl="3">
      <w:start w:val="1"/>
      <w:numFmt w:val="decimal"/>
      <w:isLgl/>
      <w:lvlText w:val="%1.%2.%3.%4"/>
      <w:lvlJc w:val="start"/>
      <w:pPr>
        <w:tabs>
          <w:tab w:val="num" w:pos="0"/>
        </w:tabs>
        <w:ind w:start="720" w:hanging="720"/>
      </w:pPr>
      <w:rPr>
        <w:b/>
      </w:rPr>
    </w:lvl>
    <w:lvl w:ilvl="4">
      <w:start w:val="1"/>
      <w:numFmt w:val="decimal"/>
      <w:isLgl/>
      <w:lvlText w:val="%1.%2.%3.%4.%5"/>
      <w:lvlJc w:val="start"/>
      <w:pPr>
        <w:tabs>
          <w:tab w:val="num" w:pos="0"/>
        </w:tabs>
        <w:ind w:start="1080" w:hanging="1080"/>
      </w:pPr>
      <w:rPr>
        <w:b/>
      </w:rPr>
    </w:lvl>
    <w:lvl w:ilvl="5">
      <w:start w:val="1"/>
      <w:numFmt w:val="decimal"/>
      <w:isLgl/>
      <w:lvlText w:val="%1.%2.%3.%4.%5.%6"/>
      <w:lvlJc w:val="start"/>
      <w:pPr>
        <w:tabs>
          <w:tab w:val="num" w:pos="0"/>
        </w:tabs>
        <w:ind w:start="1080" w:hanging="1080"/>
      </w:pPr>
      <w:rPr>
        <w:b/>
      </w:rPr>
    </w:lvl>
    <w:lvl w:ilvl="6">
      <w:start w:val="1"/>
      <w:numFmt w:val="decimal"/>
      <w:isLgl/>
      <w:lvlText w:val="%1.%2.%3.%4.%5.%6.%7"/>
      <w:lvlJc w:val="start"/>
      <w:pPr>
        <w:tabs>
          <w:tab w:val="num" w:pos="0"/>
        </w:tabs>
        <w:ind w:start="1440" w:hanging="1440"/>
      </w:pPr>
      <w:rPr>
        <w:b/>
      </w:rPr>
    </w:lvl>
    <w:lvl w:ilvl="7">
      <w:start w:val="1"/>
      <w:numFmt w:val="decimal"/>
      <w:isLgl/>
      <w:lvlText w:val="%1.%2.%3.%4.%5.%6.%7.%8"/>
      <w:lvlJc w:val="start"/>
      <w:pPr>
        <w:tabs>
          <w:tab w:val="num" w:pos="0"/>
        </w:tabs>
        <w:ind w:start="1440" w:hanging="1440"/>
      </w:pPr>
      <w:rPr>
        <w:b/>
      </w:rPr>
    </w:lvl>
    <w:lvl w:ilvl="8">
      <w:start w:val="1"/>
      <w:numFmt w:val="decimal"/>
      <w:isLgl/>
      <w:lvlText w:val="%1.%2.%3.%4.%5.%6.%7.%8.%9"/>
      <w:lvlJc w:val="start"/>
      <w:pPr>
        <w:tabs>
          <w:tab w:val="num" w:pos="0"/>
        </w:tabs>
        <w:ind w:start="1800" w:hanging="1800"/>
      </w:pPr>
      <w:rPr>
        <w:b/>
      </w:rPr>
    </w:lvl>
  </w:abstractNum>
  <w:abstractNum w:abstractNumId="591">
    <w:lvl w:ilvl="0">
      <w:start w:val="1"/>
      <w:numFmt w:val="decimal"/>
      <w:lvlText w:val="%1."/>
      <w:lvlJc w:val="start"/>
      <w:pPr>
        <w:tabs>
          <w:tab w:val="num" w:pos="0"/>
        </w:tabs>
        <w:ind w:start="360" w:hanging="360"/>
      </w:pPr>
      <w:rPr/>
    </w:lvl>
    <w:lvl w:ilvl="1">
      <w:start w:val="1"/>
      <w:numFmt w:val="decimal"/>
      <w:isLgl/>
      <w:lvlText w:val="%1.%2"/>
      <w:lvlJc w:val="start"/>
      <w:pPr>
        <w:tabs>
          <w:tab w:val="num" w:pos="0"/>
        </w:tabs>
        <w:ind w:start="360" w:hanging="360"/>
      </w:pPr>
      <w:rPr>
        <w:b/>
      </w:rPr>
    </w:lvl>
    <w:lvl w:ilvl="2">
      <w:start w:val="1"/>
      <w:numFmt w:val="decimal"/>
      <w:isLgl/>
      <w:lvlText w:val="%1.%2.%3"/>
      <w:lvlJc w:val="start"/>
      <w:pPr>
        <w:tabs>
          <w:tab w:val="num" w:pos="0"/>
        </w:tabs>
        <w:ind w:start="720" w:hanging="720"/>
      </w:pPr>
      <w:rPr>
        <w:b/>
      </w:rPr>
    </w:lvl>
    <w:lvl w:ilvl="3">
      <w:start w:val="1"/>
      <w:numFmt w:val="decimal"/>
      <w:isLgl/>
      <w:lvlText w:val="%1.%2.%3.%4"/>
      <w:lvlJc w:val="start"/>
      <w:pPr>
        <w:tabs>
          <w:tab w:val="num" w:pos="0"/>
        </w:tabs>
        <w:ind w:start="720" w:hanging="720"/>
      </w:pPr>
      <w:rPr>
        <w:b/>
      </w:rPr>
    </w:lvl>
    <w:lvl w:ilvl="4">
      <w:start w:val="1"/>
      <w:numFmt w:val="decimal"/>
      <w:isLgl/>
      <w:lvlText w:val="%1.%2.%3.%4.%5"/>
      <w:lvlJc w:val="start"/>
      <w:pPr>
        <w:tabs>
          <w:tab w:val="num" w:pos="0"/>
        </w:tabs>
        <w:ind w:start="1080" w:hanging="1080"/>
      </w:pPr>
      <w:rPr>
        <w:b/>
      </w:rPr>
    </w:lvl>
    <w:lvl w:ilvl="5">
      <w:start w:val="1"/>
      <w:numFmt w:val="decimal"/>
      <w:isLgl/>
      <w:lvlText w:val="%1.%2.%3.%4.%5.%6"/>
      <w:lvlJc w:val="start"/>
      <w:pPr>
        <w:tabs>
          <w:tab w:val="num" w:pos="0"/>
        </w:tabs>
        <w:ind w:start="1080" w:hanging="1080"/>
      </w:pPr>
      <w:rPr>
        <w:b/>
      </w:rPr>
    </w:lvl>
    <w:lvl w:ilvl="6">
      <w:start w:val="1"/>
      <w:numFmt w:val="decimal"/>
      <w:isLgl/>
      <w:lvlText w:val="%1.%2.%3.%4.%5.%6.%7"/>
      <w:lvlJc w:val="start"/>
      <w:pPr>
        <w:tabs>
          <w:tab w:val="num" w:pos="0"/>
        </w:tabs>
        <w:ind w:start="1440" w:hanging="1440"/>
      </w:pPr>
      <w:rPr>
        <w:b/>
      </w:rPr>
    </w:lvl>
    <w:lvl w:ilvl="7">
      <w:start w:val="1"/>
      <w:numFmt w:val="decimal"/>
      <w:isLgl/>
      <w:lvlText w:val="%1.%2.%3.%4.%5.%6.%7.%8"/>
      <w:lvlJc w:val="start"/>
      <w:pPr>
        <w:tabs>
          <w:tab w:val="num" w:pos="0"/>
        </w:tabs>
        <w:ind w:start="1440" w:hanging="1440"/>
      </w:pPr>
      <w:rPr>
        <w:b/>
      </w:rPr>
    </w:lvl>
    <w:lvl w:ilvl="8">
      <w:start w:val="1"/>
      <w:numFmt w:val="decimal"/>
      <w:isLgl/>
      <w:lvlText w:val="%1.%2.%3.%4.%5.%6.%7.%8.%9"/>
      <w:lvlJc w:val="start"/>
      <w:pPr>
        <w:tabs>
          <w:tab w:val="num" w:pos="0"/>
        </w:tabs>
        <w:ind w:start="1800" w:hanging="1800"/>
      </w:pPr>
      <w:rPr>
        <w:b/>
      </w:rPr>
    </w:lvl>
  </w:abstractNum>
  <w:abstractNum w:abstractNumId="592">
    <w:lvl w:ilvl="0">
      <w:start w:val="1"/>
      <w:numFmt w:val="decimal"/>
      <w:lvlText w:val="%1."/>
      <w:lvlJc w:val="start"/>
      <w:pPr>
        <w:tabs>
          <w:tab w:val="num" w:pos="0"/>
        </w:tabs>
        <w:ind w:start="360" w:hanging="360"/>
      </w:pPr>
      <w:rPr/>
    </w:lvl>
    <w:lvl w:ilvl="1">
      <w:start w:val="1"/>
      <w:numFmt w:val="decimal"/>
      <w:isLgl/>
      <w:lvlText w:val="%1.%2"/>
      <w:lvlJc w:val="start"/>
      <w:pPr>
        <w:tabs>
          <w:tab w:val="num" w:pos="0"/>
        </w:tabs>
        <w:ind w:start="360" w:hanging="360"/>
      </w:pPr>
      <w:rPr>
        <w:b/>
      </w:rPr>
    </w:lvl>
    <w:lvl w:ilvl="2">
      <w:start w:val="1"/>
      <w:numFmt w:val="decimal"/>
      <w:isLgl/>
      <w:lvlText w:val="%1.%2.%3"/>
      <w:lvlJc w:val="start"/>
      <w:pPr>
        <w:tabs>
          <w:tab w:val="num" w:pos="0"/>
        </w:tabs>
        <w:ind w:start="720" w:hanging="720"/>
      </w:pPr>
      <w:rPr>
        <w:b/>
      </w:rPr>
    </w:lvl>
    <w:lvl w:ilvl="3">
      <w:start w:val="1"/>
      <w:numFmt w:val="decimal"/>
      <w:isLgl/>
      <w:lvlText w:val="%1.%2.%3.%4"/>
      <w:lvlJc w:val="start"/>
      <w:pPr>
        <w:tabs>
          <w:tab w:val="num" w:pos="0"/>
        </w:tabs>
        <w:ind w:start="720" w:hanging="720"/>
      </w:pPr>
      <w:rPr>
        <w:b/>
      </w:rPr>
    </w:lvl>
    <w:lvl w:ilvl="4">
      <w:start w:val="1"/>
      <w:numFmt w:val="decimal"/>
      <w:isLgl/>
      <w:lvlText w:val="%1.%2.%3.%4.%5"/>
      <w:lvlJc w:val="start"/>
      <w:pPr>
        <w:tabs>
          <w:tab w:val="num" w:pos="0"/>
        </w:tabs>
        <w:ind w:start="1080" w:hanging="1080"/>
      </w:pPr>
      <w:rPr>
        <w:b/>
      </w:rPr>
    </w:lvl>
    <w:lvl w:ilvl="5">
      <w:start w:val="1"/>
      <w:numFmt w:val="decimal"/>
      <w:isLgl/>
      <w:lvlText w:val="%1.%2.%3.%4.%5.%6"/>
      <w:lvlJc w:val="start"/>
      <w:pPr>
        <w:tabs>
          <w:tab w:val="num" w:pos="0"/>
        </w:tabs>
        <w:ind w:start="1080" w:hanging="1080"/>
      </w:pPr>
      <w:rPr>
        <w:b/>
      </w:rPr>
    </w:lvl>
    <w:lvl w:ilvl="6">
      <w:start w:val="1"/>
      <w:numFmt w:val="decimal"/>
      <w:isLgl/>
      <w:lvlText w:val="%1.%2.%3.%4.%5.%6.%7"/>
      <w:lvlJc w:val="start"/>
      <w:pPr>
        <w:tabs>
          <w:tab w:val="num" w:pos="0"/>
        </w:tabs>
        <w:ind w:start="1440" w:hanging="1440"/>
      </w:pPr>
      <w:rPr>
        <w:b/>
      </w:rPr>
    </w:lvl>
    <w:lvl w:ilvl="7">
      <w:start w:val="1"/>
      <w:numFmt w:val="decimal"/>
      <w:isLgl/>
      <w:lvlText w:val="%1.%2.%3.%4.%5.%6.%7.%8"/>
      <w:lvlJc w:val="start"/>
      <w:pPr>
        <w:tabs>
          <w:tab w:val="num" w:pos="0"/>
        </w:tabs>
        <w:ind w:start="1440" w:hanging="1440"/>
      </w:pPr>
      <w:rPr>
        <w:b/>
      </w:rPr>
    </w:lvl>
    <w:lvl w:ilvl="8">
      <w:start w:val="1"/>
      <w:numFmt w:val="decimal"/>
      <w:isLgl/>
      <w:lvlText w:val="%1.%2.%3.%4.%5.%6.%7.%8.%9"/>
      <w:lvlJc w:val="start"/>
      <w:pPr>
        <w:tabs>
          <w:tab w:val="num" w:pos="0"/>
        </w:tabs>
        <w:ind w:start="1800" w:hanging="1800"/>
      </w:pPr>
      <w:rPr>
        <w:b/>
      </w:rPr>
    </w:lvl>
  </w:abstractNum>
  <w:abstractNum w:abstractNumId="593">
    <w:lvl w:ilvl="0">
      <w:start w:val="1"/>
      <w:numFmt w:val="decimal"/>
      <w:lvlText w:val="%1."/>
      <w:lvlJc w:val="start"/>
      <w:pPr>
        <w:tabs>
          <w:tab w:val="num" w:pos="0"/>
        </w:tabs>
        <w:ind w:start="360" w:hanging="360"/>
      </w:pPr>
      <w:rPr/>
    </w:lvl>
    <w:lvl w:ilvl="1">
      <w:start w:val="1"/>
      <w:numFmt w:val="decimal"/>
      <w:isLgl/>
      <w:lvlText w:val="%1.%2"/>
      <w:lvlJc w:val="start"/>
      <w:pPr>
        <w:tabs>
          <w:tab w:val="num" w:pos="0"/>
        </w:tabs>
        <w:ind w:start="360" w:hanging="360"/>
      </w:pPr>
      <w:rPr>
        <w:b/>
      </w:rPr>
    </w:lvl>
    <w:lvl w:ilvl="2">
      <w:start w:val="1"/>
      <w:numFmt w:val="decimal"/>
      <w:isLgl/>
      <w:lvlText w:val="%1.%2.%3"/>
      <w:lvlJc w:val="start"/>
      <w:pPr>
        <w:tabs>
          <w:tab w:val="num" w:pos="0"/>
        </w:tabs>
        <w:ind w:start="720" w:hanging="720"/>
      </w:pPr>
      <w:rPr>
        <w:b/>
      </w:rPr>
    </w:lvl>
    <w:lvl w:ilvl="3">
      <w:start w:val="1"/>
      <w:numFmt w:val="decimal"/>
      <w:isLgl/>
      <w:lvlText w:val="%1.%2.%3.%4"/>
      <w:lvlJc w:val="start"/>
      <w:pPr>
        <w:tabs>
          <w:tab w:val="num" w:pos="0"/>
        </w:tabs>
        <w:ind w:start="720" w:hanging="720"/>
      </w:pPr>
      <w:rPr>
        <w:b/>
      </w:rPr>
    </w:lvl>
    <w:lvl w:ilvl="4">
      <w:start w:val="1"/>
      <w:numFmt w:val="decimal"/>
      <w:isLgl/>
      <w:lvlText w:val="%1.%2.%3.%4.%5"/>
      <w:lvlJc w:val="start"/>
      <w:pPr>
        <w:tabs>
          <w:tab w:val="num" w:pos="0"/>
        </w:tabs>
        <w:ind w:start="1080" w:hanging="1080"/>
      </w:pPr>
      <w:rPr>
        <w:b/>
      </w:rPr>
    </w:lvl>
    <w:lvl w:ilvl="5">
      <w:start w:val="1"/>
      <w:numFmt w:val="decimal"/>
      <w:isLgl/>
      <w:lvlText w:val="%1.%2.%3.%4.%5.%6"/>
      <w:lvlJc w:val="start"/>
      <w:pPr>
        <w:tabs>
          <w:tab w:val="num" w:pos="0"/>
        </w:tabs>
        <w:ind w:start="1080" w:hanging="1080"/>
      </w:pPr>
      <w:rPr>
        <w:b/>
      </w:rPr>
    </w:lvl>
    <w:lvl w:ilvl="6">
      <w:start w:val="1"/>
      <w:numFmt w:val="decimal"/>
      <w:isLgl/>
      <w:lvlText w:val="%1.%2.%3.%4.%5.%6.%7"/>
      <w:lvlJc w:val="start"/>
      <w:pPr>
        <w:tabs>
          <w:tab w:val="num" w:pos="0"/>
        </w:tabs>
        <w:ind w:start="1440" w:hanging="1440"/>
      </w:pPr>
      <w:rPr>
        <w:b/>
      </w:rPr>
    </w:lvl>
    <w:lvl w:ilvl="7">
      <w:start w:val="1"/>
      <w:numFmt w:val="decimal"/>
      <w:isLgl/>
      <w:lvlText w:val="%1.%2.%3.%4.%5.%6.%7.%8"/>
      <w:lvlJc w:val="start"/>
      <w:pPr>
        <w:tabs>
          <w:tab w:val="num" w:pos="0"/>
        </w:tabs>
        <w:ind w:start="1440" w:hanging="1440"/>
      </w:pPr>
      <w:rPr>
        <w:b/>
      </w:rPr>
    </w:lvl>
    <w:lvl w:ilvl="8">
      <w:start w:val="1"/>
      <w:numFmt w:val="decimal"/>
      <w:isLgl/>
      <w:lvlText w:val="%1.%2.%3.%4.%5.%6.%7.%8.%9"/>
      <w:lvlJc w:val="start"/>
      <w:pPr>
        <w:tabs>
          <w:tab w:val="num" w:pos="0"/>
        </w:tabs>
        <w:ind w:start="1800" w:hanging="1800"/>
      </w:pPr>
      <w:rPr>
        <w:b/>
      </w:rPr>
    </w:lvl>
  </w:abstractNum>
  <w:abstractNum w:abstractNumId="594">
    <w:lvl w:ilvl="0">
      <w:start w:val="1"/>
      <w:numFmt w:val="decimal"/>
      <w:lvlText w:val="%1."/>
      <w:lvlJc w:val="start"/>
      <w:pPr>
        <w:tabs>
          <w:tab w:val="num" w:pos="0"/>
        </w:tabs>
        <w:ind w:start="360" w:hanging="360"/>
      </w:pPr>
      <w:rPr/>
    </w:lvl>
    <w:lvl w:ilvl="1">
      <w:start w:val="1"/>
      <w:numFmt w:val="decimal"/>
      <w:isLgl/>
      <w:lvlText w:val="%1.%2"/>
      <w:lvlJc w:val="start"/>
      <w:pPr>
        <w:tabs>
          <w:tab w:val="num" w:pos="0"/>
        </w:tabs>
        <w:ind w:start="360" w:hanging="360"/>
      </w:pPr>
      <w:rPr>
        <w:b/>
      </w:rPr>
    </w:lvl>
    <w:lvl w:ilvl="2">
      <w:start w:val="1"/>
      <w:numFmt w:val="decimal"/>
      <w:isLgl/>
      <w:lvlText w:val="%1.%2.%3"/>
      <w:lvlJc w:val="start"/>
      <w:pPr>
        <w:tabs>
          <w:tab w:val="num" w:pos="0"/>
        </w:tabs>
        <w:ind w:start="720" w:hanging="720"/>
      </w:pPr>
      <w:rPr>
        <w:b/>
      </w:rPr>
    </w:lvl>
    <w:lvl w:ilvl="3">
      <w:start w:val="1"/>
      <w:numFmt w:val="decimal"/>
      <w:isLgl/>
      <w:lvlText w:val="%1.%2.%3.%4"/>
      <w:lvlJc w:val="start"/>
      <w:pPr>
        <w:tabs>
          <w:tab w:val="num" w:pos="0"/>
        </w:tabs>
        <w:ind w:start="720" w:hanging="720"/>
      </w:pPr>
      <w:rPr>
        <w:b/>
      </w:rPr>
    </w:lvl>
    <w:lvl w:ilvl="4">
      <w:start w:val="1"/>
      <w:numFmt w:val="decimal"/>
      <w:isLgl/>
      <w:lvlText w:val="%1.%2.%3.%4.%5"/>
      <w:lvlJc w:val="start"/>
      <w:pPr>
        <w:tabs>
          <w:tab w:val="num" w:pos="0"/>
        </w:tabs>
        <w:ind w:start="1080" w:hanging="1080"/>
      </w:pPr>
      <w:rPr>
        <w:b/>
      </w:rPr>
    </w:lvl>
    <w:lvl w:ilvl="5">
      <w:start w:val="1"/>
      <w:numFmt w:val="decimal"/>
      <w:isLgl/>
      <w:lvlText w:val="%1.%2.%3.%4.%5.%6"/>
      <w:lvlJc w:val="start"/>
      <w:pPr>
        <w:tabs>
          <w:tab w:val="num" w:pos="0"/>
        </w:tabs>
        <w:ind w:start="1080" w:hanging="1080"/>
      </w:pPr>
      <w:rPr>
        <w:b/>
      </w:rPr>
    </w:lvl>
    <w:lvl w:ilvl="6">
      <w:start w:val="1"/>
      <w:numFmt w:val="decimal"/>
      <w:isLgl/>
      <w:lvlText w:val="%1.%2.%3.%4.%5.%6.%7"/>
      <w:lvlJc w:val="start"/>
      <w:pPr>
        <w:tabs>
          <w:tab w:val="num" w:pos="0"/>
        </w:tabs>
        <w:ind w:start="1440" w:hanging="1440"/>
      </w:pPr>
      <w:rPr>
        <w:b/>
      </w:rPr>
    </w:lvl>
    <w:lvl w:ilvl="7">
      <w:start w:val="1"/>
      <w:numFmt w:val="decimal"/>
      <w:isLgl/>
      <w:lvlText w:val="%1.%2.%3.%4.%5.%6.%7.%8"/>
      <w:lvlJc w:val="start"/>
      <w:pPr>
        <w:tabs>
          <w:tab w:val="num" w:pos="0"/>
        </w:tabs>
        <w:ind w:start="1440" w:hanging="1440"/>
      </w:pPr>
      <w:rPr>
        <w:b/>
      </w:rPr>
    </w:lvl>
    <w:lvl w:ilvl="8">
      <w:start w:val="1"/>
      <w:numFmt w:val="decimal"/>
      <w:isLgl/>
      <w:lvlText w:val="%1.%2.%3.%4.%5.%6.%7.%8.%9"/>
      <w:lvlJc w:val="start"/>
      <w:pPr>
        <w:tabs>
          <w:tab w:val="num" w:pos="0"/>
        </w:tabs>
        <w:ind w:start="1800" w:hanging="1800"/>
      </w:pPr>
      <w:rPr>
        <w:b/>
      </w:rPr>
    </w:lvl>
  </w:abstractNum>
  <w:abstractNum w:abstractNumId="595">
    <w:lvl w:ilvl="0">
      <w:start w:val="1"/>
      <w:numFmt w:val="decimal"/>
      <w:lvlText w:val="%1."/>
      <w:lvlJc w:val="start"/>
      <w:pPr>
        <w:tabs>
          <w:tab w:val="num" w:pos="0"/>
        </w:tabs>
        <w:ind w:start="360" w:hanging="360"/>
      </w:pPr>
      <w:rPr/>
    </w:lvl>
    <w:lvl w:ilvl="1">
      <w:start w:val="1"/>
      <w:numFmt w:val="decimal"/>
      <w:isLgl/>
      <w:lvlText w:val="%1.%2"/>
      <w:lvlJc w:val="start"/>
      <w:pPr>
        <w:tabs>
          <w:tab w:val="num" w:pos="0"/>
        </w:tabs>
        <w:ind w:start="360" w:hanging="360"/>
      </w:pPr>
      <w:rPr>
        <w:b/>
      </w:rPr>
    </w:lvl>
    <w:lvl w:ilvl="2">
      <w:start w:val="1"/>
      <w:numFmt w:val="decimal"/>
      <w:isLgl/>
      <w:lvlText w:val="%1.%2.%3"/>
      <w:lvlJc w:val="start"/>
      <w:pPr>
        <w:tabs>
          <w:tab w:val="num" w:pos="0"/>
        </w:tabs>
        <w:ind w:start="720" w:hanging="720"/>
      </w:pPr>
      <w:rPr>
        <w:b/>
      </w:rPr>
    </w:lvl>
    <w:lvl w:ilvl="3">
      <w:start w:val="1"/>
      <w:numFmt w:val="decimal"/>
      <w:isLgl/>
      <w:lvlText w:val="%1.%2.%3.%4"/>
      <w:lvlJc w:val="start"/>
      <w:pPr>
        <w:tabs>
          <w:tab w:val="num" w:pos="0"/>
        </w:tabs>
        <w:ind w:start="720" w:hanging="720"/>
      </w:pPr>
      <w:rPr>
        <w:b/>
      </w:rPr>
    </w:lvl>
    <w:lvl w:ilvl="4">
      <w:start w:val="1"/>
      <w:numFmt w:val="decimal"/>
      <w:isLgl/>
      <w:lvlText w:val="%1.%2.%3.%4.%5"/>
      <w:lvlJc w:val="start"/>
      <w:pPr>
        <w:tabs>
          <w:tab w:val="num" w:pos="0"/>
        </w:tabs>
        <w:ind w:start="1080" w:hanging="1080"/>
      </w:pPr>
      <w:rPr>
        <w:b/>
      </w:rPr>
    </w:lvl>
    <w:lvl w:ilvl="5">
      <w:start w:val="1"/>
      <w:numFmt w:val="decimal"/>
      <w:isLgl/>
      <w:lvlText w:val="%1.%2.%3.%4.%5.%6"/>
      <w:lvlJc w:val="start"/>
      <w:pPr>
        <w:tabs>
          <w:tab w:val="num" w:pos="0"/>
        </w:tabs>
        <w:ind w:start="1080" w:hanging="1080"/>
      </w:pPr>
      <w:rPr>
        <w:b/>
      </w:rPr>
    </w:lvl>
    <w:lvl w:ilvl="6">
      <w:start w:val="1"/>
      <w:numFmt w:val="decimal"/>
      <w:isLgl/>
      <w:lvlText w:val="%1.%2.%3.%4.%5.%6.%7"/>
      <w:lvlJc w:val="start"/>
      <w:pPr>
        <w:tabs>
          <w:tab w:val="num" w:pos="0"/>
        </w:tabs>
        <w:ind w:start="1440" w:hanging="1440"/>
      </w:pPr>
      <w:rPr>
        <w:b/>
      </w:rPr>
    </w:lvl>
    <w:lvl w:ilvl="7">
      <w:start w:val="1"/>
      <w:numFmt w:val="decimal"/>
      <w:isLgl/>
      <w:lvlText w:val="%1.%2.%3.%4.%5.%6.%7.%8"/>
      <w:lvlJc w:val="start"/>
      <w:pPr>
        <w:tabs>
          <w:tab w:val="num" w:pos="0"/>
        </w:tabs>
        <w:ind w:start="1440" w:hanging="1440"/>
      </w:pPr>
      <w:rPr>
        <w:b/>
      </w:rPr>
    </w:lvl>
    <w:lvl w:ilvl="8">
      <w:start w:val="1"/>
      <w:numFmt w:val="decimal"/>
      <w:isLgl/>
      <w:lvlText w:val="%1.%2.%3.%4.%5.%6.%7.%8.%9"/>
      <w:lvlJc w:val="start"/>
      <w:pPr>
        <w:tabs>
          <w:tab w:val="num" w:pos="0"/>
        </w:tabs>
        <w:ind w:start="1800" w:hanging="1800"/>
      </w:pPr>
      <w:rPr>
        <w:b/>
      </w:rPr>
    </w:lvl>
  </w:abstractNum>
  <w:abstractNum w:abstractNumId="596">
    <w:lvl w:ilvl="0">
      <w:start w:val="1"/>
      <w:numFmt w:val="decimal"/>
      <w:lvlText w:val="%1."/>
      <w:lvlJc w:val="start"/>
      <w:pPr>
        <w:tabs>
          <w:tab w:val="num" w:pos="0"/>
        </w:tabs>
        <w:ind w:start="360" w:hanging="360"/>
      </w:pPr>
      <w:rPr/>
    </w:lvl>
    <w:lvl w:ilvl="1">
      <w:start w:val="1"/>
      <w:numFmt w:val="decimal"/>
      <w:isLgl/>
      <w:lvlText w:val="%1.%2"/>
      <w:lvlJc w:val="start"/>
      <w:pPr>
        <w:tabs>
          <w:tab w:val="num" w:pos="0"/>
        </w:tabs>
        <w:ind w:start="360" w:hanging="360"/>
      </w:pPr>
      <w:rPr>
        <w:b/>
      </w:rPr>
    </w:lvl>
    <w:lvl w:ilvl="2">
      <w:start w:val="1"/>
      <w:numFmt w:val="decimal"/>
      <w:isLgl/>
      <w:lvlText w:val="%1.%2.%3"/>
      <w:lvlJc w:val="start"/>
      <w:pPr>
        <w:tabs>
          <w:tab w:val="num" w:pos="0"/>
        </w:tabs>
        <w:ind w:start="720" w:hanging="720"/>
      </w:pPr>
      <w:rPr>
        <w:b/>
      </w:rPr>
    </w:lvl>
    <w:lvl w:ilvl="3">
      <w:start w:val="1"/>
      <w:numFmt w:val="decimal"/>
      <w:isLgl/>
      <w:lvlText w:val="%1.%2.%3.%4"/>
      <w:lvlJc w:val="start"/>
      <w:pPr>
        <w:tabs>
          <w:tab w:val="num" w:pos="0"/>
        </w:tabs>
        <w:ind w:start="720" w:hanging="720"/>
      </w:pPr>
      <w:rPr>
        <w:b/>
      </w:rPr>
    </w:lvl>
    <w:lvl w:ilvl="4">
      <w:start w:val="1"/>
      <w:numFmt w:val="decimal"/>
      <w:isLgl/>
      <w:lvlText w:val="%1.%2.%3.%4.%5"/>
      <w:lvlJc w:val="start"/>
      <w:pPr>
        <w:tabs>
          <w:tab w:val="num" w:pos="0"/>
        </w:tabs>
        <w:ind w:start="1080" w:hanging="1080"/>
      </w:pPr>
      <w:rPr>
        <w:b/>
      </w:rPr>
    </w:lvl>
    <w:lvl w:ilvl="5">
      <w:start w:val="1"/>
      <w:numFmt w:val="decimal"/>
      <w:isLgl/>
      <w:lvlText w:val="%1.%2.%3.%4.%5.%6"/>
      <w:lvlJc w:val="start"/>
      <w:pPr>
        <w:tabs>
          <w:tab w:val="num" w:pos="0"/>
        </w:tabs>
        <w:ind w:start="1080" w:hanging="1080"/>
      </w:pPr>
      <w:rPr>
        <w:b/>
      </w:rPr>
    </w:lvl>
    <w:lvl w:ilvl="6">
      <w:start w:val="1"/>
      <w:numFmt w:val="decimal"/>
      <w:isLgl/>
      <w:lvlText w:val="%1.%2.%3.%4.%5.%6.%7"/>
      <w:lvlJc w:val="start"/>
      <w:pPr>
        <w:tabs>
          <w:tab w:val="num" w:pos="0"/>
        </w:tabs>
        <w:ind w:start="1440" w:hanging="1440"/>
      </w:pPr>
      <w:rPr>
        <w:b/>
      </w:rPr>
    </w:lvl>
    <w:lvl w:ilvl="7">
      <w:start w:val="1"/>
      <w:numFmt w:val="decimal"/>
      <w:isLgl/>
      <w:lvlText w:val="%1.%2.%3.%4.%5.%6.%7.%8"/>
      <w:lvlJc w:val="start"/>
      <w:pPr>
        <w:tabs>
          <w:tab w:val="num" w:pos="0"/>
        </w:tabs>
        <w:ind w:start="1440" w:hanging="1440"/>
      </w:pPr>
      <w:rPr>
        <w:b/>
      </w:rPr>
    </w:lvl>
    <w:lvl w:ilvl="8">
      <w:start w:val="1"/>
      <w:numFmt w:val="decimal"/>
      <w:isLgl/>
      <w:lvlText w:val="%1.%2.%3.%4.%5.%6.%7.%8.%9"/>
      <w:lvlJc w:val="start"/>
      <w:pPr>
        <w:tabs>
          <w:tab w:val="num" w:pos="0"/>
        </w:tabs>
        <w:ind w:start="1800" w:hanging="1800"/>
      </w:pPr>
      <w:rPr>
        <w:b/>
      </w:rPr>
    </w:lvl>
  </w:abstractNum>
  <w:abstractNum w:abstractNumId="597">
    <w:lvl w:ilvl="0">
      <w:start w:val="1"/>
      <w:numFmt w:val="decimal"/>
      <w:lvlText w:val="%1."/>
      <w:lvlJc w:val="start"/>
      <w:pPr>
        <w:tabs>
          <w:tab w:val="num" w:pos="0"/>
        </w:tabs>
        <w:ind w:start="360" w:hanging="360"/>
      </w:pPr>
      <w:rPr/>
    </w:lvl>
    <w:lvl w:ilvl="1">
      <w:start w:val="1"/>
      <w:numFmt w:val="decimal"/>
      <w:isLgl/>
      <w:lvlText w:val="%1.%2"/>
      <w:lvlJc w:val="start"/>
      <w:pPr>
        <w:tabs>
          <w:tab w:val="num" w:pos="0"/>
        </w:tabs>
        <w:ind w:start="360" w:hanging="360"/>
      </w:pPr>
      <w:rPr>
        <w:b/>
      </w:rPr>
    </w:lvl>
    <w:lvl w:ilvl="2">
      <w:start w:val="1"/>
      <w:numFmt w:val="decimal"/>
      <w:isLgl/>
      <w:lvlText w:val="%1.%2.%3"/>
      <w:lvlJc w:val="start"/>
      <w:pPr>
        <w:tabs>
          <w:tab w:val="num" w:pos="0"/>
        </w:tabs>
        <w:ind w:start="720" w:hanging="720"/>
      </w:pPr>
      <w:rPr>
        <w:b/>
      </w:rPr>
    </w:lvl>
    <w:lvl w:ilvl="3">
      <w:start w:val="1"/>
      <w:numFmt w:val="decimal"/>
      <w:isLgl/>
      <w:lvlText w:val="%1.%2.%3.%4"/>
      <w:lvlJc w:val="start"/>
      <w:pPr>
        <w:tabs>
          <w:tab w:val="num" w:pos="0"/>
        </w:tabs>
        <w:ind w:start="720" w:hanging="720"/>
      </w:pPr>
      <w:rPr>
        <w:b/>
      </w:rPr>
    </w:lvl>
    <w:lvl w:ilvl="4">
      <w:start w:val="1"/>
      <w:numFmt w:val="decimal"/>
      <w:isLgl/>
      <w:lvlText w:val="%1.%2.%3.%4.%5"/>
      <w:lvlJc w:val="start"/>
      <w:pPr>
        <w:tabs>
          <w:tab w:val="num" w:pos="0"/>
        </w:tabs>
        <w:ind w:start="1080" w:hanging="1080"/>
      </w:pPr>
      <w:rPr>
        <w:b/>
      </w:rPr>
    </w:lvl>
    <w:lvl w:ilvl="5">
      <w:start w:val="1"/>
      <w:numFmt w:val="decimal"/>
      <w:isLgl/>
      <w:lvlText w:val="%1.%2.%3.%4.%5.%6"/>
      <w:lvlJc w:val="start"/>
      <w:pPr>
        <w:tabs>
          <w:tab w:val="num" w:pos="0"/>
        </w:tabs>
        <w:ind w:start="1080" w:hanging="1080"/>
      </w:pPr>
      <w:rPr>
        <w:b/>
      </w:rPr>
    </w:lvl>
    <w:lvl w:ilvl="6">
      <w:start w:val="1"/>
      <w:numFmt w:val="decimal"/>
      <w:isLgl/>
      <w:lvlText w:val="%1.%2.%3.%4.%5.%6.%7"/>
      <w:lvlJc w:val="start"/>
      <w:pPr>
        <w:tabs>
          <w:tab w:val="num" w:pos="0"/>
        </w:tabs>
        <w:ind w:start="1440" w:hanging="1440"/>
      </w:pPr>
      <w:rPr>
        <w:b/>
      </w:rPr>
    </w:lvl>
    <w:lvl w:ilvl="7">
      <w:start w:val="1"/>
      <w:numFmt w:val="decimal"/>
      <w:isLgl/>
      <w:lvlText w:val="%1.%2.%3.%4.%5.%6.%7.%8"/>
      <w:lvlJc w:val="start"/>
      <w:pPr>
        <w:tabs>
          <w:tab w:val="num" w:pos="0"/>
        </w:tabs>
        <w:ind w:start="1440" w:hanging="1440"/>
      </w:pPr>
      <w:rPr>
        <w:b/>
      </w:rPr>
    </w:lvl>
    <w:lvl w:ilvl="8">
      <w:start w:val="1"/>
      <w:numFmt w:val="decimal"/>
      <w:isLgl/>
      <w:lvlText w:val="%1.%2.%3.%4.%5.%6.%7.%8.%9"/>
      <w:lvlJc w:val="start"/>
      <w:pPr>
        <w:tabs>
          <w:tab w:val="num" w:pos="0"/>
        </w:tabs>
        <w:ind w:start="1800" w:hanging="1800"/>
      </w:pPr>
      <w:rPr>
        <w:b/>
      </w:rPr>
    </w:lvl>
  </w:abstractNum>
  <w:abstractNum w:abstractNumId="598">
    <w:lvl w:ilvl="0">
      <w:start w:val="1"/>
      <w:numFmt w:val="decimal"/>
      <w:lvlText w:val="%1."/>
      <w:lvlJc w:val="start"/>
      <w:pPr>
        <w:tabs>
          <w:tab w:val="num" w:pos="0"/>
        </w:tabs>
        <w:ind w:start="360" w:hanging="360"/>
      </w:pPr>
      <w:rPr/>
    </w:lvl>
    <w:lvl w:ilvl="1">
      <w:start w:val="3"/>
      <w:numFmt w:val="decimal"/>
      <w:isLgl/>
      <w:lvlText w:val="%1.%2"/>
      <w:lvlJc w:val="start"/>
      <w:pPr>
        <w:tabs>
          <w:tab w:val="num" w:pos="0"/>
        </w:tabs>
        <w:ind w:start="360" w:hanging="360"/>
      </w:pPr>
      <w:rPr>
        <w:b/>
      </w:rPr>
    </w:lvl>
    <w:lvl w:ilvl="2">
      <w:start w:val="1"/>
      <w:numFmt w:val="decimal"/>
      <w:isLgl/>
      <w:lvlText w:val="%1.%2.%3"/>
      <w:lvlJc w:val="start"/>
      <w:pPr>
        <w:tabs>
          <w:tab w:val="num" w:pos="0"/>
        </w:tabs>
        <w:ind w:start="720" w:hanging="720"/>
      </w:pPr>
      <w:rPr>
        <w:b/>
      </w:rPr>
    </w:lvl>
    <w:lvl w:ilvl="3">
      <w:start w:val="1"/>
      <w:numFmt w:val="decimal"/>
      <w:isLgl/>
      <w:lvlText w:val="%1.%2.%3.%4"/>
      <w:lvlJc w:val="start"/>
      <w:pPr>
        <w:tabs>
          <w:tab w:val="num" w:pos="0"/>
        </w:tabs>
        <w:ind w:start="720" w:hanging="720"/>
      </w:pPr>
      <w:rPr>
        <w:b/>
      </w:rPr>
    </w:lvl>
    <w:lvl w:ilvl="4">
      <w:start w:val="1"/>
      <w:numFmt w:val="decimal"/>
      <w:isLgl/>
      <w:lvlText w:val="%1.%2.%3.%4.%5"/>
      <w:lvlJc w:val="start"/>
      <w:pPr>
        <w:tabs>
          <w:tab w:val="num" w:pos="0"/>
        </w:tabs>
        <w:ind w:start="1080" w:hanging="1080"/>
      </w:pPr>
      <w:rPr>
        <w:b/>
      </w:rPr>
    </w:lvl>
    <w:lvl w:ilvl="5">
      <w:start w:val="1"/>
      <w:numFmt w:val="decimal"/>
      <w:isLgl/>
      <w:lvlText w:val="%1.%2.%3.%4.%5.%6"/>
      <w:lvlJc w:val="start"/>
      <w:pPr>
        <w:tabs>
          <w:tab w:val="num" w:pos="0"/>
        </w:tabs>
        <w:ind w:start="1080" w:hanging="1080"/>
      </w:pPr>
      <w:rPr>
        <w:b/>
      </w:rPr>
    </w:lvl>
    <w:lvl w:ilvl="6">
      <w:start w:val="1"/>
      <w:numFmt w:val="decimal"/>
      <w:isLgl/>
      <w:lvlText w:val="%1.%2.%3.%4.%5.%6.%7"/>
      <w:lvlJc w:val="start"/>
      <w:pPr>
        <w:tabs>
          <w:tab w:val="num" w:pos="0"/>
        </w:tabs>
        <w:ind w:start="1440" w:hanging="1440"/>
      </w:pPr>
      <w:rPr>
        <w:b/>
      </w:rPr>
    </w:lvl>
    <w:lvl w:ilvl="7">
      <w:start w:val="1"/>
      <w:numFmt w:val="decimal"/>
      <w:isLgl/>
      <w:lvlText w:val="%1.%2.%3.%4.%5.%6.%7.%8"/>
      <w:lvlJc w:val="start"/>
      <w:pPr>
        <w:tabs>
          <w:tab w:val="num" w:pos="0"/>
        </w:tabs>
        <w:ind w:start="1440" w:hanging="1440"/>
      </w:pPr>
      <w:rPr>
        <w:b/>
      </w:rPr>
    </w:lvl>
    <w:lvl w:ilvl="8">
      <w:start w:val="1"/>
      <w:numFmt w:val="decimal"/>
      <w:isLgl/>
      <w:lvlText w:val="%1.%2.%3.%4.%5.%6.%7.%8.%9"/>
      <w:lvlJc w:val="start"/>
      <w:pPr>
        <w:tabs>
          <w:tab w:val="num" w:pos="0"/>
        </w:tabs>
        <w:ind w:start="1800" w:hanging="1800"/>
      </w:pPr>
      <w:rPr>
        <w:b/>
      </w:rPr>
    </w:lvl>
  </w:abstractNum>
  <w:abstractNum w:abstractNumId="599">
    <w:lvl w:ilvl="0">
      <w:start w:val="1"/>
      <w:numFmt w:val="decimal"/>
      <w:lvlText w:val="%1."/>
      <w:lvlJc w:val="start"/>
      <w:pPr>
        <w:tabs>
          <w:tab w:val="num" w:pos="0"/>
        </w:tabs>
        <w:ind w:start="360" w:hanging="360"/>
      </w:pPr>
      <w:rPr/>
    </w:lvl>
    <w:lvl w:ilvl="1">
      <w:start w:val="3"/>
      <w:numFmt w:val="decimal"/>
      <w:isLgl/>
      <w:lvlText w:val="%1.%2"/>
      <w:lvlJc w:val="start"/>
      <w:pPr>
        <w:tabs>
          <w:tab w:val="num" w:pos="0"/>
        </w:tabs>
        <w:ind w:start="360" w:hanging="360"/>
      </w:pPr>
      <w:rPr>
        <w:b/>
      </w:rPr>
    </w:lvl>
    <w:lvl w:ilvl="2">
      <w:start w:val="1"/>
      <w:numFmt w:val="decimal"/>
      <w:isLgl/>
      <w:lvlText w:val="%1.%2.%3"/>
      <w:lvlJc w:val="start"/>
      <w:pPr>
        <w:tabs>
          <w:tab w:val="num" w:pos="0"/>
        </w:tabs>
        <w:ind w:start="720" w:hanging="720"/>
      </w:pPr>
      <w:rPr>
        <w:b/>
      </w:rPr>
    </w:lvl>
    <w:lvl w:ilvl="3">
      <w:start w:val="1"/>
      <w:numFmt w:val="decimal"/>
      <w:isLgl/>
      <w:lvlText w:val="%1.%2.%3.%4"/>
      <w:lvlJc w:val="start"/>
      <w:pPr>
        <w:tabs>
          <w:tab w:val="num" w:pos="0"/>
        </w:tabs>
        <w:ind w:start="720" w:hanging="720"/>
      </w:pPr>
      <w:rPr>
        <w:b/>
      </w:rPr>
    </w:lvl>
    <w:lvl w:ilvl="4">
      <w:start w:val="1"/>
      <w:numFmt w:val="decimal"/>
      <w:isLgl/>
      <w:lvlText w:val="%1.%2.%3.%4.%5"/>
      <w:lvlJc w:val="start"/>
      <w:pPr>
        <w:tabs>
          <w:tab w:val="num" w:pos="0"/>
        </w:tabs>
        <w:ind w:start="1080" w:hanging="1080"/>
      </w:pPr>
      <w:rPr>
        <w:b/>
      </w:rPr>
    </w:lvl>
    <w:lvl w:ilvl="5">
      <w:start w:val="1"/>
      <w:numFmt w:val="decimal"/>
      <w:isLgl/>
      <w:lvlText w:val="%1.%2.%3.%4.%5.%6"/>
      <w:lvlJc w:val="start"/>
      <w:pPr>
        <w:tabs>
          <w:tab w:val="num" w:pos="0"/>
        </w:tabs>
        <w:ind w:start="1080" w:hanging="1080"/>
      </w:pPr>
      <w:rPr>
        <w:b/>
      </w:rPr>
    </w:lvl>
    <w:lvl w:ilvl="6">
      <w:start w:val="1"/>
      <w:numFmt w:val="decimal"/>
      <w:isLgl/>
      <w:lvlText w:val="%1.%2.%3.%4.%5.%6.%7"/>
      <w:lvlJc w:val="start"/>
      <w:pPr>
        <w:tabs>
          <w:tab w:val="num" w:pos="0"/>
        </w:tabs>
        <w:ind w:start="1440" w:hanging="1440"/>
      </w:pPr>
      <w:rPr>
        <w:b/>
      </w:rPr>
    </w:lvl>
    <w:lvl w:ilvl="7">
      <w:start w:val="1"/>
      <w:numFmt w:val="decimal"/>
      <w:isLgl/>
      <w:lvlText w:val="%1.%2.%3.%4.%5.%6.%7.%8"/>
      <w:lvlJc w:val="start"/>
      <w:pPr>
        <w:tabs>
          <w:tab w:val="num" w:pos="0"/>
        </w:tabs>
        <w:ind w:start="1440" w:hanging="1440"/>
      </w:pPr>
      <w:rPr>
        <w:b/>
      </w:rPr>
    </w:lvl>
    <w:lvl w:ilvl="8">
      <w:start w:val="1"/>
      <w:numFmt w:val="decimal"/>
      <w:isLgl/>
      <w:lvlText w:val="%1.%2.%3.%4.%5.%6.%7.%8.%9"/>
      <w:lvlJc w:val="start"/>
      <w:pPr>
        <w:tabs>
          <w:tab w:val="num" w:pos="0"/>
        </w:tabs>
        <w:ind w:start="1800" w:hanging="1800"/>
      </w:pPr>
      <w:rPr>
        <w:b/>
      </w:rPr>
    </w:lvl>
  </w:abstractNum>
  <w:abstractNum w:abstractNumId="600">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601">
    <w:lvl w:ilvl="0">
      <w:start w:val="1"/>
      <w:numFmt w:val="decimal"/>
      <w:lvlText w:val="%1."/>
      <w:lvlJc w:val="start"/>
      <w:pPr>
        <w:tabs>
          <w:tab w:val="num" w:pos="0"/>
        </w:tabs>
        <w:ind w:start="360" w:hanging="360"/>
      </w:pPr>
      <w:rPr/>
    </w:lvl>
    <w:lvl w:ilvl="1">
      <w:start w:val="3"/>
      <w:numFmt w:val="decimal"/>
      <w:isLgl/>
      <w:lvlText w:val="%1.%2"/>
      <w:lvlJc w:val="start"/>
      <w:pPr>
        <w:tabs>
          <w:tab w:val="num" w:pos="0"/>
        </w:tabs>
        <w:ind w:start="360" w:hanging="360"/>
      </w:pPr>
      <w:rPr/>
    </w:lvl>
    <w:lvl w:ilvl="2">
      <w:start w:val="1"/>
      <w:numFmt w:val="decimal"/>
      <w:isLgl/>
      <w:lvlText w:val="%1.%2.%3"/>
      <w:lvlJc w:val="start"/>
      <w:pPr>
        <w:tabs>
          <w:tab w:val="num" w:pos="0"/>
        </w:tabs>
        <w:ind w:start="720" w:hanging="720"/>
      </w:pPr>
      <w:rPr/>
    </w:lvl>
    <w:lvl w:ilvl="3">
      <w:start w:val="1"/>
      <w:numFmt w:val="decimal"/>
      <w:isLgl/>
      <w:lvlText w:val="%1.%2.%3.%4"/>
      <w:lvlJc w:val="start"/>
      <w:pPr>
        <w:tabs>
          <w:tab w:val="num" w:pos="0"/>
        </w:tabs>
        <w:ind w:start="720" w:hanging="720"/>
      </w:pPr>
      <w:rPr/>
    </w:lvl>
    <w:lvl w:ilvl="4">
      <w:start w:val="1"/>
      <w:numFmt w:val="decimal"/>
      <w:isLgl/>
      <w:lvlText w:val="%1.%2.%3.%4.%5"/>
      <w:lvlJc w:val="start"/>
      <w:pPr>
        <w:tabs>
          <w:tab w:val="num" w:pos="0"/>
        </w:tabs>
        <w:ind w:start="1080" w:hanging="1080"/>
      </w:pPr>
      <w:rPr/>
    </w:lvl>
    <w:lvl w:ilvl="5">
      <w:start w:val="1"/>
      <w:numFmt w:val="decimal"/>
      <w:isLgl/>
      <w:lvlText w:val="%1.%2.%3.%4.%5.%6"/>
      <w:lvlJc w:val="start"/>
      <w:pPr>
        <w:tabs>
          <w:tab w:val="num" w:pos="0"/>
        </w:tabs>
        <w:ind w:start="1080" w:hanging="1080"/>
      </w:pPr>
      <w:rPr/>
    </w:lvl>
    <w:lvl w:ilvl="6">
      <w:start w:val="1"/>
      <w:numFmt w:val="decimal"/>
      <w:isLgl/>
      <w:lvlText w:val="%1.%2.%3.%4.%5.%6.%7"/>
      <w:lvlJc w:val="start"/>
      <w:pPr>
        <w:tabs>
          <w:tab w:val="num" w:pos="0"/>
        </w:tabs>
        <w:ind w:start="1440" w:hanging="1440"/>
      </w:pPr>
      <w:rPr/>
    </w:lvl>
    <w:lvl w:ilvl="7">
      <w:start w:val="1"/>
      <w:numFmt w:val="decimal"/>
      <w:isLgl/>
      <w:lvlText w:val="%1.%2.%3.%4.%5.%6.%7.%8"/>
      <w:lvlJc w:val="start"/>
      <w:pPr>
        <w:tabs>
          <w:tab w:val="num" w:pos="0"/>
        </w:tabs>
        <w:ind w:start="1440" w:hanging="1440"/>
      </w:pPr>
      <w:rPr/>
    </w:lvl>
    <w:lvl w:ilvl="8">
      <w:start w:val="1"/>
      <w:numFmt w:val="decimal"/>
      <w:isLgl/>
      <w:lvlText w:val="%1.%2.%3.%4.%5.%6.%7.%8.%9"/>
      <w:lvlJc w:val="start"/>
      <w:pPr>
        <w:tabs>
          <w:tab w:val="num" w:pos="0"/>
        </w:tabs>
        <w:ind w:start="1800" w:hanging="1800"/>
      </w:pPr>
      <w:rPr/>
    </w:lvl>
  </w:abstractNum>
  <w:abstractNum w:abstractNumId="602">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603">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604">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605">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06">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607">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60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0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1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1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1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1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1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1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1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1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1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1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2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2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2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2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2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2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2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2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2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2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3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3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3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3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3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3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3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3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3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3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4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4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4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4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4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4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4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4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4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4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5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5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5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5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5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5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5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5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5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5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6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6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6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6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6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6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6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6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6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6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70">
    <w:lvl w:ilvl="0">
      <w:start w:val="1"/>
      <w:numFmt w:val="decimal"/>
      <w:lvlText w:val="%1."/>
      <w:lvlJc w:val="start"/>
      <w:pPr>
        <w:tabs>
          <w:tab w:val="num" w:pos="0"/>
        </w:tabs>
        <w:ind w:start="318"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71">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482" w:hanging="360"/>
      </w:pPr>
      <w:rPr/>
    </w:lvl>
    <w:lvl w:ilvl="2">
      <w:start w:val="1"/>
      <w:numFmt w:val="lowerRoman"/>
      <w:lvlText w:val="%3."/>
      <w:lvlJc w:val="end"/>
      <w:pPr>
        <w:tabs>
          <w:tab w:val="num" w:pos="0"/>
        </w:tabs>
        <w:ind w:start="2202" w:hanging="180"/>
      </w:pPr>
      <w:rPr/>
    </w:lvl>
    <w:lvl w:ilvl="3">
      <w:start w:val="1"/>
      <w:numFmt w:val="decimal"/>
      <w:lvlText w:val="%4."/>
      <w:lvlJc w:val="start"/>
      <w:pPr>
        <w:tabs>
          <w:tab w:val="num" w:pos="0"/>
        </w:tabs>
        <w:ind w:start="2922" w:hanging="360"/>
      </w:pPr>
      <w:rPr/>
    </w:lvl>
    <w:lvl w:ilvl="4">
      <w:start w:val="1"/>
      <w:numFmt w:val="lowerLetter"/>
      <w:lvlText w:val="%5."/>
      <w:lvlJc w:val="start"/>
      <w:pPr>
        <w:tabs>
          <w:tab w:val="num" w:pos="0"/>
        </w:tabs>
        <w:ind w:start="3642" w:hanging="360"/>
      </w:pPr>
      <w:rPr/>
    </w:lvl>
    <w:lvl w:ilvl="5">
      <w:start w:val="1"/>
      <w:numFmt w:val="lowerRoman"/>
      <w:lvlText w:val="%6."/>
      <w:lvlJc w:val="end"/>
      <w:pPr>
        <w:tabs>
          <w:tab w:val="num" w:pos="0"/>
        </w:tabs>
        <w:ind w:start="4362" w:hanging="180"/>
      </w:pPr>
      <w:rPr/>
    </w:lvl>
    <w:lvl w:ilvl="6">
      <w:start w:val="1"/>
      <w:numFmt w:val="decimal"/>
      <w:lvlText w:val="%7."/>
      <w:lvlJc w:val="start"/>
      <w:pPr>
        <w:tabs>
          <w:tab w:val="num" w:pos="0"/>
        </w:tabs>
        <w:ind w:start="5082" w:hanging="360"/>
      </w:pPr>
      <w:rPr/>
    </w:lvl>
    <w:lvl w:ilvl="7">
      <w:start w:val="1"/>
      <w:numFmt w:val="lowerLetter"/>
      <w:lvlText w:val="%8."/>
      <w:lvlJc w:val="start"/>
      <w:pPr>
        <w:tabs>
          <w:tab w:val="num" w:pos="0"/>
        </w:tabs>
        <w:ind w:start="5802" w:hanging="360"/>
      </w:pPr>
      <w:rPr/>
    </w:lvl>
    <w:lvl w:ilvl="8">
      <w:start w:val="1"/>
      <w:numFmt w:val="lowerRoman"/>
      <w:lvlText w:val="%9."/>
      <w:lvlJc w:val="end"/>
      <w:pPr>
        <w:tabs>
          <w:tab w:val="num" w:pos="0"/>
        </w:tabs>
        <w:ind w:start="6522" w:hanging="180"/>
      </w:pPr>
      <w:rPr/>
    </w:lvl>
  </w:abstractNum>
  <w:abstractNum w:abstractNumId="672">
    <w:lvl w:ilvl="0">
      <w:start w:val="1"/>
      <w:numFmt w:val="decimal"/>
      <w:lvlText w:val="%1."/>
      <w:lvlJc w:val="start"/>
      <w:pPr>
        <w:tabs>
          <w:tab w:val="num" w:pos="0"/>
        </w:tabs>
        <w:ind w:start="318"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7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74">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200"/>
      <w:jc w:val="start"/>
    </w:pPr>
    <w:rPr>
      <w:rFonts w:ascii="Calibri" w:hAnsi="Calibri" w:eastAsia="Calibri"/>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lineRule="auto" w:line="259" w:before="360" w:after="80"/>
      <w:outlineLvl w:val="0"/>
    </w:pPr>
    <w:rPr>
      <w:rFonts w:ascii="Cambria" w:hAnsi="Cambria" w:eastAsia="Calibri" w:cs="Tahoma"/>
      <w:color w:themeColor="accent1" w:themeShade="bf" w:val="365F91"/>
      <w:sz w:val="40"/>
      <w:szCs w:val="40"/>
    </w:rPr>
  </w:style>
  <w:style w:type="paragraph" w:styleId="Heading3">
    <w:name w:val="heading 3"/>
    <w:basedOn w:val="Normal"/>
    <w:next w:val="Normal"/>
    <w:link w:val="Heading3Char"/>
    <w:qFormat/>
    <w:pPr>
      <w:keepNext w:val="true"/>
      <w:keepLines/>
      <w:numPr>
        <w:ilvl w:val="0"/>
        <w:numId w:val="0"/>
      </w:numPr>
      <w:spacing w:before="40" w:after="0"/>
      <w:outlineLvl w:val="2"/>
    </w:pPr>
    <w:rPr>
      <w:rFonts w:ascii="Cambria" w:hAnsi="Cambria" w:eastAsia="Calibri" w:cs="Tahoma"/>
      <w:color w:themeColor="accent1" w:themeShade="7f" w:val="243F60"/>
      <w:sz w:val="24"/>
      <w:szCs w:val="24"/>
    </w:rPr>
  </w:style>
  <w:style w:type="character" w:styleId="DefaultParagraphFont">
    <w:name w:val="Default Paragraph Font"/>
    <w:qFormat/>
    <w:rPr/>
  </w:style>
  <w:style w:type="character" w:styleId="Emphasis">
    <w:name w:val="Emphasis"/>
    <w:basedOn w:val="DefaultParagraphFont"/>
    <w:qFormat/>
    <w:rPr>
      <w:i/>
      <w:iCs/>
    </w:rPr>
  </w:style>
  <w:style w:type="character" w:styleId="FooterChar">
    <w:name w:val="Footer Char"/>
    <w:basedOn w:val="DefaultParagraphFont"/>
    <w:link w:val="Footer"/>
    <w:qFormat/>
    <w:rPr/>
  </w:style>
  <w:style w:type="character" w:styleId="HeaderChar">
    <w:name w:val="Header Char"/>
    <w:basedOn w:val="DefaultParagraphFont"/>
    <w:link w:val="Header"/>
    <w:qFormat/>
    <w:rPr/>
  </w:style>
  <w:style w:type="character" w:styleId="FootnoteTextChar">
    <w:name w:val="Footnote Text Char"/>
    <w:basedOn w:val="DefaultParagraphFont"/>
    <w:link w:val="FootnoteText"/>
    <w:qFormat/>
    <w:rPr>
      <w:sz w:val="20"/>
      <w:szCs w:val="20"/>
    </w:rPr>
  </w:style>
  <w:style w:type="character" w:styleId="FootnoteCharacters">
    <w:name w:val="Footnote Characters"/>
    <w:basedOn w:val="DefaultParagraphFont"/>
    <w:qFormat/>
    <w:rPr>
      <w:vertAlign w:val="superscript"/>
    </w:rPr>
  </w:style>
  <w:style w:type="character" w:styleId="FootnoteReference">
    <w:name w:val="footnote reference"/>
    <w:rPr>
      <w:vertAlign w:val="superscript"/>
    </w:rPr>
  </w:style>
  <w:style w:type="character" w:styleId="ListParagraphChar">
    <w:name w:val="List Paragraph Char"/>
    <w:link w:val="ListParagraph"/>
    <w:qFormat/>
    <w:rPr/>
  </w:style>
  <w:style w:type="character" w:styleId="BodyTextChar">
    <w:name w:val="Body Text Char"/>
    <w:basedOn w:val="DefaultParagraphFont"/>
    <w:qFormat/>
    <w:rPr>
      <w:rFonts w:ascii="Candara" w:hAnsi="Candara" w:eastAsia="Candara" w:cs="Candara"/>
      <w:sz w:val="24"/>
      <w:szCs w:val="24"/>
      <w:lang w:val="id-ID"/>
    </w:rPr>
  </w:style>
  <w:style w:type="character" w:styleId="Heading1Char">
    <w:name w:val="Heading 1 Char"/>
    <w:basedOn w:val="DefaultParagraphFont"/>
    <w:link w:val="Heading1"/>
    <w:qFormat/>
    <w:rPr>
      <w:rFonts w:ascii="Cambria" w:hAnsi="Cambria" w:eastAsia="Calibri" w:cs="Tahoma"/>
      <w:color w:themeColor="accent1" w:themeShade="bf" w:val="365F91"/>
      <w:sz w:val="40"/>
      <w:szCs w:val="40"/>
    </w:rPr>
  </w:style>
  <w:style w:type="character" w:styleId="Hyperlink">
    <w:name w:val="Hyperlink"/>
    <w:basedOn w:val="DefaultParagraphFont"/>
    <w:rPr>
      <w:color w:themeColor="hyperlink" w:val="0000FF"/>
      <w:u w:val="single"/>
    </w:rPr>
  </w:style>
  <w:style w:type="character" w:styleId="UnresolvedMention">
    <w:name w:val="Unresolved Mention"/>
    <w:basedOn w:val="DefaultParagraphFont"/>
    <w:qFormat/>
    <w:rPr>
      <w:color w:val="605E5C"/>
      <w:shd w:fill="E1DFDD" w:val="clear"/>
    </w:rPr>
  </w:style>
  <w:style w:type="character" w:styleId="fontstyle01">
    <w:name w:val="fontstyle01"/>
    <w:basedOn w:val="DefaultParagraphFont"/>
    <w:qFormat/>
    <w:rPr>
      <w:b w:val="false"/>
      <w:bCs w:val="false"/>
      <w:i w:val="false"/>
      <w:iCs w:val="false"/>
      <w:color w:val="000000"/>
      <w:sz w:val="16"/>
      <w:szCs w:val="16"/>
    </w:rPr>
  </w:style>
  <w:style w:type="character" w:styleId="Heading3Char">
    <w:name w:val="Heading 3 Char"/>
    <w:basedOn w:val="DefaultParagraphFont"/>
    <w:link w:val="Heading3"/>
    <w:qFormat/>
    <w:rPr>
      <w:rFonts w:ascii="Cambria" w:hAnsi="Cambria" w:eastAsia="Calibri" w:cs="Tahoma"/>
      <w:color w:themeColor="accent1" w:themeShade="7f" w:val="243F60"/>
      <w:sz w:val="24"/>
      <w:szCs w:val="24"/>
    </w:rPr>
  </w:style>
  <w:style w:type="character" w:styleId="UnresolvedMention1">
    <w:name w:val="Unresolved Mention1"/>
    <w:basedOn w:val="DefaultParagraphFont"/>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pPr>
      <w:widowControl w:val="false"/>
      <w:spacing w:lineRule="auto" w:line="240" w:before="0" w:after="0"/>
      <w:ind w:start="962"/>
    </w:pPr>
    <w:rPr>
      <w:rFonts w:ascii="Candara" w:hAnsi="Candara" w:eastAsia="Candara" w:cs="Candara"/>
      <w:sz w:val="24"/>
      <w:szCs w:val="24"/>
      <w:lang w:val="id-ID"/>
    </w:rPr>
  </w:style>
  <w:style w:type="paragraph" w:styleId="List">
    <w:name w:val="List"/>
    <w:basedOn w:val="BodyText"/>
    <w:pPr/>
    <w:rPr>
      <w:rFonts w:cs="FreeSans"/>
    </w:rPr>
  </w:style>
  <w:style w:type="paragraph" w:styleId="Caption">
    <w:name w:val="caption"/>
    <w:basedOn w:val="Normal"/>
    <w:next w:val="Normal"/>
    <w:qFormat/>
    <w:pPr>
      <w:spacing w:lineRule="auto" w:line="240"/>
    </w:pPr>
    <w:rPr>
      <w:i/>
      <w:iCs/>
      <w:color w:themeColor="dark2" w:val="1F497D"/>
      <w:sz w:val="18"/>
      <w:szCs w:val="18"/>
    </w:rPr>
  </w:style>
  <w:style w:type="paragraph" w:styleId="Index">
    <w:name w:val="Index"/>
    <w:basedOn w:val="Normal"/>
    <w:qFormat/>
    <w:pPr>
      <w:suppressLineNumbers/>
    </w:pPr>
    <w:rPr>
      <w:rFonts w:cs="FreeSans"/>
    </w:rPr>
  </w:style>
  <w:style w:type="paragraph" w:styleId="ListParagraph">
    <w:name w:val="List Paragraph"/>
    <w:basedOn w:val="Normal"/>
    <w:link w:val="ListParagraphChar"/>
    <w:qFormat/>
    <w:pPr>
      <w:spacing w:before="0" w:after="200"/>
      <w:ind w:start="720"/>
      <w:contextualSpacing/>
    </w:pPr>
    <w:rPr/>
  </w:style>
  <w:style w:type="paragraph" w:styleId="HeaderandFooter">
    <w:name w:val="Header and Footer"/>
    <w:basedOn w:val="Normal"/>
    <w:qFormat/>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ind w:start="1786"/>
      <w:jc w:val="both"/>
    </w:pPr>
    <w:rPr>
      <w:rFonts w:ascii="Times New Roman" w:hAnsi="Times New Roman" w:eastAsia="SimSun" w:cs="Times New Roman"/>
      <w:color w:val="auto"/>
      <w:kern w:val="0"/>
      <w:sz w:val="22"/>
      <w:szCs w:val="22"/>
      <w:lang w:val="id-ID" w:eastAsia="en-US" w:bidi="ar-SA"/>
    </w:rPr>
  </w:style>
  <w:style w:type="paragraph" w:styleId="FootnoteText">
    <w:name w:val="footnote text"/>
    <w:basedOn w:val="Normal"/>
    <w:link w:val="FootnoteTextChar"/>
    <w:pPr>
      <w:spacing w:lineRule="auto" w:line="240" w:before="0" w:after="0"/>
    </w:pPr>
    <w:rPr>
      <w:sz w:val="20"/>
      <w:szCs w:val="20"/>
    </w:rPr>
  </w:style>
  <w:style w:type="paragraph" w:styleId="IndexHeading">
    <w:name w:val="index heading"/>
    <w:basedOn w:val="Heading"/>
    <w:pPr/>
    <w:rPr/>
  </w:style>
  <w:style w:type="paragraph" w:styleId="TOCHeading">
    <w:name w:val="TOC Heading"/>
    <w:basedOn w:val="Heading1"/>
    <w:next w:val="Normal"/>
    <w:qFormat/>
    <w:pPr>
      <w:spacing w:before="240" w:after="0"/>
      <w:outlineLvl w:val="9"/>
    </w:pPr>
    <w:rPr>
      <w:sz w:val="32"/>
      <w:szCs w:val="32"/>
    </w:rPr>
  </w:style>
  <w:style w:type="paragraph" w:styleId="TOC1">
    <w:name w:val="toc 1"/>
    <w:basedOn w:val="Normal"/>
    <w:next w:val="Normal"/>
    <w:autoRedefine/>
    <w:pPr>
      <w:tabs>
        <w:tab w:val="clear" w:pos="720"/>
        <w:tab w:val="right" w:pos="7927" w:leader="dot"/>
      </w:tabs>
      <w:spacing w:lineRule="auto" w:line="259" w:before="0" w:after="100"/>
    </w:pPr>
    <w:rPr>
      <w:rFonts w:ascii="Aptos" w:hAnsi="Aptos" w:cs="Arial"/>
      <w:color w:themeColor="dark2" w:val="1F497D"/>
      <w:sz w:val="26"/>
      <w:szCs w:val="26"/>
    </w:rPr>
  </w:style>
  <w:style w:type="paragraph" w:styleId="TOC2">
    <w:name w:val="toc 2"/>
    <w:basedOn w:val="Normal"/>
    <w:next w:val="Normal"/>
    <w:autoRedefine/>
    <w:pPr>
      <w:spacing w:lineRule="auto" w:line="259" w:before="0" w:after="100"/>
      <w:ind w:start="220"/>
    </w:pPr>
    <w:rPr/>
  </w:style>
  <w:style w:type="paragraph" w:styleId="TableParagraph">
    <w:name w:val="Table Paragraph"/>
    <w:basedOn w:val="Normal"/>
    <w:qFormat/>
    <w:pPr>
      <w:widowControl w:val="false"/>
      <w:spacing w:lineRule="auto" w:line="240" w:before="0" w:after="0"/>
    </w:pPr>
    <w:rPr>
      <w:rFonts w:ascii="Cambria" w:hAnsi="Cambria" w:eastAsia="Cambria" w:cs="Cambria"/>
      <w:lang w:val="id-ID"/>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hyperlink" Target="https://bpsdm.sumbarprov.go.id/" TargetMode="External"/><Relationship Id="rId6" Type="http://schemas.openxmlformats.org/officeDocument/2006/relationships/hyperlink" Target="https://bpsdm.sumbarprov.go.id/" TargetMode="External"/><Relationship Id="rId7" Type="http://schemas.openxmlformats.org/officeDocument/2006/relationships/hyperlink" Target="https://bpsdm.sumbarprov.go.id/" TargetMode="External"/><Relationship Id="rId8" Type="http://schemas.openxmlformats.org/officeDocument/2006/relationships/hyperlink" Target="https://bpsdm.sumbarprov.go.id/" TargetMode="External"/><Relationship Id="rId9" Type="http://schemas.openxmlformats.org/officeDocument/2006/relationships/hyperlink" Target="https://bpsdm.sumbarprov.go.id/" TargetMode="External"/><Relationship Id="rId10" Type="http://schemas.openxmlformats.org/officeDocument/2006/relationships/hyperlink" Target="https://bpsdm.sumbarprov.go.id/" TargetMode="External"/><Relationship Id="rId11" Type="http://schemas.openxmlformats.org/officeDocument/2006/relationships/hyperlink" Target="https://bpsdm.sumbarprov.go.id/" TargetMode="External"/><Relationship Id="rId12" Type="http://schemas.openxmlformats.org/officeDocument/2006/relationships/hyperlink" Target="https://bpsdm.sumbarprov.go.id/" TargetMode="External"/><Relationship Id="rId13" Type="http://schemas.openxmlformats.org/officeDocument/2006/relationships/hyperlink" Target="https://bpsdm.sumbarprov.go.id/" TargetMode="External"/><Relationship Id="rId14" Type="http://schemas.openxmlformats.org/officeDocument/2006/relationships/hyperlink" Target="https://bpsdm.sumbarprov.go.id/" TargetMode="External"/><Relationship Id="rId15" Type="http://schemas.openxmlformats.org/officeDocument/2006/relationships/hyperlink" Target="https://bpsdm.sumbarprov.go.id/" TargetMode="External"/><Relationship Id="rId16" Type="http://schemas.openxmlformats.org/officeDocument/2006/relationships/hyperlink" Target="https://bpsdm.sumbarprov.go.id/" TargetMode="External"/><Relationship Id="rId17" Type="http://schemas.openxmlformats.org/officeDocument/2006/relationships/hyperlink" Target="https://bpsdm.sumbarprov.go.id/" TargetMode="External"/><Relationship Id="rId18" Type="http://schemas.openxmlformats.org/officeDocument/2006/relationships/hyperlink" Target="https://bpsdm.sumbarprov.go.id/" TargetMode="External"/><Relationship Id="rId19" Type="http://schemas.openxmlformats.org/officeDocument/2006/relationships/hyperlink" Target="https://bpsdm.sumbarprov.go.id/" TargetMode="External"/><Relationship Id="rId20" Type="http://schemas.openxmlformats.org/officeDocument/2006/relationships/hyperlink" Target="https://bpsdm.sumbarprov.go.id/" TargetMode="External"/><Relationship Id="rId21" Type="http://schemas.openxmlformats.org/officeDocument/2006/relationships/hyperlink" Target="https://bpsdm.sumbarprov.go.id/" TargetMode="External"/><Relationship Id="rId22" Type="http://schemas.openxmlformats.org/officeDocument/2006/relationships/hyperlink" Target="https://bpsdm.sumbarprov.go.id/" TargetMode="External"/><Relationship Id="rId23" Type="http://schemas.openxmlformats.org/officeDocument/2006/relationships/hyperlink" Target="https://bpsdm.sumbarprov.go.id/" TargetMode="External"/><Relationship Id="rId24" Type="http://schemas.openxmlformats.org/officeDocument/2006/relationships/hyperlink" Target="https://bpsdm.sumbarprov.go.id/" TargetMode="External"/><Relationship Id="rId25" Type="http://schemas.openxmlformats.org/officeDocument/2006/relationships/hyperlink" Target="https://bpsdm.sumbarprov.go.id/" TargetMode="External"/><Relationship Id="rId26" Type="http://schemas.openxmlformats.org/officeDocument/2006/relationships/hyperlink" Target="https://bpsdm.sumbarprov.go.id/" TargetMode="External"/><Relationship Id="rId27" Type="http://schemas.openxmlformats.org/officeDocument/2006/relationships/hyperlink" Target="https://bpsdm.sumbarprov.go.id/" TargetMode="External"/><Relationship Id="rId28" Type="http://schemas.openxmlformats.org/officeDocument/2006/relationships/hyperlink" Target="https://bpsdm.sumbarprov.go.id/" TargetMode="External"/><Relationship Id="rId29" Type="http://schemas.openxmlformats.org/officeDocument/2006/relationships/header" Target="header2.xml"/><Relationship Id="rId30" Type="http://schemas.openxmlformats.org/officeDocument/2006/relationships/header" Target="header3.xml"/><Relationship Id="rId31" Type="http://schemas.openxmlformats.org/officeDocument/2006/relationships/footer" Target="footer2.xml"/><Relationship Id="rId32" Type="http://schemas.openxmlformats.org/officeDocument/2006/relationships/footer" Target="footer3.xml"/><Relationship Id="rId33" Type="http://schemas.openxmlformats.org/officeDocument/2006/relationships/hyperlink" Target="https://dkms.bnpb.go.id/" TargetMode="External"/><Relationship Id="rId34" Type="http://schemas.openxmlformats.org/officeDocument/2006/relationships/hyperlink" Target="https://elearning.bnpb.go.id/" TargetMode="External"/><Relationship Id="rId35" Type="http://schemas.openxmlformats.org/officeDocument/2006/relationships/hyperlink" Target="https://dkms.bnpb.go.id/" TargetMode="External"/><Relationship Id="rId36" Type="http://schemas.openxmlformats.org/officeDocument/2006/relationships/hyperlink" Target="https://elearning.bnpb.go.id/" TargetMode="External"/><Relationship Id="rId37" Type="http://schemas.openxmlformats.org/officeDocument/2006/relationships/hyperlink" Target="https://dkms.bnpb.go.id/" TargetMode="External"/><Relationship Id="rId38" Type="http://schemas.openxmlformats.org/officeDocument/2006/relationships/hyperlink" Target="https://elearning.bnpb.go.id/" TargetMode="External"/><Relationship Id="rId39" Type="http://schemas.openxmlformats.org/officeDocument/2006/relationships/hyperlink" Target="https://dkms.bnpb.go.id/" TargetMode="External"/><Relationship Id="rId40" Type="http://schemas.openxmlformats.org/officeDocument/2006/relationships/hyperlink" Target="https://elearning.bnpb.go.id/" TargetMode="External"/><Relationship Id="rId41" Type="http://schemas.openxmlformats.org/officeDocument/2006/relationships/hyperlink" Target="https://dkms.bnpb.go.id/" TargetMode="External"/><Relationship Id="rId42" Type="http://schemas.openxmlformats.org/officeDocument/2006/relationships/hyperlink" Target="https://elearning.bnpb.go.id/" TargetMode="External"/><Relationship Id="rId43" Type="http://schemas.openxmlformats.org/officeDocument/2006/relationships/hyperlink" Target="https://dkms.bnpb.go.id/" TargetMode="External"/><Relationship Id="rId44" Type="http://schemas.openxmlformats.org/officeDocument/2006/relationships/hyperlink" Target="https://elearning.bnpb.go.id/" TargetMode="External"/><Relationship Id="rId45" Type="http://schemas.openxmlformats.org/officeDocument/2006/relationships/hyperlink" Target="https://dkms.bnpb.go.id/" TargetMode="External"/><Relationship Id="rId46" Type="http://schemas.openxmlformats.org/officeDocument/2006/relationships/hyperlink" Target="https://elearning.bnpb.go.id/" TargetMode="External"/><Relationship Id="rId47" Type="http://schemas.openxmlformats.org/officeDocument/2006/relationships/hyperlink" Target="https://dkms.bnpb.go.id/" TargetMode="External"/><Relationship Id="rId48" Type="http://schemas.openxmlformats.org/officeDocument/2006/relationships/hyperlink" Target="https://elearning.bnpb.go.id/" TargetMode="External"/><Relationship Id="rId49" Type="http://schemas.openxmlformats.org/officeDocument/2006/relationships/hyperlink" Target="https://dkms.bnpb.go.id/" TargetMode="External"/><Relationship Id="rId50" Type="http://schemas.openxmlformats.org/officeDocument/2006/relationships/hyperlink" Target="https://elearning.bnpb.go.id/" TargetMode="External"/><Relationship Id="rId51" Type="http://schemas.openxmlformats.org/officeDocument/2006/relationships/hyperlink" Target="https://dkms.bnpb.go.id/" TargetMode="External"/><Relationship Id="rId52" Type="http://schemas.openxmlformats.org/officeDocument/2006/relationships/hyperlink" Target="https://elearning.bnpb.go.id/" TargetMode="External"/><Relationship Id="rId53" Type="http://schemas.openxmlformats.org/officeDocument/2006/relationships/hyperlink" Target="https://dkms.bnpb.go.id/" TargetMode="External"/><Relationship Id="rId54" Type="http://schemas.openxmlformats.org/officeDocument/2006/relationships/hyperlink" Target="https://elearning.bnpb.go.id/" TargetMode="External"/><Relationship Id="rId55" Type="http://schemas.openxmlformats.org/officeDocument/2006/relationships/hyperlink" Target="https://dkms.bnpb.go.id/" TargetMode="External"/><Relationship Id="rId56" Type="http://schemas.openxmlformats.org/officeDocument/2006/relationships/hyperlink" Target="https://elearning.bnpb.go.id/" TargetMode="External"/><Relationship Id="rId57" Type="http://schemas.openxmlformats.org/officeDocument/2006/relationships/hyperlink" Target="https://dkms.bnpb.go.id/" TargetMode="External"/><Relationship Id="rId58" Type="http://schemas.openxmlformats.org/officeDocument/2006/relationships/hyperlink" Target="https://elearning.bnpb.go.id/" TargetMode="External"/><Relationship Id="rId59" Type="http://schemas.openxmlformats.org/officeDocument/2006/relationships/hyperlink" Target="https://dkms.bnpb.go.id/" TargetMode="External"/><Relationship Id="rId60" Type="http://schemas.openxmlformats.org/officeDocument/2006/relationships/hyperlink" Target="https://elearning.bnpb.go.id/" TargetMode="External"/><Relationship Id="rId61" Type="http://schemas.openxmlformats.org/officeDocument/2006/relationships/hyperlink" Target="https://dkms.bnpb.go.id/" TargetMode="External"/><Relationship Id="rId62" Type="http://schemas.openxmlformats.org/officeDocument/2006/relationships/hyperlink" Target="https://elearning.bnpb.go.id/" TargetMode="External"/><Relationship Id="rId63" Type="http://schemas.openxmlformats.org/officeDocument/2006/relationships/hyperlink" Target="https://dkms.bnpb.go.id/" TargetMode="External"/><Relationship Id="rId64" Type="http://schemas.openxmlformats.org/officeDocument/2006/relationships/hyperlink" Target="https://elearning.bnpb.go.id/" TargetMode="External"/><Relationship Id="rId65" Type="http://schemas.openxmlformats.org/officeDocument/2006/relationships/hyperlink" Target="https://dkms.bnpb.go.id/" TargetMode="External"/><Relationship Id="rId66" Type="http://schemas.openxmlformats.org/officeDocument/2006/relationships/hyperlink" Target="https://elearning.bnpb.go.id/" TargetMode="External"/><Relationship Id="rId67" Type="http://schemas.openxmlformats.org/officeDocument/2006/relationships/hyperlink" Target="https://dkms.bnpb.go.id/" TargetMode="External"/><Relationship Id="rId68" Type="http://schemas.openxmlformats.org/officeDocument/2006/relationships/hyperlink" Target="https://elearning.bnpb.go.id/" TargetMode="External"/><Relationship Id="rId69" Type="http://schemas.openxmlformats.org/officeDocument/2006/relationships/hyperlink" Target="https://dkms.bnpb.go.id/" TargetMode="External"/><Relationship Id="rId70" Type="http://schemas.openxmlformats.org/officeDocument/2006/relationships/hyperlink" Target="https://elearning.bnpb.go.id/" TargetMode="External"/><Relationship Id="rId71" Type="http://schemas.openxmlformats.org/officeDocument/2006/relationships/hyperlink" Target="https://dkms.bnpb.go.id/" TargetMode="External"/><Relationship Id="rId72" Type="http://schemas.openxmlformats.org/officeDocument/2006/relationships/hyperlink" Target="https://elearning.bnpb.go.id/" TargetMode="External"/><Relationship Id="rId73" Type="http://schemas.openxmlformats.org/officeDocument/2006/relationships/hyperlink" Target="https://dkms.bnpb.go.id/" TargetMode="External"/><Relationship Id="rId74" Type="http://schemas.openxmlformats.org/officeDocument/2006/relationships/hyperlink" Target="https://elearning.bnpb.go.id/" TargetMode="External"/><Relationship Id="rId75" Type="http://schemas.openxmlformats.org/officeDocument/2006/relationships/hyperlink" Target="https://dkms.bnpb.go.id/" TargetMode="External"/><Relationship Id="rId76" Type="http://schemas.openxmlformats.org/officeDocument/2006/relationships/hyperlink" Target="https://elearning.bnpb.go.id/" TargetMode="External"/><Relationship Id="rId77" Type="http://schemas.openxmlformats.org/officeDocument/2006/relationships/hyperlink" Target="https://dkms.bnpb.go.id/" TargetMode="External"/><Relationship Id="rId78" Type="http://schemas.openxmlformats.org/officeDocument/2006/relationships/hyperlink" Target="https://elearning.bnpb.go.id/" TargetMode="External"/><Relationship Id="rId79" Type="http://schemas.openxmlformats.org/officeDocument/2006/relationships/header" Target="header4.xml"/><Relationship Id="rId80" Type="http://schemas.openxmlformats.org/officeDocument/2006/relationships/header" Target="header5.xml"/><Relationship Id="rId81" Type="http://schemas.openxmlformats.org/officeDocument/2006/relationships/footer" Target="footer4.xml"/><Relationship Id="rId82" Type="http://schemas.openxmlformats.org/officeDocument/2006/relationships/footer" Target="footer5.xml"/><Relationship Id="rId83" Type="http://schemas.openxmlformats.org/officeDocument/2006/relationships/header" Target="header6.xml"/><Relationship Id="rId84" Type="http://schemas.openxmlformats.org/officeDocument/2006/relationships/header" Target="header7.xml"/><Relationship Id="rId85" Type="http://schemas.openxmlformats.org/officeDocument/2006/relationships/footer" Target="footer6.xml"/><Relationship Id="rId86" Type="http://schemas.openxmlformats.org/officeDocument/2006/relationships/footer" Target="footer7.xml"/><Relationship Id="rId87" Type="http://schemas.openxmlformats.org/officeDocument/2006/relationships/numbering" Target="numbering.xml"/><Relationship Id="rId88" Type="http://schemas.openxmlformats.org/officeDocument/2006/relationships/fontTable" Target="fontTable.xml"/><Relationship Id="rId89" Type="http://schemas.openxmlformats.org/officeDocument/2006/relationships/settings" Target="settings.xml"/><Relationship Id="rId90"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2.png"/>
</Relationships>
</file>

<file path=word/_rels/footer2.xml.rels><?xml version="1.0" encoding="UTF-8"?>
<Relationships xmlns="http://schemas.openxmlformats.org/package/2006/relationships"><Relationship Id="rId1" Type="http://schemas.openxmlformats.org/officeDocument/2006/relationships/image" Target="media/image2.png"/>
</Relationships>
</file>

<file path=word/_rels/footer4.xml.rels><?xml version="1.0" encoding="UTF-8"?>
<Relationships xmlns="http://schemas.openxmlformats.org/package/2006/relationships"><Relationship Id="rId1" Type="http://schemas.openxmlformats.org/officeDocument/2006/relationships/image" Target="media/image2.png"/>
</Relationships>
</file>

<file path=word/_rels/footer6.xml.rels><?xml version="1.0" encoding="UTF-8"?>
<Relationships xmlns="http://schemas.openxmlformats.org/package/2006/relationships"><Relationship Id="rId1" Type="http://schemas.openxmlformats.org/officeDocument/2006/relationships/image" Target="media/image2.png"/>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4.xml.rels><?xml version="1.0" encoding="UTF-8"?>
<Relationships xmlns="http://schemas.openxmlformats.org/package/2006/relationships"><Relationship Id="rId1" Type="http://schemas.openxmlformats.org/officeDocument/2006/relationships/image" Target="media/image2.png"/>
</Relationships>
</file>

<file path=word/_rels/header6.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603</TotalTime>
  <Application>LibreOffice/25.8.7.3$Linux_X86_64 LibreOffice_project/580$Build-3</Application>
  <AppVersion>15.0000</AppVersion>
  <Pages>46</Pages>
  <Words>74694</Words>
  <Characters>520157</Characters>
  <CharactersWithSpaces>584656</CharactersWithSpaces>
  <Paragraphs>9049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2026-07-13T13:35:00Z</dcterms:created>
  <dc:creator>budiono223@outlook.com</dc:creator>
  <dc:description/>
  <dc:language>en-US</dc:language>
  <cp:lastModifiedBy/>
  <cp:lastPrinted>2026-07-21T03:49:00Z</cp:lastPrinted>
  <dcterms:modified xsi:type="dcterms:W3CDTF">2026-08-24T09:18:21Z</dcterms:modified>
  <cp:revision>299</cp:revision>
  <dc:subject/>
  <dc:title/>
</cp:coreProperties>
</file>

<file path=docProps/custom.xml><?xml version="1.0" encoding="utf-8"?>
<Properties xmlns="http://schemas.openxmlformats.org/officeDocument/2006/custom-properties" xmlns:vt="http://schemas.openxmlformats.org/officeDocument/2006/docPropsVTypes"/>
</file>