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60"/>
        <w:jc w:val="center"/>
      </w:pPr>
      <w:r>
        <w:rPr>
          <w:rFonts w:ascii="Arial" w:cs="Arial" w:eastAsia="Arial" w:hAnsi="Arial"/>
          <w:b/>
          <w:bCs/>
          <w:color w:val="2c5282"/>
          <w:sz w:val="20"/>
          <w:szCs w:val="20"/>
        </w:rPr>
        <w:t xml:space="preserve">INSTITUTO TÉCNICO COMERCIAL LA PAZ</w:t>
      </w:r>
    </w:p>
    <w:p>
      <w:pPr>
        <w:spacing w:after="40"/>
        <w:jc w:val="center"/>
      </w:pPr>
      <w:r>
        <w:rPr>
          <w:rFonts w:ascii="Arial" w:cs="Arial" w:eastAsia="Arial" w:hAnsi="Arial"/>
          <w:color w:val="4a5568"/>
          <w:sz w:val="20"/>
          <w:szCs w:val="20"/>
        </w:rPr>
        <w:t xml:space="preserve">Carrera de Sistemas Informáticos — ISEC</w:t>
      </w:r>
    </w:p>
    <w:p>
      <w:pPr>
        <w:spacing w:after="320"/>
        <w:jc w:val="center"/>
      </w:pPr>
      <w:r>
        <w:rPr>
          <w:rFonts w:ascii="Arial" w:cs="Arial" w:eastAsia="Arial" w:hAnsi="Arial"/>
          <w:color w:val="718096"/>
          <w:sz w:val="18"/>
          <w:szCs w:val="18"/>
        </w:rPr>
        <w:t xml:space="preserve">XX Feria Informática · Computación e Innovación 2026</w:t>
      </w:r>
    </w:p>
    <w:p>
      <w:pPr>
        <w:pBdr>
          <w:bottom w:val="single" w:color="2c5282" w:sz="18" w:space="10"/>
        </w:pBdr>
        <w:spacing w:after="120"/>
        <w:jc w:val="center"/>
      </w:pPr>
      <w:r>
        <w:rPr>
          <w:rFonts w:ascii="Arial" w:cs="Arial" w:eastAsia="Arial" w:hAnsi="Arial"/>
          <w:b/>
          <w:bCs/>
          <w:color w:val="1a365d"/>
          <w:sz w:val="34"/>
          <w:szCs w:val="34"/>
        </w:rPr>
        <w:t xml:space="preserve">ANÁLISIS Y DEFINICIÓN DEL SISTEMA</w:t>
      </w:r>
    </w:p>
    <w:p>
      <w:pPr>
        <w:spacing w:after="60" w:before="160"/>
        <w:jc w:val="center"/>
      </w:pPr>
      <w:r>
        <w:rPr>
          <w:rFonts w:ascii="Arial" w:cs="Arial" w:eastAsia="Arial" w:hAnsi="Arial"/>
          <w:b/>
          <w:bCs/>
          <w:color w:val="2d3748"/>
          <w:sz w:val="28"/>
          <w:szCs w:val="28"/>
        </w:rPr>
        <w:t xml:space="preserve">CINEPREMIUM</w:t>
      </w:r>
    </w:p>
    <w:p>
      <w:pPr>
        <w:spacing w:after="320"/>
        <w:jc w:val="center"/>
      </w:pPr>
      <w:r>
        <w:rPr>
          <w:rFonts w:ascii="Arial" w:cs="Arial" w:eastAsia="Arial" w:hAnsi="Arial"/>
          <w:i/>
          <w:iCs/>
          <w:color w:val="4a5568"/>
          <w:sz w:val="20"/>
          <w:szCs w:val="20"/>
        </w:rPr>
        <w:t xml:space="preserve">Sitio web para la experiencia digital de un cine ficticio</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555555" w:sz="1"/>
              <w:left w:val="single" w:color="555555" w:sz="1"/>
              <w:bottom w:val="single" w:color="555555" w:sz="1"/>
              <w:right w:val="single" w:color="555555" w:sz="1"/>
            </w:tcBorders>
            <w:shd w:fill="2c5282" w:val="clear"/>
            <w:tcMar>
              <w:top w:type="dxa" w:w="50"/>
              <w:left w:type="dxa" w:w="70"/>
              <w:bottom w:type="dxa" w:w="50"/>
              <w:right w:type="dxa" w:w="70"/>
            </w:tcMar>
          </w:tcPr>
          <w:p>
            <w:r>
              <w:rPr>
                <w:rFonts w:ascii="Arial" w:cs="Arial" w:eastAsia="Arial" w:hAnsi="Arial"/>
                <w:b/>
                <w:bCs/>
                <w:color w:val="FFFFFF"/>
                <w:sz w:val="17"/>
                <w:szCs w:val="17"/>
              </w:rPr>
              <w:t xml:space="preserve">Campo</w:t>
            </w:r>
          </w:p>
        </w:tc>
        <w:tc>
          <w:tcPr>
            <w:tcW w:type="dxa" w:w="7280"/>
            <w:tcBorders>
              <w:top w:val="single" w:color="555555" w:sz="1"/>
              <w:left w:val="single" w:color="555555" w:sz="1"/>
              <w:bottom w:val="single" w:color="555555" w:sz="1"/>
              <w:right w:val="single" w:color="555555" w:sz="1"/>
            </w:tcBorders>
            <w:shd w:fill="2c5282" w:val="clear"/>
            <w:tcMar>
              <w:top w:type="dxa" w:w="50"/>
              <w:left w:type="dxa" w:w="70"/>
              <w:bottom w:type="dxa" w:w="50"/>
              <w:right w:type="dxa" w:w="70"/>
            </w:tcMar>
          </w:tcPr>
          <w:p>
            <w:r>
              <w:rPr>
                <w:rFonts w:ascii="Arial" w:cs="Arial" w:eastAsia="Arial" w:hAnsi="Arial"/>
                <w:b/>
                <w:bCs/>
                <w:color w:val="FFFFFF"/>
                <w:sz w:val="17"/>
                <w:szCs w:val="17"/>
              </w:rPr>
              <w:t xml:space="preserve">Detalle</w:t>
            </w:r>
          </w:p>
        </w:tc>
      </w:tr>
      <w:tr>
        <w:tc>
          <w:tcPr>
            <w:tcW w:type="dxa" w:w="2800"/>
            <w:tcBorders>
              <w:top w:val="single" w:color="CCCCCC" w:sz="1"/>
              <w:left w:val="single" w:color="CCCCCC" w:sz="1"/>
              <w:bottom w:val="single" w:color="CCCCCC" w:sz="1"/>
              <w:right w:val="single" w:color="CCCCCC" w:sz="1"/>
            </w:tcBorders>
            <w:shd w:fill="f7fafc" w:val="clear"/>
            <w:tcMar>
              <w:top w:type="dxa" w:w="40"/>
              <w:left w:type="dxa" w:w="70"/>
              <w:bottom w:type="dxa" w:w="40"/>
              <w:right w:type="dxa" w:w="70"/>
            </w:tcMar>
          </w:tcPr>
          <w:p>
            <w:r>
              <w:rPr>
                <w:rFonts w:ascii="Arial" w:cs="Arial" w:eastAsia="Arial" w:hAnsi="Arial"/>
                <w:color w:val="222222"/>
                <w:sz w:val="17"/>
                <w:szCs w:val="17"/>
              </w:rPr>
              <w:t xml:space="preserve">Área</w:t>
            </w:r>
          </w:p>
        </w:tc>
        <w:tc>
          <w:tcPr>
            <w:tcW w:type="dxa" w:w="7280"/>
            <w:tcBorders>
              <w:top w:val="single" w:color="CCCCCC" w:sz="1"/>
              <w:left w:val="single" w:color="CCCCCC" w:sz="1"/>
              <w:bottom w:val="single" w:color="CCCCCC" w:sz="1"/>
              <w:right w:val="single" w:color="CCCCCC" w:sz="1"/>
            </w:tcBorders>
            <w:shd w:fill="f7fafc" w:val="clear"/>
            <w:tcMar>
              <w:top w:type="dxa" w:w="40"/>
              <w:left w:type="dxa" w:w="70"/>
              <w:bottom w:type="dxa" w:w="40"/>
              <w:right w:type="dxa" w:w="70"/>
            </w:tcMar>
          </w:tcPr>
          <w:p>
            <w:r>
              <w:rPr>
                <w:rFonts w:ascii="Arial" w:cs="Arial" w:eastAsia="Arial" w:hAnsi="Arial"/>
                <w:color w:val="222222"/>
                <w:sz w:val="17"/>
                <w:szCs w:val="17"/>
              </w:rPr>
              <w:t xml:space="preserve">Desarrollo de Software</w:t>
            </w:r>
          </w:p>
        </w:tc>
      </w:tr>
      <w:tr>
        <w:tc>
          <w:tcPr>
            <w:tcW w:type="dxa" w:w="2800"/>
            <w:tcBorders>
              <w:top w:val="single" w:color="CCCCCC" w:sz="1"/>
              <w:left w:val="single" w:color="CCCCCC" w:sz="1"/>
              <w:bottom w:val="single" w:color="CCCCCC" w:sz="1"/>
              <w:right w:val="single" w:color="CCCCCC" w:sz="1"/>
            </w:tcBorders>
            <w:shd w:fill="FFFFFF" w:val="clear"/>
            <w:tcMar>
              <w:top w:type="dxa" w:w="40"/>
              <w:left w:type="dxa" w:w="70"/>
              <w:bottom w:type="dxa" w:w="40"/>
              <w:right w:type="dxa" w:w="70"/>
            </w:tcMar>
          </w:tcPr>
          <w:p>
            <w:r>
              <w:rPr>
                <w:rFonts w:ascii="Arial" w:cs="Arial" w:eastAsia="Arial" w:hAnsi="Arial"/>
                <w:color w:val="222222"/>
                <w:sz w:val="17"/>
                <w:szCs w:val="17"/>
              </w:rPr>
              <w:t xml:space="preserve">Nivel académico</w:t>
            </w:r>
          </w:p>
        </w:tc>
        <w:tc>
          <w:tcPr>
            <w:tcW w:type="dxa" w:w="7280"/>
            <w:tcBorders>
              <w:top w:val="single" w:color="CCCCCC" w:sz="1"/>
              <w:left w:val="single" w:color="CCCCCC" w:sz="1"/>
              <w:bottom w:val="single" w:color="CCCCCC" w:sz="1"/>
              <w:right w:val="single" w:color="CCCCCC" w:sz="1"/>
            </w:tcBorders>
            <w:shd w:fill="FFFFFF" w:val="clear"/>
            <w:tcMar>
              <w:top w:type="dxa" w:w="40"/>
              <w:left w:type="dxa" w:w="70"/>
              <w:bottom w:type="dxa" w:w="40"/>
              <w:right w:type="dxa" w:w="70"/>
            </w:tcMar>
          </w:tcPr>
          <w:p>
            <w:r>
              <w:rPr>
                <w:rFonts w:ascii="Arial" w:cs="Arial" w:eastAsia="Arial" w:hAnsi="Arial"/>
                <w:color w:val="222222"/>
                <w:sz w:val="17"/>
                <w:szCs w:val="17"/>
              </w:rPr>
              <w:t xml:space="preserve">Segundo año de la carrera</w:t>
            </w:r>
          </w:p>
        </w:tc>
      </w:tr>
      <w:tr>
        <w:tc>
          <w:tcPr>
            <w:tcW w:type="dxa" w:w="2800"/>
            <w:tcBorders>
              <w:top w:val="single" w:color="CCCCCC" w:sz="1"/>
              <w:left w:val="single" w:color="CCCCCC" w:sz="1"/>
              <w:bottom w:val="single" w:color="CCCCCC" w:sz="1"/>
              <w:right w:val="single" w:color="CCCCCC" w:sz="1"/>
            </w:tcBorders>
            <w:shd w:fill="f7fafc" w:val="clear"/>
            <w:tcMar>
              <w:top w:type="dxa" w:w="40"/>
              <w:left w:type="dxa" w:w="70"/>
              <w:bottom w:type="dxa" w:w="40"/>
              <w:right w:type="dxa" w:w="70"/>
            </w:tcMar>
          </w:tcPr>
          <w:p>
            <w:r>
              <w:rPr>
                <w:rFonts w:ascii="Arial" w:cs="Arial" w:eastAsia="Arial" w:hAnsi="Arial"/>
                <w:color w:val="222222"/>
                <w:sz w:val="17"/>
                <w:szCs w:val="17"/>
              </w:rPr>
              <w:t xml:space="preserve">Tipo de documento</w:t>
            </w:r>
          </w:p>
        </w:tc>
        <w:tc>
          <w:tcPr>
            <w:tcW w:type="dxa" w:w="7280"/>
            <w:tcBorders>
              <w:top w:val="single" w:color="CCCCCC" w:sz="1"/>
              <w:left w:val="single" w:color="CCCCCC" w:sz="1"/>
              <w:bottom w:val="single" w:color="CCCCCC" w:sz="1"/>
              <w:right w:val="single" w:color="CCCCCC" w:sz="1"/>
            </w:tcBorders>
            <w:shd w:fill="f7fafc" w:val="clear"/>
            <w:tcMar>
              <w:top w:type="dxa" w:w="40"/>
              <w:left w:type="dxa" w:w="70"/>
              <w:bottom w:type="dxa" w:w="40"/>
              <w:right w:type="dxa" w:w="70"/>
            </w:tcMar>
          </w:tcPr>
          <w:p>
            <w:r>
              <w:rPr>
                <w:rFonts w:ascii="Arial" w:cs="Arial" w:eastAsia="Arial" w:hAnsi="Arial"/>
                <w:color w:val="222222"/>
                <w:sz w:val="17"/>
                <w:szCs w:val="17"/>
              </w:rPr>
              <w:t xml:space="preserve">Análisis y definición del proyecto (documento de trabajo)</w:t>
            </w:r>
          </w:p>
        </w:tc>
      </w:tr>
      <w:tr>
        <w:tc>
          <w:tcPr>
            <w:tcW w:type="dxa" w:w="2800"/>
            <w:tcBorders>
              <w:top w:val="single" w:color="CCCCCC" w:sz="1"/>
              <w:left w:val="single" w:color="CCCCCC" w:sz="1"/>
              <w:bottom w:val="single" w:color="CCCCCC" w:sz="1"/>
              <w:right w:val="single" w:color="CCCCCC" w:sz="1"/>
            </w:tcBorders>
            <w:shd w:fill="FFFFFF" w:val="clear"/>
            <w:tcMar>
              <w:top w:type="dxa" w:w="40"/>
              <w:left w:type="dxa" w:w="70"/>
              <w:bottom w:type="dxa" w:w="40"/>
              <w:right w:type="dxa" w:w="70"/>
            </w:tcMar>
          </w:tcPr>
          <w:p>
            <w:r>
              <w:rPr>
                <w:rFonts w:ascii="Arial" w:cs="Arial" w:eastAsia="Arial" w:hAnsi="Arial"/>
                <w:color w:val="222222"/>
                <w:sz w:val="17"/>
                <w:szCs w:val="17"/>
              </w:rPr>
              <w:t xml:space="preserve">Proyecto</w:t>
            </w:r>
          </w:p>
        </w:tc>
        <w:tc>
          <w:tcPr>
            <w:tcW w:type="dxa" w:w="7280"/>
            <w:tcBorders>
              <w:top w:val="single" w:color="CCCCCC" w:sz="1"/>
              <w:left w:val="single" w:color="CCCCCC" w:sz="1"/>
              <w:bottom w:val="single" w:color="CCCCCC" w:sz="1"/>
              <w:right w:val="single" w:color="CCCCCC" w:sz="1"/>
            </w:tcBorders>
            <w:shd w:fill="FFFFFF" w:val="clear"/>
            <w:tcMar>
              <w:top w:type="dxa" w:w="40"/>
              <w:left w:type="dxa" w:w="70"/>
              <w:bottom w:type="dxa" w:w="40"/>
              <w:right w:type="dxa" w:w="70"/>
            </w:tcMar>
          </w:tcPr>
          <w:p>
            <w:r>
              <w:rPr>
                <w:rFonts w:ascii="Arial" w:cs="Arial" w:eastAsia="Arial" w:hAnsi="Arial"/>
                <w:color w:val="222222"/>
                <w:sz w:val="17"/>
                <w:szCs w:val="17"/>
              </w:rPr>
              <w:t xml:space="preserve">CINEPREMIUM — Plataforma web de cine</w:t>
            </w:r>
          </w:p>
        </w:tc>
      </w:tr>
      <w:tr>
        <w:tc>
          <w:tcPr>
            <w:tcW w:type="dxa" w:w="2800"/>
            <w:tcBorders>
              <w:top w:val="single" w:color="CCCCCC" w:sz="1"/>
              <w:left w:val="single" w:color="CCCCCC" w:sz="1"/>
              <w:bottom w:val="single" w:color="CCCCCC" w:sz="1"/>
              <w:right w:val="single" w:color="CCCCCC" w:sz="1"/>
            </w:tcBorders>
            <w:shd w:fill="f7fafc" w:val="clear"/>
            <w:tcMar>
              <w:top w:type="dxa" w:w="40"/>
              <w:left w:type="dxa" w:w="70"/>
              <w:bottom w:type="dxa" w:w="40"/>
              <w:right w:type="dxa" w:w="70"/>
            </w:tcMar>
          </w:tcPr>
          <w:p>
            <w:r>
              <w:rPr>
                <w:rFonts w:ascii="Arial" w:cs="Arial" w:eastAsia="Arial" w:hAnsi="Arial"/>
                <w:color w:val="222222"/>
                <w:sz w:val="17"/>
                <w:szCs w:val="17"/>
              </w:rPr>
              <w:t xml:space="preserve">Fecha</w:t>
            </w:r>
          </w:p>
        </w:tc>
        <w:tc>
          <w:tcPr>
            <w:tcW w:type="dxa" w:w="7280"/>
            <w:tcBorders>
              <w:top w:val="single" w:color="CCCCCC" w:sz="1"/>
              <w:left w:val="single" w:color="CCCCCC" w:sz="1"/>
              <w:bottom w:val="single" w:color="CCCCCC" w:sz="1"/>
              <w:right w:val="single" w:color="CCCCCC" w:sz="1"/>
            </w:tcBorders>
            <w:shd w:fill="f7fafc" w:val="clear"/>
            <w:tcMar>
              <w:top w:type="dxa" w:w="40"/>
              <w:left w:type="dxa" w:w="70"/>
              <w:bottom w:type="dxa" w:w="40"/>
              <w:right w:type="dxa" w:w="70"/>
            </w:tcMar>
          </w:tcPr>
          <w:p>
            <w:r>
              <w:rPr>
                <w:rFonts w:ascii="Arial" w:cs="Arial" w:eastAsia="Arial" w:hAnsi="Arial"/>
                <w:color w:val="222222"/>
                <w:sz w:val="17"/>
                <w:szCs w:val="17"/>
              </w:rPr>
              <w:t xml:space="preserve">Octubre 2026</w:t>
            </w:r>
          </w:p>
        </w:tc>
      </w:tr>
    </w:tbl>
    <w:p>
      <w:pPr>
        <w:spacing w:after="2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b6cb0" w:sz="1"/>
              <w:left w:val="single" w:color="2b6cb0" w:sz="12"/>
              <w:bottom w:val="single" w:color="2b6cb0" w:sz="1"/>
              <w:right w:val="single" w:color="2b6cb0" w:sz="1"/>
            </w:tcBorders>
            <w:shd w:fill="ebf8ff" w:val="clear"/>
            <w:tcMar>
              <w:top w:type="dxa" w:w="70"/>
              <w:left w:type="dxa" w:w="110"/>
              <w:bottom w:type="dxa" w:w="70"/>
              <w:right w:type="dxa" w:w="110"/>
            </w:tcMar>
          </w:tcPr>
          <w:p>
            <w:pPr>
              <w:spacing w:after="50"/>
            </w:pPr>
            <w:r>
              <w:rPr>
                <w:rFonts w:ascii="Arial" w:cs="Arial" w:eastAsia="Arial" w:hAnsi="Arial"/>
                <w:b/>
                <w:bCs/>
                <w:color w:val="2b6cb0"/>
                <w:sz w:val="19"/>
                <w:szCs w:val="19"/>
              </w:rPr>
              <w:t xml:space="preserve">Naturaleza de este documento</w:t>
            </w:r>
          </w:p>
          <w:p>
            <w:pPr>
              <w:spacing w:after="20"/>
            </w:pPr>
            <w:r>
              <w:rPr>
                <w:rFonts w:ascii="Arial" w:cs="Arial" w:eastAsia="Arial" w:hAnsi="Arial"/>
                <w:color w:val="333333"/>
                <w:sz w:val="19"/>
                <w:szCs w:val="19"/>
              </w:rPr>
              <w:t xml:space="preserve">Este documento consolida el análisis del sistema: contexto, problema, usuarios, escenarios, procesos, alcance del MVP, requisitos y reglas de negocio. Sirve de base para la documentación formal de la feria (introducción, planteamiento del problema, objetivos y desarrollo) y se complementa con el Contrato de datos (modelo conceptual, DER y modelo físico).</w:t>
            </w:r>
          </w:p>
        </w:tc>
      </w:tr>
    </w:tbl>
    <w:p>
      <w:r>
        <w:br w:type="page"/>
      </w:r>
    </w:p>
    <w:p>
      <w:pPr>
        <w:pStyle w:val="Heading1"/>
        <w:spacing w:after="180" w:before="320"/>
      </w:pPr>
      <w:r>
        <w:rPr>
          <w:rFonts w:ascii="Arial" w:cs="Arial" w:eastAsia="Arial" w:hAnsi="Arial"/>
          <w:b/>
          <w:bCs/>
          <w:color w:val="1a365d"/>
          <w:sz w:val="30"/>
          <w:szCs w:val="30"/>
        </w:rPr>
        <w:t xml:space="preserve">1. Contexto del proyecto</w:t>
      </w:r>
    </w:p>
    <w:p>
      <w:pPr>
        <w:spacing w:after="140" w:before="0" w:line="276"/>
        <w:jc w:val="both"/>
      </w:pPr>
      <w:r>
        <w:rPr>
          <w:rFonts w:ascii="Arial" w:cs="Arial" w:eastAsia="Arial" w:hAnsi="Arial"/>
          <w:b w:val="false"/>
          <w:bCs w:val="false"/>
          <w:i w:val="false"/>
          <w:iCs w:val="false"/>
          <w:color w:val="222222"/>
          <w:sz w:val="22"/>
          <w:szCs w:val="22"/>
        </w:rPr>
        <w:t xml:space="preserve">El proyecto CINEPREMIUM consiste en el análisis, diseño e implementación de un sitio web orientado a facilitar la consulta de información cinematográfica y el proceso de selección y adquisición de entradas para un cine ficticio.</w:t>
      </w:r>
    </w:p>
    <w:p>
      <w:pPr>
        <w:spacing w:after="140" w:before="0" w:line="276"/>
        <w:jc w:val="both"/>
      </w:pPr>
      <w:r>
        <w:rPr>
          <w:rFonts w:ascii="Arial" w:cs="Arial" w:eastAsia="Arial" w:hAnsi="Arial"/>
          <w:b w:val="false"/>
          <w:bCs w:val="false"/>
          <w:i w:val="false"/>
          <w:iCs w:val="false"/>
          <w:color w:val="222222"/>
          <w:sz w:val="22"/>
          <w:szCs w:val="22"/>
        </w:rPr>
        <w:t xml:space="preserve">La propuesta surge a partir de la observación de plataformas digitales de servicios cinematográficos existentes y de la experiencia previa del equipo en el diseño de una interfaz de reserva. El sistema no reproduce la identidad ni la implementación de un cine real (Cinemark, Multicine, Cine Center u otros): toma como referencia patrones de uso y necesidades observadas, y las organiza en una experiencia propia.</w:t>
      </w:r>
    </w:p>
    <w:p>
      <w:pPr>
        <w:spacing w:after="140" w:before="0" w:line="276"/>
        <w:jc w:val="both"/>
      </w:pPr>
      <w:r>
        <w:rPr>
          <w:rFonts w:ascii="Arial" w:cs="Arial" w:eastAsia="Arial" w:hAnsi="Arial"/>
          <w:b w:val="false"/>
          <w:bCs w:val="false"/>
          <w:i w:val="false"/>
          <w:iCs w:val="false"/>
          <w:color w:val="222222"/>
          <w:sz w:val="22"/>
          <w:szCs w:val="22"/>
        </w:rPr>
        <w:t xml:space="preserve">El desarrollo se enmarca en el área de Desarrollo de Software de la XX Feria Informática 2026 del ISEC La Paz. La convocatoria establece que los proyectos deben corresponder al nivel académico de los integrantes y que la evaluación contempla, entre otros aspectos, el análisis, el diseño y la implementación.</w:t>
      </w:r>
    </w:p>
    <w:p>
      <w:pPr>
        <w:pStyle w:val="Heading2"/>
        <w:spacing w:after="120" w:before="240"/>
      </w:pPr>
      <w:r>
        <w:rPr>
          <w:rFonts w:ascii="Arial" w:cs="Arial" w:eastAsia="Arial" w:hAnsi="Arial"/>
          <w:b/>
          <w:bCs/>
          <w:color w:val="2c5282"/>
          <w:sz w:val="24"/>
          <w:szCs w:val="24"/>
        </w:rPr>
        <w:t xml:space="preserve">1.1. Principios de definición</w:t>
      </w:r>
    </w:p>
    <w:p>
      <w:pPr>
        <w:pStyle w:val="ListParagraph"/>
        <w:numPr>
          <w:ilvl w:val="0"/>
          <w:numId w:val="2"/>
        </w:numPr>
        <w:spacing w:after="70" w:line="276"/>
      </w:pPr>
      <w:r>
        <w:rPr>
          <w:rFonts w:ascii="Arial" w:cs="Arial" w:eastAsia="Arial" w:hAnsi="Arial"/>
          <w:b/>
          <w:bCs/>
          <w:color w:val="222222"/>
          <w:sz w:val="21"/>
          <w:szCs w:val="21"/>
        </w:rPr>
        <w:t xml:space="preserve">Profundidad antes que cantidad. </w:t>
      </w:r>
      <w:r>
        <w:rPr>
          <w:rFonts w:ascii="Arial" w:cs="Arial" w:eastAsia="Arial" w:hAnsi="Arial"/>
          <w:color w:val="222222"/>
          <w:sz w:val="21"/>
          <w:szCs w:val="21"/>
        </w:rPr>
        <w:t xml:space="preserve">Se prioriza un flujo principal bien diseñado y funcionando sobre muchos módulos superficiales.</w:t>
      </w:r>
    </w:p>
    <w:p>
      <w:pPr>
        <w:pStyle w:val="ListParagraph"/>
        <w:numPr>
          <w:ilvl w:val="0"/>
          <w:numId w:val="2"/>
        </w:numPr>
        <w:spacing w:after="70" w:line="276"/>
      </w:pPr>
      <w:r>
        <w:rPr>
          <w:rFonts w:ascii="Arial" w:cs="Arial" w:eastAsia="Arial" w:hAnsi="Arial"/>
          <w:b/>
          <w:bCs/>
          <w:color w:val="222222"/>
          <w:sz w:val="21"/>
          <w:szCs w:val="21"/>
        </w:rPr>
        <w:t xml:space="preserve">Nivel del equipo. </w:t>
      </w:r>
      <w:r>
        <w:rPr>
          <w:rFonts w:ascii="Arial" w:cs="Arial" w:eastAsia="Arial" w:hAnsi="Arial"/>
          <w:color w:val="222222"/>
          <w:sz w:val="21"/>
          <w:szCs w:val="21"/>
        </w:rPr>
        <w:t xml:space="preserve">El sistema debe poder ser comprendido y defendido por integrantes de segundo año.</w:t>
      </w:r>
    </w:p>
    <w:p>
      <w:pPr>
        <w:pStyle w:val="ListParagraph"/>
        <w:numPr>
          <w:ilvl w:val="0"/>
          <w:numId w:val="2"/>
        </w:numPr>
        <w:spacing w:after="70" w:line="276"/>
      </w:pPr>
      <w:r>
        <w:rPr>
          <w:rFonts w:ascii="Arial" w:cs="Arial" w:eastAsia="Arial" w:hAnsi="Arial"/>
          <w:b/>
          <w:bCs/>
          <w:color w:val="222222"/>
          <w:sz w:val="21"/>
          <w:szCs w:val="21"/>
        </w:rPr>
        <w:t xml:space="preserve">Pago simulado. </w:t>
      </w:r>
      <w:r>
        <w:rPr>
          <w:rFonts w:ascii="Arial" w:cs="Arial" w:eastAsia="Arial" w:hAnsi="Arial"/>
          <w:color w:val="222222"/>
          <w:sz w:val="21"/>
          <w:szCs w:val="21"/>
        </w:rPr>
        <w:t xml:space="preserve">No se integrará una pasarela de pago real en el MVP; se simulará el flujo de confirmación.</w:t>
      </w:r>
    </w:p>
    <w:p>
      <w:pPr>
        <w:pStyle w:val="ListParagraph"/>
        <w:numPr>
          <w:ilvl w:val="0"/>
          <w:numId w:val="2"/>
        </w:numPr>
        <w:spacing w:after="70" w:line="276"/>
      </w:pPr>
      <w:r>
        <w:rPr>
          <w:rFonts w:ascii="Arial" w:cs="Arial" w:eastAsia="Arial" w:hAnsi="Arial"/>
          <w:b/>
          <w:bCs/>
          <w:color w:val="222222"/>
          <w:sz w:val="21"/>
          <w:szCs w:val="21"/>
        </w:rPr>
        <w:t xml:space="preserve">Cine ficticio. </w:t>
      </w:r>
      <w:r>
        <w:rPr>
          <w:rFonts w:ascii="Arial" w:cs="Arial" w:eastAsia="Arial" w:hAnsi="Arial"/>
          <w:color w:val="222222"/>
          <w:sz w:val="21"/>
          <w:szCs w:val="21"/>
        </w:rPr>
        <w:t xml:space="preserve">Se evita usar la marca o la lógica comercial de un cine existente como si fuera el propio sistema.</w:t>
      </w:r>
    </w:p>
    <w:p>
      <w:pPr>
        <w:pStyle w:val="ListParagraph"/>
        <w:numPr>
          <w:ilvl w:val="0"/>
          <w:numId w:val="2"/>
        </w:numPr>
        <w:spacing w:after="70" w:line="276"/>
      </w:pPr>
      <w:r>
        <w:rPr>
          <w:rFonts w:ascii="Arial" w:cs="Arial" w:eastAsia="Arial" w:hAnsi="Arial"/>
          <w:b/>
          <w:bCs/>
          <w:color w:val="222222"/>
          <w:sz w:val="21"/>
          <w:szCs w:val="21"/>
        </w:rPr>
        <w:t xml:space="preserve">Trazabilidad. </w:t>
      </w:r>
      <w:r>
        <w:rPr>
          <w:rFonts w:ascii="Arial" w:cs="Arial" w:eastAsia="Arial" w:hAnsi="Arial"/>
          <w:color w:val="222222"/>
          <w:sz w:val="21"/>
          <w:szCs w:val="21"/>
        </w:rPr>
        <w:t xml:space="preserve">Las decisiones de alcance se documentan como confirmadas, condicionadas o posteriores.</w:t>
      </w:r>
    </w:p>
    <w:p>
      <w:pPr>
        <w:pStyle w:val="Heading1"/>
        <w:spacing w:after="180" w:before="320"/>
      </w:pPr>
      <w:r>
        <w:rPr>
          <w:rFonts w:ascii="Arial" w:cs="Arial" w:eastAsia="Arial" w:hAnsi="Arial"/>
          <w:b/>
          <w:bCs/>
          <w:color w:val="1a365d"/>
          <w:sz w:val="30"/>
          <w:szCs w:val="30"/>
        </w:rPr>
        <w:t xml:space="preserve">2. Análisis del problema</w:t>
      </w:r>
    </w:p>
    <w:p>
      <w:pPr>
        <w:pStyle w:val="Heading2"/>
        <w:spacing w:after="120" w:before="240"/>
      </w:pPr>
      <w:r>
        <w:rPr>
          <w:rFonts w:ascii="Arial" w:cs="Arial" w:eastAsia="Arial" w:hAnsi="Arial"/>
          <w:b/>
          <w:bCs/>
          <w:color w:val="2c5282"/>
          <w:sz w:val="24"/>
          <w:szCs w:val="24"/>
        </w:rPr>
        <w:t xml:space="preserve">2.1. Situación observada</w:t>
      </w:r>
    </w:p>
    <w:p>
      <w:pPr>
        <w:spacing w:after="140" w:before="0" w:line="276"/>
        <w:jc w:val="both"/>
      </w:pPr>
      <w:r>
        <w:rPr>
          <w:rFonts w:ascii="Arial" w:cs="Arial" w:eastAsia="Arial" w:hAnsi="Arial"/>
          <w:b w:val="false"/>
          <w:bCs w:val="false"/>
          <w:i w:val="false"/>
          <w:iCs w:val="false"/>
          <w:color w:val="222222"/>
          <w:sz w:val="22"/>
          <w:szCs w:val="22"/>
        </w:rPr>
        <w:t xml:space="preserve">Las plataformas digitales de cine permiten actualmente consultar películas, horarios, salas, disponibilidad de asientos y, en numerosos casos, realizar la compra de entradas y de productos de confitería. Por esta razón, el problema del proyecto no se formula como la simple ausencia de un canal digital para comprar entradas.</w:t>
      </w:r>
    </w:p>
    <w:p>
      <w:pPr>
        <w:spacing w:after="140" w:before="0" w:line="276"/>
        <w:jc w:val="both"/>
      </w:pPr>
      <w:r>
        <w:rPr>
          <w:rFonts w:ascii="Arial" w:cs="Arial" w:eastAsia="Arial" w:hAnsi="Arial"/>
          <w:b w:val="false"/>
          <w:bCs w:val="false"/>
          <w:i w:val="false"/>
          <w:iCs w:val="false"/>
          <w:color w:val="222222"/>
          <w:sz w:val="22"/>
          <w:szCs w:val="22"/>
        </w:rPr>
        <w:t xml:space="preserve">Lo que sí se observa es que el recorrido digital del usuario implica varias decisiones encadenadas: descubrir qué película ver, consultar información relevante, elegir una función, seleccionar asientos, determinar la cantidad y el tipo de entradas, considerar productos complementarios y completar la operación. Cuando estas partes se presentan de forma fragmentada o confusa, la experiencia pierde claridad.</w:t>
      </w:r>
    </w:p>
    <w:p>
      <w:pPr>
        <w:pStyle w:val="Heading2"/>
        <w:spacing w:after="120" w:before="240"/>
      </w:pPr>
      <w:r>
        <w:rPr>
          <w:rFonts w:ascii="Arial" w:cs="Arial" w:eastAsia="Arial" w:hAnsi="Arial"/>
          <w:b/>
          <w:bCs/>
          <w:color w:val="2c5282"/>
          <w:sz w:val="24"/>
          <w:szCs w:val="24"/>
        </w:rPr>
        <w:t xml:space="preserve">2.2. Hipótesis de trabajo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b6cb0" w:sz="1"/>
              <w:left w:val="single" w:color="2b6cb0" w:sz="12"/>
              <w:bottom w:val="single" w:color="2b6cb0" w:sz="1"/>
              <w:right w:val="single" w:color="2b6cb0" w:sz="1"/>
            </w:tcBorders>
            <w:shd w:fill="ebf8ff" w:val="clear"/>
            <w:tcMar>
              <w:top w:type="dxa" w:w="70"/>
              <w:left w:type="dxa" w:w="110"/>
              <w:bottom w:type="dxa" w:w="70"/>
              <w:right w:type="dxa" w:w="110"/>
            </w:tcMar>
          </w:tcPr>
          <w:p>
            <w:pPr>
              <w:spacing w:after="50"/>
            </w:pPr>
            <w:r>
              <w:rPr>
                <w:rFonts w:ascii="Arial" w:cs="Arial" w:eastAsia="Arial" w:hAnsi="Arial"/>
                <w:b/>
                <w:bCs/>
                <w:color w:val="2b6cb0"/>
                <w:sz w:val="19"/>
                <w:szCs w:val="19"/>
              </w:rPr>
              <w:t xml:space="preserve">Hipótesis inicial del problema</w:t>
            </w:r>
          </w:p>
          <w:p>
            <w:pPr>
              <w:spacing w:after="20"/>
            </w:pPr>
            <w:r>
              <w:rPr>
                <w:rFonts w:ascii="Arial" w:cs="Arial" w:eastAsia="Arial" w:hAnsi="Arial"/>
                <w:color w:val="333333"/>
                <w:sz w:val="19"/>
                <w:szCs w:val="19"/>
              </w:rPr>
              <w:t xml:space="preserve">Una plataforma web de cine debe facilitar el recorrido del usuario desde el descubrimiento o la selección de una película hasta la obtención de sus entradas, integrando de manera clara la información de películas, funciones, disponibilidad de asientos y servicios complementarios.</w:t>
            </w:r>
          </w:p>
        </w:tc>
      </w:tr>
    </w:tbl>
    <w:p>
      <w:pPr>
        <w:spacing w:after="80"/>
      </w:pPr>
    </w:p>
    <w:p>
      <w:pPr>
        <w:spacing w:after="140" w:before="0" w:line="276"/>
        <w:jc w:val="both"/>
      </w:pPr>
      <w:r>
        <w:rPr>
          <w:rFonts w:ascii="Arial" w:cs="Arial" w:eastAsia="Arial" w:hAnsi="Arial"/>
          <w:b w:val="false"/>
          <w:bCs w:val="false"/>
          <w:i w:val="false"/>
          <w:iCs w:val="false"/>
          <w:color w:val="222222"/>
          <w:sz w:val="22"/>
          <w:szCs w:val="22"/>
        </w:rPr>
        <w:t xml:space="preserve">Esta hipótesis constituye un punto de partida para el análisis. Podrá refinarse cuando el equipo cierre el planteamiento definitivo del problema para el informe formal de la feria.</w:t>
      </w:r>
    </w:p>
    <w:p>
      <w:pPr>
        <w:pStyle w:val="Heading2"/>
        <w:spacing w:after="120" w:before="240"/>
      </w:pPr>
      <w:r>
        <w:rPr>
          <w:rFonts w:ascii="Arial" w:cs="Arial" w:eastAsia="Arial" w:hAnsi="Arial"/>
          <w:b/>
          <w:bCs/>
          <w:color w:val="2c5282"/>
          <w:sz w:val="24"/>
          <w:szCs w:val="24"/>
        </w:rPr>
        <w:t xml:space="preserve">2.3. Enfoque del problema</w:t>
      </w:r>
    </w:p>
    <w:p>
      <w:pPr>
        <w:spacing w:after="140" w:before="0" w:line="276"/>
        <w:jc w:val="both"/>
      </w:pPr>
      <w:r>
        <w:rPr>
          <w:rFonts w:ascii="Arial" w:cs="Arial" w:eastAsia="Arial" w:hAnsi="Arial"/>
          <w:b w:val="false"/>
          <w:bCs w:val="false"/>
          <w:i w:val="false"/>
          <w:iCs w:val="false"/>
          <w:color w:val="222222"/>
          <w:sz w:val="22"/>
          <w:szCs w:val="22"/>
        </w:rPr>
        <w:t xml:space="preserve">El proyecto se orienta a la experiencia digital de planificar una visita al cine, no únicamente a “mostrar una cartelera”. El recorrido conceptual que se busca organizar 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1a202c" w:val="clear"/>
            <w:tcMar>
              <w:top w:type="dxa" w:w="50"/>
              <w:left w:type="dxa" w:w="0"/>
              <w:bottom w:type="dxa" w:w="50"/>
              <w:right w:type="dxa" w:w="0"/>
            </w:tcMar>
          </w:tcPr>
          <w:tbl>
            <w:tblPr>
              <w:tblW w:type="dxa" w:w="9920"/>
              <w:tblBorders>
                <w:top w:val="single" w:color="auto" w:sz="4"/>
                <w:left w:val="single" w:color="auto" w:sz="4"/>
                <w:bottom w:val="single" w:color="auto" w:sz="4"/>
                <w:right w:val="single" w:color="auto" w:sz="4"/>
                <w:insideH w:val="single" w:color="auto" w:sz="4"/>
                <w:insideV w:val="single" w:color="auto" w:sz="4"/>
              </w:tblBorders>
            </w:tblPr>
            <w:tblGrid>
              <w:gridCol w:w="9920"/>
            </w:tblGrid>
            <w:tr>
              <w:tc>
                <w:tcPr>
                  <w:tcW w:type="dxa" w:w="9920"/>
                  <w:tcBorders>
                    <w:top w:val="none"/>
                    <w:left w:val="none"/>
                    <w:bottom w:val="none"/>
                    <w:right w:val="none"/>
                  </w:tcBorders>
                  <w:shd w:fill="1a202c" w:val="clear"/>
                  <w:tcMar>
                    <w:top w:type="dxa" w:w="12"/>
                    <w:left w:type="dxa" w:w="80"/>
                    <w:bottom w:type="dxa" w:w="12"/>
                    <w:right w:type="dxa" w:w="80"/>
                  </w:tcMar>
                </w:tcPr>
                <w:p>
                  <w:pPr>
                    <w:spacing w:after="0"/>
                  </w:pPr>
                  <w:r>
                    <w:rPr>
                      <w:rFonts w:ascii="Consolas" w:cs="Consolas" w:eastAsia="Consolas" w:hAnsi="Consolas"/>
                      <w:color w:val="e2e8f0"/>
                      <w:sz w:val="17"/>
                      <w:szCs w:val="17"/>
                    </w:rPr>
                    <w:t xml:space="preserve">DESCUBRIR  →  ELEGIR  →  PLANIFICAR  →  RESERVAR / COMPRAR</w:t>
                  </w:r>
                </w:p>
              </w:tc>
            </w:tr>
            <w:tr>
              <w:tc>
                <w:tcPr>
                  <w:tcW w:type="dxa" w:w="9920"/>
                  <w:tcBorders>
                    <w:top w:val="none"/>
                    <w:left w:val="none"/>
                    <w:bottom w:val="none"/>
                    <w:right w:val="none"/>
                  </w:tcBorders>
                  <w:shd w:fill="1a202c" w:val="clear"/>
                  <w:tcMar>
                    <w:top w:type="dxa" w:w="12"/>
                    <w:left w:type="dxa" w:w="80"/>
                    <w:bottom w:type="dxa" w:w="12"/>
                    <w:right w:type="dxa" w:w="80"/>
                  </w:tcMar>
                </w:tcPr>
                <w:p>
                  <w:pPr>
                    <w:spacing w:after="0"/>
                  </w:pPr>
                  <w:r>
                    <w:rPr>
                      <w:rFonts w:ascii="Consolas" w:cs="Consolas" w:eastAsia="Consolas" w:hAnsi="Consolas"/>
                      <w:color w:val="e2e8f0"/>
                      <w:sz w:val="17"/>
                      <w:szCs w:val="17"/>
                    </w:rPr>
                    <w:t xml:space="preserve">           →  COMPLEMENTAR (opcional)  →  CONFIRMAR  →  DISFRUTAR</w:t>
                  </w:r>
                </w:p>
              </w:tc>
            </w:tr>
          </w:tbl>
          <w:p/>
        </w:tc>
      </w:tr>
    </w:tbl>
    <w:p>
      <w:pPr>
        <w:pStyle w:val="Heading1"/>
        <w:spacing w:after="180" w:before="320"/>
      </w:pPr>
      <w:r>
        <w:rPr>
          <w:rFonts w:ascii="Arial" w:cs="Arial" w:eastAsia="Arial" w:hAnsi="Arial"/>
          <w:b/>
          <w:bCs/>
          <w:color w:val="1a365d"/>
          <w:sz w:val="30"/>
          <w:szCs w:val="30"/>
        </w:rPr>
        <w:t xml:space="preserve">3. Usuarios y escenarios de uso</w:t>
      </w:r>
    </w:p>
    <w:p>
      <w:pPr>
        <w:spacing w:after="140" w:before="0" w:line="276"/>
        <w:jc w:val="both"/>
      </w:pPr>
      <w:r>
        <w:rPr>
          <w:rFonts w:ascii="Arial" w:cs="Arial" w:eastAsia="Arial" w:hAnsi="Arial"/>
          <w:b w:val="false"/>
          <w:bCs w:val="false"/>
          <w:i w:val="false"/>
          <w:iCs w:val="false"/>
          <w:color w:val="222222"/>
          <w:sz w:val="22"/>
          <w:szCs w:val="22"/>
        </w:rPr>
        <w:t xml:space="preserve">El análisis identifica al Cliente como actor principal y al Administrador como actor secundario (necesario para alimentar el sistema, aunque su interfaz pueda ser reducida en el MVP). Se priorizan tres situaciones de uso del cliente.</w:t>
      </w:r>
    </w:p>
    <w:p>
      <w:pPr>
        <w:pStyle w:val="Heading2"/>
        <w:spacing w:after="120" w:before="240"/>
      </w:pPr>
      <w:r>
        <w:rPr>
          <w:rFonts w:ascii="Arial" w:cs="Arial" w:eastAsia="Arial" w:hAnsi="Arial"/>
          <w:b/>
          <w:bCs/>
          <w:color w:val="2c5282"/>
          <w:sz w:val="24"/>
          <w:szCs w:val="24"/>
        </w:rPr>
        <w:t xml:space="preserve">3.1. Situación 1 — Usuario que no sabe qué película ver</w:t>
      </w:r>
    </w:p>
    <w:p>
      <w:pPr>
        <w:spacing w:after="140" w:before="0" w:line="276"/>
        <w:jc w:val="both"/>
      </w:pPr>
      <w:r>
        <w:rPr>
          <w:rFonts w:ascii="Arial" w:cs="Arial" w:eastAsia="Arial" w:hAnsi="Arial"/>
          <w:b/>
          <w:bCs/>
          <w:i w:val="false"/>
          <w:iCs w:val="false"/>
          <w:color w:val="222222"/>
          <w:sz w:val="22"/>
          <w:szCs w:val="22"/>
        </w:rPr>
        <w:t xml:space="preserve">Necesidad: </w:t>
      </w:r>
      <w:r>
        <w:rPr>
          <w:rFonts w:ascii="Arial" w:cs="Arial" w:eastAsia="Arial" w:hAnsi="Arial"/>
          <w:b w:val="false"/>
          <w:bCs w:val="false"/>
          <w:i w:val="false"/>
          <w:iCs w:val="false"/>
          <w:color w:val="222222"/>
          <w:sz w:val="22"/>
          <w:szCs w:val="22"/>
        </w:rPr>
        <w:t xml:space="preserve">la persona desea ir al cine, pero todavía no ha decidido qué película ver.</w:t>
      </w:r>
    </w:p>
    <w:p>
      <w:pPr>
        <w:spacing w:after="140" w:before="0" w:line="276"/>
        <w:jc w:val="both"/>
      </w:pPr>
      <w:r>
        <w:rPr>
          <w:rFonts w:ascii="Arial" w:cs="Arial" w:eastAsia="Arial" w:hAnsi="Arial"/>
          <w:b w:val="false"/>
          <w:bCs w:val="false"/>
          <w:i w:val="false"/>
          <w:iCs w:val="false"/>
          <w:color w:val="222222"/>
          <w:sz w:val="22"/>
          <w:szCs w:val="22"/>
        </w:rPr>
        <w:t xml:space="preserve">Comportamiento esperado: explorar la cartelera, comparar alternativas y luego seleccionar una película.</w:t>
      </w:r>
    </w:p>
    <w:p>
      <w:pPr>
        <w:spacing w:after="140" w:before="0" w:line="276"/>
        <w:jc w:val="both"/>
      </w:pPr>
      <w:r>
        <w:rPr>
          <w:rFonts w:ascii="Arial" w:cs="Arial" w:eastAsia="Arial" w:hAnsi="Arial"/>
          <w:b w:val="false"/>
          <w:bCs w:val="false"/>
          <w:i w:val="false"/>
          <w:iCs w:val="false"/>
          <w:color w:val="222222"/>
          <w:sz w:val="22"/>
          <w:szCs w:val="22"/>
        </w:rPr>
        <w:t xml:space="preserve">Información que puede necesitar: películas disponibles, estrenos, género, clasificación por edad, sinopsis, tráiler, reparto, duración y funciones disponibles.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1a202c" w:val="clear"/>
            <w:tcMar>
              <w:top w:type="dxa" w:w="50"/>
              <w:left w:type="dxa" w:w="0"/>
              <w:bottom w:type="dxa" w:w="50"/>
              <w:right w:type="dxa" w:w="0"/>
            </w:tcMar>
          </w:tcPr>
          <w:tbl>
            <w:tblPr>
              <w:tblW w:type="dxa" w:w="9920"/>
              <w:tblBorders>
                <w:top w:val="single" w:color="auto" w:sz="4"/>
                <w:left w:val="single" w:color="auto" w:sz="4"/>
                <w:bottom w:val="single" w:color="auto" w:sz="4"/>
                <w:right w:val="single" w:color="auto" w:sz="4"/>
                <w:insideH w:val="single" w:color="auto" w:sz="4"/>
                <w:insideV w:val="single" w:color="auto" w:sz="4"/>
              </w:tblBorders>
            </w:tblPr>
            <w:tblGrid>
              <w:gridCol w:w="9920"/>
            </w:tblGrid>
            <w:tr>
              <w:tc>
                <w:tcPr>
                  <w:tcW w:type="dxa" w:w="9920"/>
                  <w:tcBorders>
                    <w:top w:val="none"/>
                    <w:left w:val="none"/>
                    <w:bottom w:val="none"/>
                    <w:right w:val="none"/>
                  </w:tcBorders>
                  <w:shd w:fill="1a202c" w:val="clear"/>
                  <w:tcMar>
                    <w:top w:type="dxa" w:w="12"/>
                    <w:left w:type="dxa" w:w="80"/>
                    <w:bottom w:type="dxa" w:w="12"/>
                    <w:right w:type="dxa" w:w="80"/>
                  </w:tcMar>
                </w:tcPr>
                <w:p>
                  <w:pPr>
                    <w:spacing w:after="0"/>
                  </w:pPr>
                  <w:r>
                    <w:rPr>
                      <w:rFonts w:ascii="Consolas" w:cs="Consolas" w:eastAsia="Consolas" w:hAnsi="Consolas"/>
                      <w:color w:val="e2e8f0"/>
                      <w:sz w:val="17"/>
                      <w:szCs w:val="17"/>
                    </w:rPr>
                    <w:t xml:space="preserve">Inicio / Cartelera</w:t>
                  </w:r>
                </w:p>
              </w:tc>
            </w:tr>
            <w:tr>
              <w:tc>
                <w:tcPr>
                  <w:tcW w:type="dxa" w:w="9920"/>
                  <w:tcBorders>
                    <w:top w:val="none"/>
                    <w:left w:val="none"/>
                    <w:bottom w:val="none"/>
                    <w:right w:val="none"/>
                  </w:tcBorders>
                  <w:shd w:fill="1a202c" w:val="clear"/>
                  <w:tcMar>
                    <w:top w:type="dxa" w:w="12"/>
                    <w:left w:type="dxa" w:w="80"/>
                    <w:bottom w:type="dxa" w:w="12"/>
                    <w:right w:type="dxa" w:w="80"/>
                  </w:tcMar>
                </w:tcPr>
                <w:p>
                  <w:pPr>
                    <w:spacing w:after="0"/>
                  </w:pPr>
                  <w:r>
                    <w:rPr>
                      <w:rFonts w:ascii="Consolas" w:cs="Consolas" w:eastAsia="Consolas" w:hAnsi="Consolas"/>
                      <w:color w:val="e2e8f0"/>
                      <w:sz w:val="17"/>
                      <w:szCs w:val="17"/>
                    </w:rPr>
                    <w:t xml:space="preserve">  → Explorar películas / aplicar filtros</w:t>
                  </w:r>
                </w:p>
              </w:tc>
            </w:tr>
            <w:tr>
              <w:tc>
                <w:tcPr>
                  <w:tcW w:type="dxa" w:w="9920"/>
                  <w:tcBorders>
                    <w:top w:val="none"/>
                    <w:left w:val="none"/>
                    <w:bottom w:val="none"/>
                    <w:right w:val="none"/>
                  </w:tcBorders>
                  <w:shd w:fill="1a202c" w:val="clear"/>
                  <w:tcMar>
                    <w:top w:type="dxa" w:w="12"/>
                    <w:left w:type="dxa" w:w="80"/>
                    <w:bottom w:type="dxa" w:w="12"/>
                    <w:right w:type="dxa" w:w="80"/>
                  </w:tcMar>
                </w:tcPr>
                <w:p>
                  <w:pPr>
                    <w:spacing w:after="0"/>
                  </w:pPr>
                  <w:r>
                    <w:rPr>
                      <w:rFonts w:ascii="Consolas" w:cs="Consolas" w:eastAsia="Consolas" w:hAnsi="Consolas"/>
                      <w:color w:val="e2e8f0"/>
                      <w:sz w:val="17"/>
                      <w:szCs w:val="17"/>
                    </w:rPr>
                    <w:t xml:space="preserve">  → Seleccionar película</w:t>
                  </w:r>
                </w:p>
              </w:tc>
            </w:tr>
            <w:tr>
              <w:tc>
                <w:tcPr>
                  <w:tcW w:type="dxa" w:w="9920"/>
                  <w:tcBorders>
                    <w:top w:val="none"/>
                    <w:left w:val="none"/>
                    <w:bottom w:val="none"/>
                    <w:right w:val="none"/>
                  </w:tcBorders>
                  <w:shd w:fill="1a202c" w:val="clear"/>
                  <w:tcMar>
                    <w:top w:type="dxa" w:w="12"/>
                    <w:left w:type="dxa" w:w="80"/>
                    <w:bottom w:type="dxa" w:w="12"/>
                    <w:right w:type="dxa" w:w="80"/>
                  </w:tcMar>
                </w:tcPr>
                <w:p>
                  <w:pPr>
                    <w:spacing w:after="0"/>
                  </w:pPr>
                  <w:r>
                    <w:rPr>
                      <w:rFonts w:ascii="Consolas" w:cs="Consolas" w:eastAsia="Consolas" w:hAnsi="Consolas"/>
                      <w:color w:val="e2e8f0"/>
                      <w:sz w:val="17"/>
                      <w:szCs w:val="17"/>
                    </w:rPr>
                    <w:t xml:space="preserve">  → Consultar detalle</w:t>
                  </w:r>
                </w:p>
              </w:tc>
            </w:tr>
            <w:tr>
              <w:tc>
                <w:tcPr>
                  <w:tcW w:type="dxa" w:w="9920"/>
                  <w:tcBorders>
                    <w:top w:val="none"/>
                    <w:left w:val="none"/>
                    <w:bottom w:val="none"/>
                    <w:right w:val="none"/>
                  </w:tcBorders>
                  <w:shd w:fill="1a202c" w:val="clear"/>
                  <w:tcMar>
                    <w:top w:type="dxa" w:w="12"/>
                    <w:left w:type="dxa" w:w="80"/>
                    <w:bottom w:type="dxa" w:w="12"/>
                    <w:right w:type="dxa" w:w="80"/>
                  </w:tcMar>
                </w:tcPr>
                <w:p>
                  <w:pPr>
                    <w:spacing w:after="0"/>
                  </w:pPr>
                  <w:r>
                    <w:rPr>
                      <w:rFonts w:ascii="Consolas" w:cs="Consolas" w:eastAsia="Consolas" w:hAnsi="Consolas"/>
                      <w:color w:val="e2e8f0"/>
                      <w:sz w:val="17"/>
                      <w:szCs w:val="17"/>
                    </w:rPr>
                    <w:t xml:space="preserve">  → Seleccionar función</w:t>
                  </w:r>
                </w:p>
              </w:tc>
            </w:tr>
            <w:tr>
              <w:tc>
                <w:tcPr>
                  <w:tcW w:type="dxa" w:w="9920"/>
                  <w:tcBorders>
                    <w:top w:val="none"/>
                    <w:left w:val="none"/>
                    <w:bottom w:val="none"/>
                    <w:right w:val="none"/>
                  </w:tcBorders>
                  <w:shd w:fill="1a202c" w:val="clear"/>
                  <w:tcMar>
                    <w:top w:type="dxa" w:w="12"/>
                    <w:left w:type="dxa" w:w="80"/>
                    <w:bottom w:type="dxa" w:w="12"/>
                    <w:right w:type="dxa" w:w="80"/>
                  </w:tcMar>
                </w:tcPr>
                <w:p>
                  <w:pPr>
                    <w:spacing w:after="0"/>
                  </w:pPr>
                  <w:r>
                    <w:rPr>
                      <w:rFonts w:ascii="Consolas" w:cs="Consolas" w:eastAsia="Consolas" w:hAnsi="Consolas"/>
                      <w:color w:val="e2e8f0"/>
                      <w:sz w:val="17"/>
                      <w:szCs w:val="17"/>
                    </w:rPr>
                    <w:t xml:space="preserve">  → Continuar hacia asientos y compra</w:t>
                  </w:r>
                </w:p>
              </w:tc>
            </w:tr>
          </w:tbl>
          <w:p/>
        </w:tc>
      </w:tr>
    </w:tbl>
    <w:p>
      <w:pPr>
        <w:pStyle w:val="Heading2"/>
        <w:spacing w:after="120" w:before="240"/>
      </w:pPr>
      <w:r>
        <w:rPr>
          <w:rFonts w:ascii="Arial" w:cs="Arial" w:eastAsia="Arial" w:hAnsi="Arial"/>
          <w:b/>
          <w:bCs/>
          <w:color w:val="2c5282"/>
          <w:sz w:val="24"/>
          <w:szCs w:val="24"/>
        </w:rPr>
        <w:t xml:space="preserve">3.2. Situación 2 — Usuario que ya sabe qué película quiere ver</w:t>
      </w:r>
    </w:p>
    <w:p>
      <w:pPr>
        <w:spacing w:after="140" w:before="0" w:line="276"/>
        <w:jc w:val="both"/>
      </w:pPr>
      <w:r>
        <w:rPr>
          <w:rFonts w:ascii="Arial" w:cs="Arial" w:eastAsia="Arial" w:hAnsi="Arial"/>
          <w:b/>
          <w:bCs/>
          <w:i w:val="false"/>
          <w:iCs w:val="false"/>
          <w:color w:val="222222"/>
          <w:sz w:val="22"/>
          <w:szCs w:val="22"/>
        </w:rPr>
        <w:t xml:space="preserve">Necesidad: </w:t>
      </w:r>
      <w:r>
        <w:rPr>
          <w:rFonts w:ascii="Arial" w:cs="Arial" w:eastAsia="Arial" w:hAnsi="Arial"/>
          <w:b w:val="false"/>
          <w:bCs w:val="false"/>
          <w:i w:val="false"/>
          <w:iCs w:val="false"/>
          <w:color w:val="222222"/>
          <w:sz w:val="22"/>
          <w:szCs w:val="22"/>
        </w:rPr>
        <w:t xml:space="preserve">la persona ya tomó la decisión sobre la película y busca completar el proceso de forma directa.</w:t>
      </w:r>
    </w:p>
    <w:p>
      <w:pPr>
        <w:spacing w:after="140" w:before="0" w:line="276"/>
        <w:jc w:val="both"/>
      </w:pPr>
      <w:r>
        <w:rPr>
          <w:rFonts w:ascii="Arial" w:cs="Arial" w:eastAsia="Arial" w:hAnsi="Arial"/>
          <w:b w:val="false"/>
          <w:bCs w:val="false"/>
          <w:i w:val="false"/>
          <w:iCs w:val="false"/>
          <w:color w:val="222222"/>
          <w:sz w:val="22"/>
          <w:szCs w:val="22"/>
        </w:rPr>
        <w:t xml:space="preserve">Comportamiento esperado: localizar rápidamente la película, consultar funciones y avanzar hacia asientos y confirmación.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1a202c" w:val="clear"/>
            <w:tcMar>
              <w:top w:type="dxa" w:w="50"/>
              <w:left w:type="dxa" w:w="0"/>
              <w:bottom w:type="dxa" w:w="50"/>
              <w:right w:type="dxa" w:w="0"/>
            </w:tcMar>
          </w:tcPr>
          <w:tbl>
            <w:tblPr>
              <w:tblW w:type="dxa" w:w="9920"/>
              <w:tblBorders>
                <w:top w:val="single" w:color="auto" w:sz="4"/>
                <w:left w:val="single" w:color="auto" w:sz="4"/>
                <w:bottom w:val="single" w:color="auto" w:sz="4"/>
                <w:right w:val="single" w:color="auto" w:sz="4"/>
                <w:insideH w:val="single" w:color="auto" w:sz="4"/>
                <w:insideV w:val="single" w:color="auto" w:sz="4"/>
              </w:tblBorders>
            </w:tblPr>
            <w:tblGrid>
              <w:gridCol w:w="9920"/>
            </w:tblGrid>
            <w:tr>
              <w:tc>
                <w:tcPr>
                  <w:tcW w:type="dxa" w:w="9920"/>
                  <w:tcBorders>
                    <w:top w:val="none"/>
                    <w:left w:val="none"/>
                    <w:bottom w:val="none"/>
                    <w:right w:val="none"/>
                  </w:tcBorders>
                  <w:shd w:fill="1a202c" w:val="clear"/>
                  <w:tcMar>
                    <w:top w:type="dxa" w:w="12"/>
                    <w:left w:type="dxa" w:w="80"/>
                    <w:bottom w:type="dxa" w:w="12"/>
                    <w:right w:type="dxa" w:w="80"/>
                  </w:tcMar>
                </w:tcPr>
                <w:p>
                  <w:pPr>
                    <w:spacing w:after="0"/>
                  </w:pPr>
                  <w:r>
                    <w:rPr>
                      <w:rFonts w:ascii="Consolas" w:cs="Consolas" w:eastAsia="Consolas" w:hAnsi="Consolas"/>
                      <w:color w:val="e2e8f0"/>
                      <w:sz w:val="17"/>
                      <w:szCs w:val="17"/>
                    </w:rPr>
                    <w:t xml:space="preserve">Buscar / seleccionar película</w:t>
                  </w:r>
                </w:p>
              </w:tc>
            </w:tr>
            <w:tr>
              <w:tc>
                <w:tcPr>
                  <w:tcW w:type="dxa" w:w="9920"/>
                  <w:tcBorders>
                    <w:top w:val="none"/>
                    <w:left w:val="none"/>
                    <w:bottom w:val="none"/>
                    <w:right w:val="none"/>
                  </w:tcBorders>
                  <w:shd w:fill="1a202c" w:val="clear"/>
                  <w:tcMar>
                    <w:top w:type="dxa" w:w="12"/>
                    <w:left w:type="dxa" w:w="80"/>
                    <w:bottom w:type="dxa" w:w="12"/>
                    <w:right w:type="dxa" w:w="80"/>
                  </w:tcMar>
                </w:tcPr>
                <w:p>
                  <w:pPr>
                    <w:spacing w:after="0"/>
                  </w:pPr>
                  <w:r>
                    <w:rPr>
                      <w:rFonts w:ascii="Consolas" w:cs="Consolas" w:eastAsia="Consolas" w:hAnsi="Consolas"/>
                      <w:color w:val="e2e8f0"/>
                      <w:sz w:val="17"/>
                      <w:szCs w:val="17"/>
                    </w:rPr>
                    <w:t xml:space="preserve">  → Consultar funciones (fecha, hora, formato)</w:t>
                  </w:r>
                </w:p>
              </w:tc>
            </w:tr>
            <w:tr>
              <w:tc>
                <w:tcPr>
                  <w:tcW w:type="dxa" w:w="9920"/>
                  <w:tcBorders>
                    <w:top w:val="none"/>
                    <w:left w:val="none"/>
                    <w:bottom w:val="none"/>
                    <w:right w:val="none"/>
                  </w:tcBorders>
                  <w:shd w:fill="1a202c" w:val="clear"/>
                  <w:tcMar>
                    <w:top w:type="dxa" w:w="12"/>
                    <w:left w:type="dxa" w:w="80"/>
                    <w:bottom w:type="dxa" w:w="12"/>
                    <w:right w:type="dxa" w:w="80"/>
                  </w:tcMar>
                </w:tcPr>
                <w:p>
                  <w:pPr>
                    <w:spacing w:after="0"/>
                  </w:pPr>
                  <w:r>
                    <w:rPr>
                      <w:rFonts w:ascii="Consolas" w:cs="Consolas" w:eastAsia="Consolas" w:hAnsi="Consolas"/>
                      <w:color w:val="e2e8f0"/>
                      <w:sz w:val="17"/>
                      <w:szCs w:val="17"/>
                    </w:rPr>
                    <w:t xml:space="preserve">  → Seleccionar asientos</w:t>
                  </w:r>
                </w:p>
              </w:tc>
            </w:tr>
            <w:tr>
              <w:tc>
                <w:tcPr>
                  <w:tcW w:type="dxa" w:w="9920"/>
                  <w:tcBorders>
                    <w:top w:val="none"/>
                    <w:left w:val="none"/>
                    <w:bottom w:val="none"/>
                    <w:right w:val="none"/>
                  </w:tcBorders>
                  <w:shd w:fill="1a202c" w:val="clear"/>
                  <w:tcMar>
                    <w:top w:type="dxa" w:w="12"/>
                    <w:left w:type="dxa" w:w="80"/>
                    <w:bottom w:type="dxa" w:w="12"/>
                    <w:right w:type="dxa" w:w="80"/>
                  </w:tcMar>
                </w:tcPr>
                <w:p>
                  <w:pPr>
                    <w:spacing w:after="0"/>
                  </w:pPr>
                  <w:r>
                    <w:rPr>
                      <w:rFonts w:ascii="Consolas" w:cs="Consolas" w:eastAsia="Consolas" w:hAnsi="Consolas"/>
                      <w:color w:val="e2e8f0"/>
                      <w:sz w:val="17"/>
                      <w:szCs w:val="17"/>
                    </w:rPr>
                    <w:t xml:space="preserve">  → Complementos opcionales</w:t>
                  </w:r>
                </w:p>
              </w:tc>
            </w:tr>
            <w:tr>
              <w:tc>
                <w:tcPr>
                  <w:tcW w:type="dxa" w:w="9920"/>
                  <w:tcBorders>
                    <w:top w:val="none"/>
                    <w:left w:val="none"/>
                    <w:bottom w:val="none"/>
                    <w:right w:val="none"/>
                  </w:tcBorders>
                  <w:shd w:fill="1a202c" w:val="clear"/>
                  <w:tcMar>
                    <w:top w:type="dxa" w:w="12"/>
                    <w:left w:type="dxa" w:w="80"/>
                    <w:bottom w:type="dxa" w:w="12"/>
                    <w:right w:type="dxa" w:w="80"/>
                  </w:tcMar>
                </w:tcPr>
                <w:p>
                  <w:pPr>
                    <w:spacing w:after="0"/>
                  </w:pPr>
                  <w:r>
                    <w:rPr>
                      <w:rFonts w:ascii="Consolas" w:cs="Consolas" w:eastAsia="Consolas" w:hAnsi="Consolas"/>
                      <w:color w:val="e2e8f0"/>
                      <w:sz w:val="17"/>
                      <w:szCs w:val="17"/>
                    </w:rPr>
                    <w:t xml:space="preserve">  → Resumen → Pago → Ticket</w:t>
                  </w:r>
                </w:p>
              </w:tc>
            </w:tr>
          </w:tbl>
          <w:p/>
        </w:tc>
      </w:tr>
    </w:tbl>
    <w:p>
      <w:pPr>
        <w:pStyle w:val="Heading2"/>
        <w:spacing w:after="120" w:before="240"/>
      </w:pPr>
      <w:r>
        <w:rPr>
          <w:rFonts w:ascii="Arial" w:cs="Arial" w:eastAsia="Arial" w:hAnsi="Arial"/>
          <w:b/>
          <w:bCs/>
          <w:color w:val="2c5282"/>
          <w:sz w:val="24"/>
          <w:szCs w:val="24"/>
        </w:rPr>
        <w:t xml:space="preserve">3.3. Situación 3 — Usuario que asiste en grupo</w:t>
      </w:r>
    </w:p>
    <w:p>
      <w:pPr>
        <w:spacing w:after="140" w:before="0" w:line="276"/>
        <w:jc w:val="both"/>
      </w:pPr>
      <w:r>
        <w:rPr>
          <w:rFonts w:ascii="Arial" w:cs="Arial" w:eastAsia="Arial" w:hAnsi="Arial"/>
          <w:b/>
          <w:bCs/>
          <w:i w:val="false"/>
          <w:iCs w:val="false"/>
          <w:color w:val="222222"/>
          <w:sz w:val="22"/>
          <w:szCs w:val="22"/>
        </w:rPr>
        <w:t xml:space="preserve">Necesidad: </w:t>
      </w:r>
      <w:r>
        <w:rPr>
          <w:rFonts w:ascii="Arial" w:cs="Arial" w:eastAsia="Arial" w:hAnsi="Arial"/>
          <w:b w:val="false"/>
          <w:bCs w:val="false"/>
          <w:i w:val="false"/>
          <w:iCs w:val="false"/>
          <w:color w:val="222222"/>
          <w:sz w:val="22"/>
          <w:szCs w:val="22"/>
        </w:rPr>
        <w:t xml:space="preserve">organizar una visita para varias personas en una sola operación y, cuando exista disponibilidad, seleccionar asientos cercanos o consecutivos.</w:t>
      </w:r>
    </w:p>
    <w:p>
      <w:pPr>
        <w:spacing w:after="140" w:before="0" w:line="276"/>
        <w:jc w:val="both"/>
      </w:pPr>
      <w:r>
        <w:rPr>
          <w:rFonts w:ascii="Arial" w:cs="Arial" w:eastAsia="Arial" w:hAnsi="Arial"/>
          <w:b w:val="false"/>
          <w:bCs w:val="false"/>
          <w:i w:val="false"/>
          <w:iCs w:val="false"/>
          <w:color w:val="222222"/>
          <w:sz w:val="22"/>
          <w:szCs w:val="22"/>
        </w:rPr>
        <w:t xml:space="preserve">Este escenario introduce distinciones que el sistema debe respetar:</w:t>
      </w:r>
    </w:p>
    <w:p>
      <w:pPr>
        <w:pStyle w:val="ListParagraph"/>
        <w:numPr>
          <w:ilvl w:val="0"/>
          <w:numId w:val="2"/>
        </w:numPr>
        <w:spacing w:after="70" w:line="276"/>
      </w:pPr>
      <w:r>
        <w:rPr>
          <w:rFonts w:ascii="Arial" w:cs="Arial" w:eastAsia="Arial" w:hAnsi="Arial"/>
          <w:b/>
          <w:bCs/>
          <w:color w:val="222222"/>
          <w:sz w:val="21"/>
          <w:szCs w:val="21"/>
        </w:rPr>
        <w:t xml:space="preserve">Comprador: </w:t>
      </w:r>
      <w:r>
        <w:rPr>
          <w:rFonts w:ascii="Arial" w:cs="Arial" w:eastAsia="Arial" w:hAnsi="Arial"/>
          <w:color w:val="222222"/>
          <w:sz w:val="21"/>
          <w:szCs w:val="21"/>
        </w:rPr>
        <w:t xml:space="preserve">persona que realiza la operación.</w:t>
      </w:r>
    </w:p>
    <w:p>
      <w:pPr>
        <w:pStyle w:val="ListParagraph"/>
        <w:numPr>
          <w:ilvl w:val="0"/>
          <w:numId w:val="2"/>
        </w:numPr>
        <w:spacing w:after="70" w:line="276"/>
      </w:pPr>
      <w:r>
        <w:rPr>
          <w:rFonts w:ascii="Arial" w:cs="Arial" w:eastAsia="Arial" w:hAnsi="Arial"/>
          <w:b/>
          <w:bCs/>
          <w:color w:val="222222"/>
          <w:sz w:val="21"/>
          <w:szCs w:val="21"/>
        </w:rPr>
        <w:t xml:space="preserve">Entrada: </w:t>
      </w:r>
      <w:r>
        <w:rPr>
          <w:rFonts w:ascii="Arial" w:cs="Arial" w:eastAsia="Arial" w:hAnsi="Arial"/>
          <w:color w:val="222222"/>
          <w:sz w:val="21"/>
          <w:szCs w:val="21"/>
        </w:rPr>
        <w:t xml:space="preserve">acceso individual a una función.</w:t>
      </w:r>
    </w:p>
    <w:p>
      <w:pPr>
        <w:pStyle w:val="ListParagraph"/>
        <w:numPr>
          <w:ilvl w:val="0"/>
          <w:numId w:val="2"/>
        </w:numPr>
        <w:spacing w:after="70" w:line="276"/>
      </w:pPr>
      <w:r>
        <w:rPr>
          <w:rFonts w:ascii="Arial" w:cs="Arial" w:eastAsia="Arial" w:hAnsi="Arial"/>
          <w:b/>
          <w:bCs/>
          <w:color w:val="222222"/>
          <w:sz w:val="21"/>
          <w:szCs w:val="21"/>
        </w:rPr>
        <w:t xml:space="preserve">Compra: </w:t>
      </w:r>
      <w:r>
        <w:rPr>
          <w:rFonts w:ascii="Arial" w:cs="Arial" w:eastAsia="Arial" w:hAnsi="Arial"/>
          <w:color w:val="222222"/>
          <w:sz w:val="21"/>
          <w:szCs w:val="21"/>
        </w:rPr>
        <w:t xml:space="preserve">operación que agrupa una o varias entradas (y, opcionalmente, productos).</w:t>
      </w:r>
    </w:p>
    <w:p>
      <w:pPr>
        <w:pStyle w:val="ListParagraph"/>
        <w:numPr>
          <w:ilvl w:val="0"/>
          <w:numId w:val="2"/>
        </w:numPr>
        <w:spacing w:after="70" w:line="276"/>
      </w:pPr>
      <w:r>
        <w:rPr>
          <w:rFonts w:ascii="Arial" w:cs="Arial" w:eastAsia="Arial" w:hAnsi="Arial"/>
          <w:b/>
          <w:bCs/>
          <w:color w:val="222222"/>
          <w:sz w:val="21"/>
          <w:szCs w:val="21"/>
        </w:rPr>
        <w:t xml:space="preserve">Pago: </w:t>
      </w:r>
      <w:r>
        <w:rPr>
          <w:rFonts w:ascii="Arial" w:cs="Arial" w:eastAsia="Arial" w:hAnsi="Arial"/>
          <w:color w:val="222222"/>
          <w:sz w:val="21"/>
          <w:szCs w:val="21"/>
        </w:rPr>
        <w:t xml:space="preserve">transacción que liquida la compra completa.</w:t>
      </w:r>
    </w:p>
    <w:p>
      <w:pPr>
        <w:pStyle w:val="ListParagraph"/>
        <w:numPr>
          <w:ilvl w:val="0"/>
          <w:numId w:val="2"/>
        </w:numPr>
        <w:spacing w:after="70" w:line="276"/>
      </w:pPr>
      <w:r>
        <w:rPr>
          <w:rFonts w:ascii="Arial" w:cs="Arial" w:eastAsia="Arial" w:hAnsi="Arial"/>
          <w:b/>
          <w:bCs/>
          <w:color w:val="222222"/>
          <w:sz w:val="21"/>
          <w:szCs w:val="21"/>
        </w:rPr>
        <w:t xml:space="preserve">Asiento: </w:t>
      </w:r>
      <w:r>
        <w:rPr>
          <w:rFonts w:ascii="Arial" w:cs="Arial" w:eastAsia="Arial" w:hAnsi="Arial"/>
          <w:color w:val="222222"/>
          <w:sz w:val="21"/>
          <w:szCs w:val="21"/>
        </w:rPr>
        <w:t xml:space="preserve">ubicación asignada a una entrada.</w:t>
      </w:r>
    </w:p>
    <w:p>
      <w:pPr>
        <w:spacing w:after="60"/>
      </w:pPr>
    </w:p>
    <w:p>
      <w:pPr>
        <w:spacing w:after="140" w:before="0" w:line="276"/>
        <w:jc w:val="both"/>
      </w:pPr>
      <w:r>
        <w:rPr>
          <w:rFonts w:ascii="Arial" w:cs="Arial" w:eastAsia="Arial" w:hAnsi="Arial"/>
          <w:b w:val="false"/>
          <w:bCs w:val="false"/>
          <w:i w:val="false"/>
          <w:iCs w:val="false"/>
          <w:color w:val="222222"/>
          <w:sz w:val="22"/>
          <w:szCs w:val="22"/>
        </w:rPr>
        <w:t xml:space="preserve">No se modela “familia” o “grupo” como entidad del sistema. Se modelan comprador → compra → entradas → asientos → pago → ticket.</w:t>
      </w:r>
    </w:p>
    <w:p>
      <w:pPr>
        <w:pStyle w:val="Heading2"/>
        <w:spacing w:after="120" w:before="240"/>
      </w:pPr>
      <w:r>
        <w:rPr>
          <w:rFonts w:ascii="Arial" w:cs="Arial" w:eastAsia="Arial" w:hAnsi="Arial"/>
          <w:b/>
          <w:bCs/>
          <w:color w:val="2c5282"/>
          <w:sz w:val="24"/>
          <w:szCs w:val="24"/>
        </w:rPr>
        <w:t xml:space="preserve">3.4. Actor secundario — Administrador</w:t>
      </w:r>
    </w:p>
    <w:p>
      <w:pPr>
        <w:spacing w:after="140" w:before="0" w:line="276"/>
        <w:jc w:val="both"/>
      </w:pPr>
      <w:r>
        <w:rPr>
          <w:rFonts w:ascii="Arial" w:cs="Arial" w:eastAsia="Arial" w:hAnsi="Arial"/>
          <w:b w:val="false"/>
          <w:bCs w:val="false"/>
          <w:i w:val="false"/>
          <w:iCs w:val="false"/>
          <w:color w:val="222222"/>
          <w:sz w:val="22"/>
          <w:szCs w:val="22"/>
        </w:rPr>
        <w:t xml:space="preserve">El administrador gestiona la información que alimenta el sistema: películas, funciones, salas, asientos y productos de confitería. En el MVP su alcance se limita a lo necesario para demostrar el funcionamiento del flujo principal; no se asume un panel administrativo completo de antemano.</w:t>
      </w:r>
    </w:p>
    <w:p>
      <w:pPr>
        <w:pStyle w:val="Heading1"/>
        <w:spacing w:after="180" w:before="320"/>
      </w:pPr>
      <w:r>
        <w:rPr>
          <w:rFonts w:ascii="Arial" w:cs="Arial" w:eastAsia="Arial" w:hAnsi="Arial"/>
          <w:b/>
          <w:bCs/>
          <w:color w:val="1a365d"/>
          <w:sz w:val="30"/>
          <w:szCs w:val="30"/>
        </w:rPr>
        <w:t xml:space="preserve">4. Necesidades del usuario</w:t>
      </w:r>
    </w:p>
    <w:p>
      <w:pPr>
        <w:spacing w:after="140" w:before="0" w:line="276"/>
        <w:jc w:val="both"/>
      </w:pPr>
      <w:r>
        <w:rPr>
          <w:rFonts w:ascii="Arial" w:cs="Arial" w:eastAsia="Arial" w:hAnsi="Arial"/>
          <w:b w:val="false"/>
          <w:bCs w:val="false"/>
          <w:i w:val="false"/>
          <w:iCs w:val="false"/>
          <w:color w:val="222222"/>
          <w:sz w:val="22"/>
          <w:szCs w:val="22"/>
        </w:rPr>
        <w:t xml:space="preserve">A partir de los escenarios se sintetizan las siguientes necesidades: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555555" w:sz="1"/>
              <w:left w:val="single" w:color="555555" w:sz="1"/>
              <w:bottom w:val="single" w:color="555555" w:sz="1"/>
              <w:right w:val="single" w:color="555555" w:sz="1"/>
            </w:tcBorders>
            <w:shd w:fill="2c5282" w:val="clear"/>
            <w:tcMar>
              <w:top w:type="dxa" w:w="50"/>
              <w:left w:type="dxa" w:w="70"/>
              <w:bottom w:type="dxa" w:w="50"/>
              <w:right w:type="dxa" w:w="70"/>
            </w:tcMar>
          </w:tcPr>
          <w:p>
            <w:r>
              <w:rPr>
                <w:rFonts w:ascii="Arial" w:cs="Arial" w:eastAsia="Arial" w:hAnsi="Arial"/>
                <w:b/>
                <w:bCs/>
                <w:color w:val="FFFFFF"/>
                <w:sz w:val="17"/>
                <w:szCs w:val="17"/>
              </w:rPr>
              <w:t xml:space="preserve">Necesidad</w:t>
            </w:r>
          </w:p>
        </w:tc>
        <w:tc>
          <w:tcPr>
            <w:tcW w:type="dxa" w:w="7280"/>
            <w:tcBorders>
              <w:top w:val="single" w:color="555555" w:sz="1"/>
              <w:left w:val="single" w:color="555555" w:sz="1"/>
              <w:bottom w:val="single" w:color="555555" w:sz="1"/>
              <w:right w:val="single" w:color="555555" w:sz="1"/>
            </w:tcBorders>
            <w:shd w:fill="2c5282" w:val="clear"/>
            <w:tcMar>
              <w:top w:type="dxa" w:w="50"/>
              <w:left w:type="dxa" w:w="70"/>
              <w:bottom w:type="dxa" w:w="50"/>
              <w:right w:type="dxa" w:w="70"/>
            </w:tcMar>
          </w:tcPr>
          <w:p>
            <w:r>
              <w:rPr>
                <w:rFonts w:ascii="Arial" w:cs="Arial" w:eastAsia="Arial" w:hAnsi="Arial"/>
                <w:b/>
                <w:bCs/>
                <w:color w:val="FFFFFF"/>
                <w:sz w:val="17"/>
                <w:szCs w:val="17"/>
              </w:rPr>
              <w:t xml:space="preserve">Descripción</w:t>
            </w:r>
          </w:p>
        </w:tc>
      </w:tr>
      <w:tr>
        <w:tc>
          <w:tcPr>
            <w:tcW w:type="dxa" w:w="2800"/>
            <w:tcBorders>
              <w:top w:val="single" w:color="CCCCCC" w:sz="1"/>
              <w:left w:val="single" w:color="CCCCCC" w:sz="1"/>
              <w:bottom w:val="single" w:color="CCCCCC" w:sz="1"/>
              <w:right w:val="single" w:color="CCCCCC" w:sz="1"/>
            </w:tcBorders>
            <w:shd w:fill="f7fafc" w:val="clear"/>
            <w:tcMar>
              <w:top w:type="dxa" w:w="40"/>
              <w:left w:type="dxa" w:w="70"/>
              <w:bottom w:type="dxa" w:w="40"/>
              <w:right w:type="dxa" w:w="70"/>
            </w:tcMar>
          </w:tcPr>
          <w:p>
            <w:r>
              <w:rPr>
                <w:rFonts w:ascii="Arial" w:cs="Arial" w:eastAsia="Arial" w:hAnsi="Arial"/>
                <w:color w:val="222222"/>
                <w:sz w:val="17"/>
                <w:szCs w:val="17"/>
              </w:rPr>
              <w:t xml:space="preserve">Descubrir</w:t>
            </w:r>
          </w:p>
        </w:tc>
        <w:tc>
          <w:tcPr>
            <w:tcW w:type="dxa" w:w="7280"/>
            <w:tcBorders>
              <w:top w:val="single" w:color="CCCCCC" w:sz="1"/>
              <w:left w:val="single" w:color="CCCCCC" w:sz="1"/>
              <w:bottom w:val="single" w:color="CCCCCC" w:sz="1"/>
              <w:right w:val="single" w:color="CCCCCC" w:sz="1"/>
            </w:tcBorders>
            <w:shd w:fill="f7fafc" w:val="clear"/>
            <w:tcMar>
              <w:top w:type="dxa" w:w="40"/>
              <w:left w:type="dxa" w:w="70"/>
              <w:bottom w:type="dxa" w:w="40"/>
              <w:right w:type="dxa" w:w="70"/>
            </w:tcMar>
          </w:tcPr>
          <w:p>
            <w:r>
              <w:rPr>
                <w:rFonts w:ascii="Arial" w:cs="Arial" w:eastAsia="Arial" w:hAnsi="Arial"/>
                <w:color w:val="222222"/>
                <w:sz w:val="17"/>
                <w:szCs w:val="17"/>
              </w:rPr>
              <w:t xml:space="preserve">Encontrar películas disponibles sin conocer de antemano cuál ver</w:t>
            </w:r>
          </w:p>
        </w:tc>
      </w:tr>
      <w:tr>
        <w:tc>
          <w:tcPr>
            <w:tcW w:type="dxa" w:w="2800"/>
            <w:tcBorders>
              <w:top w:val="single" w:color="CCCCCC" w:sz="1"/>
              <w:left w:val="single" w:color="CCCCCC" w:sz="1"/>
              <w:bottom w:val="single" w:color="CCCCCC" w:sz="1"/>
              <w:right w:val="single" w:color="CCCCCC" w:sz="1"/>
            </w:tcBorders>
            <w:shd w:fill="FFFFFF" w:val="clear"/>
            <w:tcMar>
              <w:top w:type="dxa" w:w="40"/>
              <w:left w:type="dxa" w:w="70"/>
              <w:bottom w:type="dxa" w:w="40"/>
              <w:right w:type="dxa" w:w="70"/>
            </w:tcMar>
          </w:tcPr>
          <w:p>
            <w:r>
              <w:rPr>
                <w:rFonts w:ascii="Arial" w:cs="Arial" w:eastAsia="Arial" w:hAnsi="Arial"/>
                <w:color w:val="222222"/>
                <w:sz w:val="17"/>
                <w:szCs w:val="17"/>
              </w:rPr>
              <w:t xml:space="preserve">Informarse</w:t>
            </w:r>
          </w:p>
        </w:tc>
        <w:tc>
          <w:tcPr>
            <w:tcW w:type="dxa" w:w="7280"/>
            <w:tcBorders>
              <w:top w:val="single" w:color="CCCCCC" w:sz="1"/>
              <w:left w:val="single" w:color="CCCCCC" w:sz="1"/>
              <w:bottom w:val="single" w:color="CCCCCC" w:sz="1"/>
              <w:right w:val="single" w:color="CCCCCC" w:sz="1"/>
            </w:tcBorders>
            <w:shd w:fill="FFFFFF" w:val="clear"/>
            <w:tcMar>
              <w:top w:type="dxa" w:w="40"/>
              <w:left w:type="dxa" w:w="70"/>
              <w:bottom w:type="dxa" w:w="40"/>
              <w:right w:type="dxa" w:w="70"/>
            </w:tcMar>
          </w:tcPr>
          <w:p>
            <w:r>
              <w:rPr>
                <w:rFonts w:ascii="Arial" w:cs="Arial" w:eastAsia="Arial" w:hAnsi="Arial"/>
                <w:color w:val="222222"/>
                <w:sz w:val="17"/>
                <w:szCs w:val="17"/>
              </w:rPr>
              <w:t xml:space="preserve">Consultar información suficiente antes de decidir</w:t>
            </w:r>
          </w:p>
        </w:tc>
      </w:tr>
      <w:tr>
        <w:tc>
          <w:tcPr>
            <w:tcW w:type="dxa" w:w="2800"/>
            <w:tcBorders>
              <w:top w:val="single" w:color="CCCCCC" w:sz="1"/>
              <w:left w:val="single" w:color="CCCCCC" w:sz="1"/>
              <w:bottom w:val="single" w:color="CCCCCC" w:sz="1"/>
              <w:right w:val="single" w:color="CCCCCC" w:sz="1"/>
            </w:tcBorders>
            <w:shd w:fill="f7fafc" w:val="clear"/>
            <w:tcMar>
              <w:top w:type="dxa" w:w="40"/>
              <w:left w:type="dxa" w:w="70"/>
              <w:bottom w:type="dxa" w:w="40"/>
              <w:right w:type="dxa" w:w="70"/>
            </w:tcMar>
          </w:tcPr>
          <w:p>
            <w:r>
              <w:rPr>
                <w:rFonts w:ascii="Arial" w:cs="Arial" w:eastAsia="Arial" w:hAnsi="Arial"/>
                <w:color w:val="222222"/>
                <w:sz w:val="17"/>
                <w:szCs w:val="17"/>
              </w:rPr>
              <w:t xml:space="preserve">Seleccionar</w:t>
            </w:r>
          </w:p>
        </w:tc>
        <w:tc>
          <w:tcPr>
            <w:tcW w:type="dxa" w:w="7280"/>
            <w:tcBorders>
              <w:top w:val="single" w:color="CCCCCC" w:sz="1"/>
              <w:left w:val="single" w:color="CCCCCC" w:sz="1"/>
              <w:bottom w:val="single" w:color="CCCCCC" w:sz="1"/>
              <w:right w:val="single" w:color="CCCCCC" w:sz="1"/>
            </w:tcBorders>
            <w:shd w:fill="f7fafc" w:val="clear"/>
            <w:tcMar>
              <w:top w:type="dxa" w:w="40"/>
              <w:left w:type="dxa" w:w="70"/>
              <w:bottom w:type="dxa" w:w="40"/>
              <w:right w:type="dxa" w:w="70"/>
            </w:tcMar>
          </w:tcPr>
          <w:p>
            <w:r>
              <w:rPr>
                <w:rFonts w:ascii="Arial" w:cs="Arial" w:eastAsia="Arial" w:hAnsi="Arial"/>
                <w:color w:val="222222"/>
                <w:sz w:val="17"/>
                <w:szCs w:val="17"/>
              </w:rPr>
              <w:t xml:space="preserve">Elegir película, función, horario y asientos</w:t>
            </w:r>
          </w:p>
        </w:tc>
      </w:tr>
      <w:tr>
        <w:tc>
          <w:tcPr>
            <w:tcW w:type="dxa" w:w="2800"/>
            <w:tcBorders>
              <w:top w:val="single" w:color="CCCCCC" w:sz="1"/>
              <w:left w:val="single" w:color="CCCCCC" w:sz="1"/>
              <w:bottom w:val="single" w:color="CCCCCC" w:sz="1"/>
              <w:right w:val="single" w:color="CCCCCC" w:sz="1"/>
            </w:tcBorders>
            <w:shd w:fill="FFFFFF" w:val="clear"/>
            <w:tcMar>
              <w:top w:type="dxa" w:w="40"/>
              <w:left w:type="dxa" w:w="70"/>
              <w:bottom w:type="dxa" w:w="40"/>
              <w:right w:type="dxa" w:w="70"/>
            </w:tcMar>
          </w:tcPr>
          <w:p>
            <w:r>
              <w:rPr>
                <w:rFonts w:ascii="Arial" w:cs="Arial" w:eastAsia="Arial" w:hAnsi="Arial"/>
                <w:color w:val="222222"/>
                <w:sz w:val="17"/>
                <w:szCs w:val="17"/>
              </w:rPr>
              <w:t xml:space="preserve">Comprar</w:t>
            </w:r>
          </w:p>
        </w:tc>
        <w:tc>
          <w:tcPr>
            <w:tcW w:type="dxa" w:w="7280"/>
            <w:tcBorders>
              <w:top w:val="single" w:color="CCCCCC" w:sz="1"/>
              <w:left w:val="single" w:color="CCCCCC" w:sz="1"/>
              <w:bottom w:val="single" w:color="CCCCCC" w:sz="1"/>
              <w:right w:val="single" w:color="CCCCCC" w:sz="1"/>
            </w:tcBorders>
            <w:shd w:fill="FFFFFF" w:val="clear"/>
            <w:tcMar>
              <w:top w:type="dxa" w:w="40"/>
              <w:left w:type="dxa" w:w="70"/>
              <w:bottom w:type="dxa" w:w="40"/>
              <w:right w:type="dxa" w:w="70"/>
            </w:tcMar>
          </w:tcPr>
          <w:p>
            <w:r>
              <w:rPr>
                <w:rFonts w:ascii="Arial" w:cs="Arial" w:eastAsia="Arial" w:hAnsi="Arial"/>
                <w:color w:val="222222"/>
                <w:sz w:val="17"/>
                <w:szCs w:val="17"/>
              </w:rPr>
              <w:t xml:space="preserve">Realizar una operación con una o varias entradas</w:t>
            </w:r>
          </w:p>
        </w:tc>
      </w:tr>
      <w:tr>
        <w:tc>
          <w:tcPr>
            <w:tcW w:type="dxa" w:w="2800"/>
            <w:tcBorders>
              <w:top w:val="single" w:color="CCCCCC" w:sz="1"/>
              <w:left w:val="single" w:color="CCCCCC" w:sz="1"/>
              <w:bottom w:val="single" w:color="CCCCCC" w:sz="1"/>
              <w:right w:val="single" w:color="CCCCCC" w:sz="1"/>
            </w:tcBorders>
            <w:shd w:fill="f7fafc" w:val="clear"/>
            <w:tcMar>
              <w:top w:type="dxa" w:w="40"/>
              <w:left w:type="dxa" w:w="70"/>
              <w:bottom w:type="dxa" w:w="40"/>
              <w:right w:type="dxa" w:w="70"/>
            </w:tcMar>
          </w:tcPr>
          <w:p>
            <w:r>
              <w:rPr>
                <w:rFonts w:ascii="Arial" w:cs="Arial" w:eastAsia="Arial" w:hAnsi="Arial"/>
                <w:color w:val="222222"/>
                <w:sz w:val="17"/>
                <w:szCs w:val="17"/>
              </w:rPr>
              <w:t xml:space="preserve">Organizar un grupo</w:t>
            </w:r>
          </w:p>
        </w:tc>
        <w:tc>
          <w:tcPr>
            <w:tcW w:type="dxa" w:w="7280"/>
            <w:tcBorders>
              <w:top w:val="single" w:color="CCCCCC" w:sz="1"/>
              <w:left w:val="single" w:color="CCCCCC" w:sz="1"/>
              <w:bottom w:val="single" w:color="CCCCCC" w:sz="1"/>
              <w:right w:val="single" w:color="CCCCCC" w:sz="1"/>
            </w:tcBorders>
            <w:shd w:fill="f7fafc" w:val="clear"/>
            <w:tcMar>
              <w:top w:type="dxa" w:w="40"/>
              <w:left w:type="dxa" w:w="70"/>
              <w:bottom w:type="dxa" w:w="40"/>
              <w:right w:type="dxa" w:w="70"/>
            </w:tcMar>
          </w:tcPr>
          <w:p>
            <w:r>
              <w:rPr>
                <w:rFonts w:ascii="Arial" w:cs="Arial" w:eastAsia="Arial" w:hAnsi="Arial"/>
                <w:color w:val="222222"/>
                <w:sz w:val="17"/>
                <w:szCs w:val="17"/>
              </w:rPr>
              <w:t xml:space="preserve">Gestionar varias entradas dentro de una misma compra</w:t>
            </w:r>
          </w:p>
        </w:tc>
      </w:tr>
      <w:tr>
        <w:tc>
          <w:tcPr>
            <w:tcW w:type="dxa" w:w="2800"/>
            <w:tcBorders>
              <w:top w:val="single" w:color="CCCCCC" w:sz="1"/>
              <w:left w:val="single" w:color="CCCCCC" w:sz="1"/>
              <w:bottom w:val="single" w:color="CCCCCC" w:sz="1"/>
              <w:right w:val="single" w:color="CCCCCC" w:sz="1"/>
            </w:tcBorders>
            <w:shd w:fill="FFFFFF" w:val="clear"/>
            <w:tcMar>
              <w:top w:type="dxa" w:w="40"/>
              <w:left w:type="dxa" w:w="70"/>
              <w:bottom w:type="dxa" w:w="40"/>
              <w:right w:type="dxa" w:w="70"/>
            </w:tcMar>
          </w:tcPr>
          <w:p>
            <w:r>
              <w:rPr>
                <w:rFonts w:ascii="Arial" w:cs="Arial" w:eastAsia="Arial" w:hAnsi="Arial"/>
                <w:color w:val="222222"/>
                <w:sz w:val="17"/>
                <w:szCs w:val="17"/>
              </w:rPr>
              <w:t xml:space="preserve">Conocer disponibilidad</w:t>
            </w:r>
          </w:p>
        </w:tc>
        <w:tc>
          <w:tcPr>
            <w:tcW w:type="dxa" w:w="7280"/>
            <w:tcBorders>
              <w:top w:val="single" w:color="CCCCCC" w:sz="1"/>
              <w:left w:val="single" w:color="CCCCCC" w:sz="1"/>
              <w:bottom w:val="single" w:color="CCCCCC" w:sz="1"/>
              <w:right w:val="single" w:color="CCCCCC" w:sz="1"/>
            </w:tcBorders>
            <w:shd w:fill="FFFFFF" w:val="clear"/>
            <w:tcMar>
              <w:top w:type="dxa" w:w="40"/>
              <w:left w:type="dxa" w:w="70"/>
              <w:bottom w:type="dxa" w:w="40"/>
              <w:right w:type="dxa" w:w="70"/>
            </w:tcMar>
          </w:tcPr>
          <w:p>
            <w:r>
              <w:rPr>
                <w:rFonts w:ascii="Arial" w:cs="Arial" w:eastAsia="Arial" w:hAnsi="Arial"/>
                <w:color w:val="222222"/>
                <w:sz w:val="17"/>
                <w:szCs w:val="17"/>
              </w:rPr>
              <w:t xml:space="preserve">Visualizar asientos libres antes de confirmar</w:t>
            </w:r>
          </w:p>
        </w:tc>
      </w:tr>
      <w:tr>
        <w:tc>
          <w:tcPr>
            <w:tcW w:type="dxa" w:w="2800"/>
            <w:tcBorders>
              <w:top w:val="single" w:color="CCCCCC" w:sz="1"/>
              <w:left w:val="single" w:color="CCCCCC" w:sz="1"/>
              <w:bottom w:val="single" w:color="CCCCCC" w:sz="1"/>
              <w:right w:val="single" w:color="CCCCCC" w:sz="1"/>
            </w:tcBorders>
            <w:shd w:fill="f7fafc" w:val="clear"/>
            <w:tcMar>
              <w:top w:type="dxa" w:w="40"/>
              <w:left w:type="dxa" w:w="70"/>
              <w:bottom w:type="dxa" w:w="40"/>
              <w:right w:type="dxa" w:w="70"/>
            </w:tcMar>
          </w:tcPr>
          <w:p>
            <w:r>
              <w:rPr>
                <w:rFonts w:ascii="Arial" w:cs="Arial" w:eastAsia="Arial" w:hAnsi="Arial"/>
                <w:color w:val="222222"/>
                <w:sz w:val="17"/>
                <w:szCs w:val="17"/>
              </w:rPr>
              <w:t xml:space="preserve">Complementar</w:t>
            </w:r>
          </w:p>
        </w:tc>
        <w:tc>
          <w:tcPr>
            <w:tcW w:type="dxa" w:w="7280"/>
            <w:tcBorders>
              <w:top w:val="single" w:color="CCCCCC" w:sz="1"/>
              <w:left w:val="single" w:color="CCCCCC" w:sz="1"/>
              <w:bottom w:val="single" w:color="CCCCCC" w:sz="1"/>
              <w:right w:val="single" w:color="CCCCCC" w:sz="1"/>
            </w:tcBorders>
            <w:shd w:fill="f7fafc" w:val="clear"/>
            <w:tcMar>
              <w:top w:type="dxa" w:w="40"/>
              <w:left w:type="dxa" w:w="70"/>
              <w:bottom w:type="dxa" w:w="40"/>
              <w:right w:type="dxa" w:w="70"/>
            </w:tcMar>
          </w:tcPr>
          <w:p>
            <w:r>
              <w:rPr>
                <w:rFonts w:ascii="Arial" w:cs="Arial" w:eastAsia="Arial" w:hAnsi="Arial"/>
                <w:color w:val="222222"/>
                <w:sz w:val="17"/>
                <w:szCs w:val="17"/>
              </w:rPr>
              <w:t xml:space="preserve">Agregar productos o servicios de forma opcional</w:t>
            </w:r>
          </w:p>
        </w:tc>
      </w:tr>
      <w:tr>
        <w:tc>
          <w:tcPr>
            <w:tcW w:type="dxa" w:w="2800"/>
            <w:tcBorders>
              <w:top w:val="single" w:color="CCCCCC" w:sz="1"/>
              <w:left w:val="single" w:color="CCCCCC" w:sz="1"/>
              <w:bottom w:val="single" w:color="CCCCCC" w:sz="1"/>
              <w:right w:val="single" w:color="CCCCCC" w:sz="1"/>
            </w:tcBorders>
            <w:shd w:fill="FFFFFF" w:val="clear"/>
            <w:tcMar>
              <w:top w:type="dxa" w:w="40"/>
              <w:left w:type="dxa" w:w="70"/>
              <w:bottom w:type="dxa" w:w="40"/>
              <w:right w:type="dxa" w:w="70"/>
            </w:tcMar>
          </w:tcPr>
          <w:p>
            <w:r>
              <w:rPr>
                <w:rFonts w:ascii="Arial" w:cs="Arial" w:eastAsia="Arial" w:hAnsi="Arial"/>
                <w:color w:val="222222"/>
                <w:sz w:val="17"/>
                <w:szCs w:val="17"/>
              </w:rPr>
              <w:t xml:space="preserve">Confirmar</w:t>
            </w:r>
          </w:p>
        </w:tc>
        <w:tc>
          <w:tcPr>
            <w:tcW w:type="dxa" w:w="7280"/>
            <w:tcBorders>
              <w:top w:val="single" w:color="CCCCCC" w:sz="1"/>
              <w:left w:val="single" w:color="CCCCCC" w:sz="1"/>
              <w:bottom w:val="single" w:color="CCCCCC" w:sz="1"/>
              <w:right w:val="single" w:color="CCCCCC" w:sz="1"/>
            </w:tcBorders>
            <w:shd w:fill="FFFFFF" w:val="clear"/>
            <w:tcMar>
              <w:top w:type="dxa" w:w="40"/>
              <w:left w:type="dxa" w:w="70"/>
              <w:bottom w:type="dxa" w:w="40"/>
              <w:right w:type="dxa" w:w="70"/>
            </w:tcMar>
          </w:tcPr>
          <w:p>
            <w:r>
              <w:rPr>
                <w:rFonts w:ascii="Arial" w:cs="Arial" w:eastAsia="Arial" w:hAnsi="Arial"/>
                <w:color w:val="222222"/>
                <w:sz w:val="17"/>
                <w:szCs w:val="17"/>
              </w:rPr>
              <w:t xml:space="preserve">Obtener confirmación de la operación realizada</w:t>
            </w:r>
          </w:p>
        </w:tc>
      </w:tr>
      <w:tr>
        <w:tc>
          <w:tcPr>
            <w:tcW w:type="dxa" w:w="2800"/>
            <w:tcBorders>
              <w:top w:val="single" w:color="CCCCCC" w:sz="1"/>
              <w:left w:val="single" w:color="CCCCCC" w:sz="1"/>
              <w:bottom w:val="single" w:color="CCCCCC" w:sz="1"/>
              <w:right w:val="single" w:color="CCCCCC" w:sz="1"/>
            </w:tcBorders>
            <w:shd w:fill="f7fafc" w:val="clear"/>
            <w:tcMar>
              <w:top w:type="dxa" w:w="40"/>
              <w:left w:type="dxa" w:w="70"/>
              <w:bottom w:type="dxa" w:w="40"/>
              <w:right w:type="dxa" w:w="70"/>
            </w:tcMar>
          </w:tcPr>
          <w:p>
            <w:r>
              <w:rPr>
                <w:rFonts w:ascii="Arial" w:cs="Arial" w:eastAsia="Arial" w:hAnsi="Arial"/>
                <w:color w:val="222222"/>
                <w:sz w:val="17"/>
                <w:szCs w:val="17"/>
              </w:rPr>
              <w:t xml:space="preserve">Acceder</w:t>
            </w:r>
          </w:p>
        </w:tc>
        <w:tc>
          <w:tcPr>
            <w:tcW w:type="dxa" w:w="7280"/>
            <w:tcBorders>
              <w:top w:val="single" w:color="CCCCCC" w:sz="1"/>
              <w:left w:val="single" w:color="CCCCCC" w:sz="1"/>
              <w:bottom w:val="single" w:color="CCCCCC" w:sz="1"/>
              <w:right w:val="single" w:color="CCCCCC" w:sz="1"/>
            </w:tcBorders>
            <w:shd w:fill="f7fafc" w:val="clear"/>
            <w:tcMar>
              <w:top w:type="dxa" w:w="40"/>
              <w:left w:type="dxa" w:w="70"/>
              <w:bottom w:type="dxa" w:w="40"/>
              <w:right w:type="dxa" w:w="70"/>
            </w:tcMar>
          </w:tcPr>
          <w:p>
            <w:r>
              <w:rPr>
                <w:rFonts w:ascii="Arial" w:cs="Arial" w:eastAsia="Arial" w:hAnsi="Arial"/>
                <w:color w:val="222222"/>
                <w:sz w:val="17"/>
                <w:szCs w:val="17"/>
              </w:rPr>
              <w:t xml:space="preserve">Disponer de un ticket o mecanismo de validación</w:t>
            </w:r>
          </w:p>
        </w:tc>
      </w:tr>
    </w:tbl>
    <w:p>
      <w:pPr>
        <w:pStyle w:val="Heading1"/>
        <w:spacing w:after="180" w:before="320"/>
      </w:pPr>
      <w:r>
        <w:rPr>
          <w:rFonts w:ascii="Arial" w:cs="Arial" w:eastAsia="Arial" w:hAnsi="Arial"/>
          <w:b/>
          <w:bCs/>
          <w:color w:val="1a365d"/>
          <w:sz w:val="30"/>
          <w:szCs w:val="30"/>
        </w:rPr>
        <w:t xml:space="preserve">5. Análisis del proceso principal</w:t>
      </w:r>
    </w:p>
    <w:p>
      <w:pPr>
        <w:pStyle w:val="Heading2"/>
        <w:spacing w:after="120" w:before="240"/>
      </w:pPr>
      <w:r>
        <w:rPr>
          <w:rFonts w:ascii="Arial" w:cs="Arial" w:eastAsia="Arial" w:hAnsi="Arial"/>
          <w:b/>
          <w:bCs/>
          <w:color w:val="2c5282"/>
          <w:sz w:val="24"/>
          <w:szCs w:val="24"/>
        </w:rPr>
        <w:t xml:space="preserve">5.1. Flujo funcional</w:t>
      </w:r>
    </w:p>
    <w:p>
      <w:pPr>
        <w:spacing w:after="140" w:before="0" w:line="276"/>
        <w:jc w:val="both"/>
      </w:pPr>
      <w:r>
        <w:rPr>
          <w:rFonts w:ascii="Arial" w:cs="Arial" w:eastAsia="Arial" w:hAnsi="Arial"/>
          <w:b w:val="false"/>
          <w:bCs w:val="false"/>
          <w:i w:val="false"/>
          <w:iCs w:val="false"/>
          <w:color w:val="222222"/>
          <w:sz w:val="22"/>
          <w:szCs w:val="22"/>
        </w:rPr>
        <w:t xml:space="preserve">El flujo principal propuesto para el sistema es el siguiente. Representa una propuesta de trabajo y no una especificación definitiva de pantallas: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1a202c" w:val="clear"/>
            <w:tcMar>
              <w:top w:type="dxa" w:w="50"/>
              <w:left w:type="dxa" w:w="0"/>
              <w:bottom w:type="dxa" w:w="50"/>
              <w:right w:type="dxa" w:w="0"/>
            </w:tcMar>
          </w:tcPr>
          <w:tbl>
            <w:tblPr>
              <w:tblW w:type="dxa" w:w="9920"/>
              <w:tblBorders>
                <w:top w:val="single" w:color="auto" w:sz="4"/>
                <w:left w:val="single" w:color="auto" w:sz="4"/>
                <w:bottom w:val="single" w:color="auto" w:sz="4"/>
                <w:right w:val="single" w:color="auto" w:sz="4"/>
                <w:insideH w:val="single" w:color="auto" w:sz="4"/>
                <w:insideV w:val="single" w:color="auto" w:sz="4"/>
              </w:tblBorders>
            </w:tblPr>
            <w:tblGrid>
              <w:gridCol w:w="9920"/>
            </w:tblGrid>
            <w:tr>
              <w:tc>
                <w:tcPr>
                  <w:tcW w:type="dxa" w:w="9920"/>
                  <w:tcBorders>
                    <w:top w:val="none"/>
                    <w:left w:val="none"/>
                    <w:bottom w:val="none"/>
                    <w:right w:val="none"/>
                  </w:tcBorders>
                  <w:shd w:fill="1a202c" w:val="clear"/>
                  <w:tcMar>
                    <w:top w:type="dxa" w:w="12"/>
                    <w:left w:type="dxa" w:w="80"/>
                    <w:bottom w:type="dxa" w:w="12"/>
                    <w:right w:type="dxa" w:w="80"/>
                  </w:tcMar>
                </w:tcPr>
                <w:p>
                  <w:pPr>
                    <w:spacing w:after="0"/>
                  </w:pPr>
                  <w:r>
                    <w:rPr>
                      <w:rFonts w:ascii="Consolas" w:cs="Consolas" w:eastAsia="Consolas" w:hAnsi="Consolas"/>
                      <w:color w:val="e2e8f0"/>
                      <w:sz w:val="17"/>
                      <w:szCs w:val="17"/>
                    </w:rPr>
                    <w:t xml:space="preserve">DESCUBRIR / BUSCAR</w:t>
                  </w:r>
                </w:p>
              </w:tc>
            </w:tr>
            <w:tr>
              <w:tc>
                <w:tcPr>
                  <w:tcW w:type="dxa" w:w="9920"/>
                  <w:tcBorders>
                    <w:top w:val="none"/>
                    <w:left w:val="none"/>
                    <w:bottom w:val="none"/>
                    <w:right w:val="none"/>
                  </w:tcBorders>
                  <w:shd w:fill="1a202c" w:val="clear"/>
                  <w:tcMar>
                    <w:top w:type="dxa" w:w="12"/>
                    <w:left w:type="dxa" w:w="80"/>
                    <w:bottom w:type="dxa" w:w="12"/>
                    <w:right w:type="dxa" w:w="80"/>
                  </w:tcMar>
                </w:tcPr>
                <w:p>
                  <w:pPr>
                    <w:spacing w:after="0"/>
                  </w:pPr>
                  <w:r>
                    <w:rPr>
                      <w:rFonts w:ascii="Consolas" w:cs="Consolas" w:eastAsia="Consolas" w:hAnsi="Consolas"/>
                      <w:color w:val="e2e8f0"/>
                      <w:sz w:val="17"/>
                      <w:szCs w:val="17"/>
                    </w:rPr>
                    <w:t xml:space="preserve">  → SELECCIONAR PELÍCULA</w:t>
                  </w:r>
                </w:p>
              </w:tc>
            </w:tr>
            <w:tr>
              <w:tc>
                <w:tcPr>
                  <w:tcW w:type="dxa" w:w="9920"/>
                  <w:tcBorders>
                    <w:top w:val="none"/>
                    <w:left w:val="none"/>
                    <w:bottom w:val="none"/>
                    <w:right w:val="none"/>
                  </w:tcBorders>
                  <w:shd w:fill="1a202c" w:val="clear"/>
                  <w:tcMar>
                    <w:top w:type="dxa" w:w="12"/>
                    <w:left w:type="dxa" w:w="80"/>
                    <w:bottom w:type="dxa" w:w="12"/>
                    <w:right w:type="dxa" w:w="80"/>
                  </w:tcMar>
                </w:tcPr>
                <w:p>
                  <w:pPr>
                    <w:spacing w:after="0"/>
                  </w:pPr>
                  <w:r>
                    <w:rPr>
                      <w:rFonts w:ascii="Consolas" w:cs="Consolas" w:eastAsia="Consolas" w:hAnsi="Consolas"/>
                      <w:color w:val="e2e8f0"/>
                      <w:sz w:val="17"/>
                      <w:szCs w:val="17"/>
                    </w:rPr>
                    <w:t xml:space="preserve">  → CONSULTAR DETALLE</w:t>
                  </w:r>
                </w:p>
              </w:tc>
            </w:tr>
            <w:tr>
              <w:tc>
                <w:tcPr>
                  <w:tcW w:type="dxa" w:w="9920"/>
                  <w:tcBorders>
                    <w:top w:val="none"/>
                    <w:left w:val="none"/>
                    <w:bottom w:val="none"/>
                    <w:right w:val="none"/>
                  </w:tcBorders>
                  <w:shd w:fill="1a202c" w:val="clear"/>
                  <w:tcMar>
                    <w:top w:type="dxa" w:w="12"/>
                    <w:left w:type="dxa" w:w="80"/>
                    <w:bottom w:type="dxa" w:w="12"/>
                    <w:right w:type="dxa" w:w="80"/>
                  </w:tcMar>
                </w:tcPr>
                <w:p>
                  <w:pPr>
                    <w:spacing w:after="0"/>
                  </w:pPr>
                  <w:r>
                    <w:rPr>
                      <w:rFonts w:ascii="Consolas" w:cs="Consolas" w:eastAsia="Consolas" w:hAnsi="Consolas"/>
                      <w:color w:val="e2e8f0"/>
                      <w:sz w:val="17"/>
                      <w:szCs w:val="17"/>
                    </w:rPr>
                    <w:t xml:space="preserve">  → SELECCIONAR FUNCIÓN</w:t>
                  </w:r>
                </w:p>
              </w:tc>
            </w:tr>
            <w:tr>
              <w:tc>
                <w:tcPr>
                  <w:tcW w:type="dxa" w:w="9920"/>
                  <w:tcBorders>
                    <w:top w:val="none"/>
                    <w:left w:val="none"/>
                    <w:bottom w:val="none"/>
                    <w:right w:val="none"/>
                  </w:tcBorders>
                  <w:shd w:fill="1a202c" w:val="clear"/>
                  <w:tcMar>
                    <w:top w:type="dxa" w:w="12"/>
                    <w:left w:type="dxa" w:w="80"/>
                    <w:bottom w:type="dxa" w:w="12"/>
                    <w:right w:type="dxa" w:w="80"/>
                  </w:tcMar>
                </w:tcPr>
                <w:p>
                  <w:pPr>
                    <w:spacing w:after="0"/>
                  </w:pPr>
                  <w:r>
                    <w:rPr>
                      <w:rFonts w:ascii="Consolas" w:cs="Consolas" w:eastAsia="Consolas" w:hAnsi="Consolas"/>
                      <w:color w:val="e2e8f0"/>
                      <w:sz w:val="17"/>
                      <w:szCs w:val="17"/>
                    </w:rPr>
                    <w:t xml:space="preserve">  → SELECCIONAR ENTRADAS</w:t>
                  </w:r>
                </w:p>
              </w:tc>
            </w:tr>
            <w:tr>
              <w:tc>
                <w:tcPr>
                  <w:tcW w:type="dxa" w:w="9920"/>
                  <w:tcBorders>
                    <w:top w:val="none"/>
                    <w:left w:val="none"/>
                    <w:bottom w:val="none"/>
                    <w:right w:val="none"/>
                  </w:tcBorders>
                  <w:shd w:fill="1a202c" w:val="clear"/>
                  <w:tcMar>
                    <w:top w:type="dxa" w:w="12"/>
                    <w:left w:type="dxa" w:w="80"/>
                    <w:bottom w:type="dxa" w:w="12"/>
                    <w:right w:type="dxa" w:w="80"/>
                  </w:tcMar>
                </w:tcPr>
                <w:p>
                  <w:pPr>
                    <w:spacing w:after="0"/>
                  </w:pPr>
                  <w:r>
                    <w:rPr>
                      <w:rFonts w:ascii="Consolas" w:cs="Consolas" w:eastAsia="Consolas" w:hAnsi="Consolas"/>
                      <w:color w:val="e2e8f0"/>
                      <w:sz w:val="17"/>
                      <w:szCs w:val="17"/>
                    </w:rPr>
                    <w:t xml:space="preserve">  → SELECCIONAR ASIENTOS</w:t>
                  </w:r>
                </w:p>
              </w:tc>
            </w:tr>
            <w:tr>
              <w:tc>
                <w:tcPr>
                  <w:tcW w:type="dxa" w:w="9920"/>
                  <w:tcBorders>
                    <w:top w:val="none"/>
                    <w:left w:val="none"/>
                    <w:bottom w:val="none"/>
                    <w:right w:val="none"/>
                  </w:tcBorders>
                  <w:shd w:fill="1a202c" w:val="clear"/>
                  <w:tcMar>
                    <w:top w:type="dxa" w:w="12"/>
                    <w:left w:type="dxa" w:w="80"/>
                    <w:bottom w:type="dxa" w:w="12"/>
                    <w:right w:type="dxa" w:w="80"/>
                  </w:tcMar>
                </w:tcPr>
                <w:p>
                  <w:pPr>
                    <w:spacing w:after="0"/>
                  </w:pPr>
                  <w:r>
                    <w:rPr>
                      <w:rFonts w:ascii="Consolas" w:cs="Consolas" w:eastAsia="Consolas" w:hAnsi="Consolas"/>
                      <w:color w:val="e2e8f0"/>
                      <w:sz w:val="17"/>
                      <w:szCs w:val="17"/>
                    </w:rPr>
                    <w:t xml:space="preserve">  → COMPLEMENTOS OPCIONALES</w:t>
                  </w:r>
                </w:p>
              </w:tc>
            </w:tr>
            <w:tr>
              <w:tc>
                <w:tcPr>
                  <w:tcW w:type="dxa" w:w="9920"/>
                  <w:tcBorders>
                    <w:top w:val="none"/>
                    <w:left w:val="none"/>
                    <w:bottom w:val="none"/>
                    <w:right w:val="none"/>
                  </w:tcBorders>
                  <w:shd w:fill="1a202c" w:val="clear"/>
                  <w:tcMar>
                    <w:top w:type="dxa" w:w="12"/>
                    <w:left w:type="dxa" w:w="80"/>
                    <w:bottom w:type="dxa" w:w="12"/>
                    <w:right w:type="dxa" w:w="80"/>
                  </w:tcMar>
                </w:tcPr>
                <w:p>
                  <w:pPr>
                    <w:spacing w:after="0"/>
                  </w:pPr>
                  <w:r>
                    <w:rPr>
                      <w:rFonts w:ascii="Consolas" w:cs="Consolas" w:eastAsia="Consolas" w:hAnsi="Consolas"/>
                      <w:color w:val="e2e8f0"/>
                      <w:sz w:val="17"/>
                      <w:szCs w:val="17"/>
                    </w:rPr>
                    <w:t xml:space="preserve">  → REVISAR RESUMEN</w:t>
                  </w:r>
                </w:p>
              </w:tc>
            </w:tr>
            <w:tr>
              <w:tc>
                <w:tcPr>
                  <w:tcW w:type="dxa" w:w="9920"/>
                  <w:tcBorders>
                    <w:top w:val="none"/>
                    <w:left w:val="none"/>
                    <w:bottom w:val="none"/>
                    <w:right w:val="none"/>
                  </w:tcBorders>
                  <w:shd w:fill="1a202c" w:val="clear"/>
                  <w:tcMar>
                    <w:top w:type="dxa" w:w="12"/>
                    <w:left w:type="dxa" w:w="80"/>
                    <w:bottom w:type="dxa" w:w="12"/>
                    <w:right w:type="dxa" w:w="80"/>
                  </w:tcMar>
                </w:tcPr>
                <w:p>
                  <w:pPr>
                    <w:spacing w:after="0"/>
                  </w:pPr>
                  <w:r>
                    <w:rPr>
                      <w:rFonts w:ascii="Consolas" w:cs="Consolas" w:eastAsia="Consolas" w:hAnsi="Consolas"/>
                      <w:color w:val="e2e8f0"/>
                      <w:sz w:val="17"/>
                      <w:szCs w:val="17"/>
                    </w:rPr>
                    <w:t xml:space="preserve">  → REALIZAR PAGO (simulado)</w:t>
                  </w:r>
                </w:p>
              </w:tc>
            </w:tr>
            <w:tr>
              <w:tc>
                <w:tcPr>
                  <w:tcW w:type="dxa" w:w="9920"/>
                  <w:tcBorders>
                    <w:top w:val="none"/>
                    <w:left w:val="none"/>
                    <w:bottom w:val="none"/>
                    <w:right w:val="none"/>
                  </w:tcBorders>
                  <w:shd w:fill="1a202c" w:val="clear"/>
                  <w:tcMar>
                    <w:top w:type="dxa" w:w="12"/>
                    <w:left w:type="dxa" w:w="80"/>
                    <w:bottom w:type="dxa" w:w="12"/>
                    <w:right w:type="dxa" w:w="80"/>
                  </w:tcMar>
                </w:tcPr>
                <w:p>
                  <w:pPr>
                    <w:spacing w:after="0"/>
                  </w:pPr>
                  <w:r>
                    <w:rPr>
                      <w:rFonts w:ascii="Consolas" w:cs="Consolas" w:eastAsia="Consolas" w:hAnsi="Consolas"/>
                      <w:color w:val="e2e8f0"/>
                      <w:sz w:val="17"/>
                      <w:szCs w:val="17"/>
                    </w:rPr>
                    <w:t xml:space="preserve">  → CONFIRMAR OPERACIÓN</w:t>
                  </w:r>
                </w:p>
              </w:tc>
            </w:tr>
            <w:tr>
              <w:tc>
                <w:tcPr>
                  <w:tcW w:type="dxa" w:w="9920"/>
                  <w:tcBorders>
                    <w:top w:val="none"/>
                    <w:left w:val="none"/>
                    <w:bottom w:val="none"/>
                    <w:right w:val="none"/>
                  </w:tcBorders>
                  <w:shd w:fill="1a202c" w:val="clear"/>
                  <w:tcMar>
                    <w:top w:type="dxa" w:w="12"/>
                    <w:left w:type="dxa" w:w="80"/>
                    <w:bottom w:type="dxa" w:w="12"/>
                    <w:right w:type="dxa" w:w="80"/>
                  </w:tcMar>
                </w:tcPr>
                <w:p>
                  <w:pPr>
                    <w:spacing w:after="0"/>
                  </w:pPr>
                  <w:r>
                    <w:rPr>
                      <w:rFonts w:ascii="Consolas" w:cs="Consolas" w:eastAsia="Consolas" w:hAnsi="Consolas"/>
                      <w:color w:val="e2e8f0"/>
                      <w:sz w:val="17"/>
                      <w:szCs w:val="17"/>
                    </w:rPr>
                    <w:t xml:space="preserve">  → OBTENER TICKET DIGITAL</w:t>
                  </w:r>
                </w:p>
              </w:tc>
            </w:tr>
          </w:tbl>
          <w:p/>
        </w:tc>
      </w:tr>
    </w:tbl>
    <w:p>
      <w:pPr>
        <w:pStyle w:val="Heading2"/>
        <w:spacing w:after="120" w:before="240"/>
      </w:pPr>
      <w:r>
        <w:rPr>
          <w:rFonts w:ascii="Arial" w:cs="Arial" w:eastAsia="Arial" w:hAnsi="Arial"/>
          <w:b/>
          <w:bCs/>
          <w:color w:val="2c5282"/>
          <w:sz w:val="24"/>
          <w:szCs w:val="24"/>
        </w:rPr>
        <w:t xml:space="preserve">5.2. Estados conceptuales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555555" w:sz="1"/>
              <w:left w:val="single" w:color="555555" w:sz="1"/>
              <w:bottom w:val="single" w:color="555555" w:sz="1"/>
              <w:right w:val="single" w:color="555555" w:sz="1"/>
            </w:tcBorders>
            <w:shd w:fill="2c5282" w:val="clear"/>
            <w:tcMar>
              <w:top w:type="dxa" w:w="50"/>
              <w:left w:type="dxa" w:w="70"/>
              <w:bottom w:type="dxa" w:w="50"/>
              <w:right w:type="dxa" w:w="70"/>
            </w:tcMar>
          </w:tcPr>
          <w:p>
            <w:r>
              <w:rPr>
                <w:rFonts w:ascii="Arial" w:cs="Arial" w:eastAsia="Arial" w:hAnsi="Arial"/>
                <w:b/>
                <w:bCs/>
                <w:color w:val="FFFFFF"/>
                <w:sz w:val="17"/>
                <w:szCs w:val="17"/>
              </w:rPr>
              <w:t xml:space="preserve">Objeto</w:t>
            </w:r>
          </w:p>
        </w:tc>
        <w:tc>
          <w:tcPr>
            <w:tcW w:type="dxa" w:w="6880"/>
            <w:tcBorders>
              <w:top w:val="single" w:color="555555" w:sz="1"/>
              <w:left w:val="single" w:color="555555" w:sz="1"/>
              <w:bottom w:val="single" w:color="555555" w:sz="1"/>
              <w:right w:val="single" w:color="555555" w:sz="1"/>
            </w:tcBorders>
            <w:shd w:fill="2c5282" w:val="clear"/>
            <w:tcMar>
              <w:top w:type="dxa" w:w="50"/>
              <w:left w:type="dxa" w:w="70"/>
              <w:bottom w:type="dxa" w:w="50"/>
              <w:right w:type="dxa" w:w="70"/>
            </w:tcMar>
          </w:tcPr>
          <w:p>
            <w:r>
              <w:rPr>
                <w:rFonts w:ascii="Arial" w:cs="Arial" w:eastAsia="Arial" w:hAnsi="Arial"/>
                <w:b/>
                <w:bCs/>
                <w:color w:val="FFFFFF"/>
                <w:sz w:val="17"/>
                <w:szCs w:val="17"/>
              </w:rPr>
              <w:t xml:space="preserve">Estados (conceptuales)</w:t>
            </w:r>
          </w:p>
        </w:tc>
      </w:tr>
      <w:tr>
        <w:tc>
          <w:tcPr>
            <w:tcW w:type="dxa" w:w="3200"/>
            <w:tcBorders>
              <w:top w:val="single" w:color="CCCCCC" w:sz="1"/>
              <w:left w:val="single" w:color="CCCCCC" w:sz="1"/>
              <w:bottom w:val="single" w:color="CCCCCC" w:sz="1"/>
              <w:right w:val="single" w:color="CCCCCC" w:sz="1"/>
            </w:tcBorders>
            <w:shd w:fill="f7fafc" w:val="clear"/>
            <w:tcMar>
              <w:top w:type="dxa" w:w="40"/>
              <w:left w:type="dxa" w:w="70"/>
              <w:bottom w:type="dxa" w:w="40"/>
              <w:right w:type="dxa" w:w="70"/>
            </w:tcMar>
          </w:tcPr>
          <w:p>
            <w:r>
              <w:rPr>
                <w:rFonts w:ascii="Arial" w:cs="Arial" w:eastAsia="Arial" w:hAnsi="Arial"/>
                <w:color w:val="222222"/>
                <w:sz w:val="17"/>
                <w:szCs w:val="17"/>
              </w:rPr>
              <w:t xml:space="preserve">Función</w:t>
            </w:r>
          </w:p>
        </w:tc>
        <w:tc>
          <w:tcPr>
            <w:tcW w:type="dxa" w:w="6880"/>
            <w:tcBorders>
              <w:top w:val="single" w:color="CCCCCC" w:sz="1"/>
              <w:left w:val="single" w:color="CCCCCC" w:sz="1"/>
              <w:bottom w:val="single" w:color="CCCCCC" w:sz="1"/>
              <w:right w:val="single" w:color="CCCCCC" w:sz="1"/>
            </w:tcBorders>
            <w:shd w:fill="f7fafc" w:val="clear"/>
            <w:tcMar>
              <w:top w:type="dxa" w:w="40"/>
              <w:left w:type="dxa" w:w="70"/>
              <w:bottom w:type="dxa" w:w="40"/>
              <w:right w:type="dxa" w:w="70"/>
            </w:tcMar>
          </w:tcPr>
          <w:p>
            <w:r>
              <w:rPr>
                <w:rFonts w:ascii="Arial" w:cs="Arial" w:eastAsia="Arial" w:hAnsi="Arial"/>
                <w:color w:val="222222"/>
                <w:sz w:val="17"/>
                <w:szCs w:val="17"/>
              </w:rPr>
              <w:t xml:space="preserve">Programada · Cancelada · Finalizada</w:t>
            </w:r>
          </w:p>
        </w:tc>
      </w:tr>
      <w:tr>
        <w:tc>
          <w:tcPr>
            <w:tcW w:type="dxa" w:w="3200"/>
            <w:tcBorders>
              <w:top w:val="single" w:color="CCCCCC" w:sz="1"/>
              <w:left w:val="single" w:color="CCCCCC" w:sz="1"/>
              <w:bottom w:val="single" w:color="CCCCCC" w:sz="1"/>
              <w:right w:val="single" w:color="CCCCCC" w:sz="1"/>
            </w:tcBorders>
            <w:shd w:fill="FFFFFF" w:val="clear"/>
            <w:tcMar>
              <w:top w:type="dxa" w:w="40"/>
              <w:left w:type="dxa" w:w="70"/>
              <w:bottom w:type="dxa" w:w="40"/>
              <w:right w:type="dxa" w:w="70"/>
            </w:tcMar>
          </w:tcPr>
          <w:p>
            <w:r>
              <w:rPr>
                <w:rFonts w:ascii="Arial" w:cs="Arial" w:eastAsia="Arial" w:hAnsi="Arial"/>
                <w:color w:val="222222"/>
                <w:sz w:val="17"/>
                <w:szCs w:val="17"/>
              </w:rPr>
              <w:t xml:space="preserve">Asiento (por función)</w:t>
            </w:r>
          </w:p>
        </w:tc>
        <w:tc>
          <w:tcPr>
            <w:tcW w:type="dxa" w:w="6880"/>
            <w:tcBorders>
              <w:top w:val="single" w:color="CCCCCC" w:sz="1"/>
              <w:left w:val="single" w:color="CCCCCC" w:sz="1"/>
              <w:bottom w:val="single" w:color="CCCCCC" w:sz="1"/>
              <w:right w:val="single" w:color="CCCCCC" w:sz="1"/>
            </w:tcBorders>
            <w:shd w:fill="FFFFFF" w:val="clear"/>
            <w:tcMar>
              <w:top w:type="dxa" w:w="40"/>
              <w:left w:type="dxa" w:w="70"/>
              <w:bottom w:type="dxa" w:w="40"/>
              <w:right w:type="dxa" w:w="70"/>
            </w:tcMar>
          </w:tcPr>
          <w:p>
            <w:r>
              <w:rPr>
                <w:rFonts w:ascii="Arial" w:cs="Arial" w:eastAsia="Arial" w:hAnsi="Arial"/>
                <w:color w:val="222222"/>
                <w:sz w:val="17"/>
                <w:szCs w:val="17"/>
              </w:rPr>
              <w:t xml:space="preserve">Disponible · Bloqueado temporalmente · Vendido</w:t>
            </w:r>
          </w:p>
        </w:tc>
      </w:tr>
      <w:tr>
        <w:tc>
          <w:tcPr>
            <w:tcW w:type="dxa" w:w="3200"/>
            <w:tcBorders>
              <w:top w:val="single" w:color="CCCCCC" w:sz="1"/>
              <w:left w:val="single" w:color="CCCCCC" w:sz="1"/>
              <w:bottom w:val="single" w:color="CCCCCC" w:sz="1"/>
              <w:right w:val="single" w:color="CCCCCC" w:sz="1"/>
            </w:tcBorders>
            <w:shd w:fill="f7fafc" w:val="clear"/>
            <w:tcMar>
              <w:top w:type="dxa" w:w="40"/>
              <w:left w:type="dxa" w:w="70"/>
              <w:bottom w:type="dxa" w:w="40"/>
              <w:right w:type="dxa" w:w="70"/>
            </w:tcMar>
          </w:tcPr>
          <w:p>
            <w:r>
              <w:rPr>
                <w:rFonts w:ascii="Arial" w:cs="Arial" w:eastAsia="Arial" w:hAnsi="Arial"/>
                <w:color w:val="222222"/>
                <w:sz w:val="17"/>
                <w:szCs w:val="17"/>
              </w:rPr>
              <w:t xml:space="preserve">Compra</w:t>
            </w:r>
          </w:p>
        </w:tc>
        <w:tc>
          <w:tcPr>
            <w:tcW w:type="dxa" w:w="6880"/>
            <w:tcBorders>
              <w:top w:val="single" w:color="CCCCCC" w:sz="1"/>
              <w:left w:val="single" w:color="CCCCCC" w:sz="1"/>
              <w:bottom w:val="single" w:color="CCCCCC" w:sz="1"/>
              <w:right w:val="single" w:color="CCCCCC" w:sz="1"/>
            </w:tcBorders>
            <w:shd w:fill="f7fafc" w:val="clear"/>
            <w:tcMar>
              <w:top w:type="dxa" w:w="40"/>
              <w:left w:type="dxa" w:w="70"/>
              <w:bottom w:type="dxa" w:w="40"/>
              <w:right w:type="dxa" w:w="70"/>
            </w:tcMar>
          </w:tcPr>
          <w:p>
            <w:r>
              <w:rPr>
                <w:rFonts w:ascii="Arial" w:cs="Arial" w:eastAsia="Arial" w:hAnsi="Arial"/>
                <w:color w:val="222222"/>
                <w:sz w:val="17"/>
                <w:szCs w:val="17"/>
              </w:rPr>
              <w:t xml:space="preserve">Iniciada · Pendiente de pago · Confirmada · Cancelada · Expirada</w:t>
            </w:r>
          </w:p>
        </w:tc>
      </w:tr>
      <w:tr>
        <w:tc>
          <w:tcPr>
            <w:tcW w:type="dxa" w:w="3200"/>
            <w:tcBorders>
              <w:top w:val="single" w:color="CCCCCC" w:sz="1"/>
              <w:left w:val="single" w:color="CCCCCC" w:sz="1"/>
              <w:bottom w:val="single" w:color="CCCCCC" w:sz="1"/>
              <w:right w:val="single" w:color="CCCCCC" w:sz="1"/>
            </w:tcBorders>
            <w:shd w:fill="FFFFFF" w:val="clear"/>
            <w:tcMar>
              <w:top w:type="dxa" w:w="40"/>
              <w:left w:type="dxa" w:w="70"/>
              <w:bottom w:type="dxa" w:w="40"/>
              <w:right w:type="dxa" w:w="70"/>
            </w:tcMar>
          </w:tcPr>
          <w:p>
            <w:r>
              <w:rPr>
                <w:rFonts w:ascii="Arial" w:cs="Arial" w:eastAsia="Arial" w:hAnsi="Arial"/>
                <w:color w:val="222222"/>
                <w:sz w:val="17"/>
                <w:szCs w:val="17"/>
              </w:rPr>
              <w:t xml:space="preserve">Pago</w:t>
            </w:r>
          </w:p>
        </w:tc>
        <w:tc>
          <w:tcPr>
            <w:tcW w:type="dxa" w:w="6880"/>
            <w:tcBorders>
              <w:top w:val="single" w:color="CCCCCC" w:sz="1"/>
              <w:left w:val="single" w:color="CCCCCC" w:sz="1"/>
              <w:bottom w:val="single" w:color="CCCCCC" w:sz="1"/>
              <w:right w:val="single" w:color="CCCCCC" w:sz="1"/>
            </w:tcBorders>
            <w:shd w:fill="FFFFFF" w:val="clear"/>
            <w:tcMar>
              <w:top w:type="dxa" w:w="40"/>
              <w:left w:type="dxa" w:w="70"/>
              <w:bottom w:type="dxa" w:w="40"/>
              <w:right w:type="dxa" w:w="70"/>
            </w:tcMar>
          </w:tcPr>
          <w:p>
            <w:r>
              <w:rPr>
                <w:rFonts w:ascii="Arial" w:cs="Arial" w:eastAsia="Arial" w:hAnsi="Arial"/>
                <w:color w:val="222222"/>
                <w:sz w:val="17"/>
                <w:szCs w:val="17"/>
              </w:rPr>
              <w:t xml:space="preserve">Pendiente · Aprobado · Rechazado</w:t>
            </w:r>
          </w:p>
        </w:tc>
      </w:tr>
    </w:tbl>
    <w:p>
      <w:pPr>
        <w:spacing w:after="90"/>
      </w:pPr>
    </w:p>
    <w:p>
      <w:pPr>
        <w:pStyle w:val="Heading2"/>
        <w:spacing w:after="120" w:before="240"/>
      </w:pPr>
      <w:r>
        <w:rPr>
          <w:rFonts w:ascii="Arial" w:cs="Arial" w:eastAsia="Arial" w:hAnsi="Arial"/>
          <w:b/>
          <w:bCs/>
          <w:color w:val="2c5282"/>
          <w:sz w:val="24"/>
          <w:szCs w:val="24"/>
        </w:rPr>
        <w:t xml:space="preserve">5.3. Bloqueo temporal de asientos</w:t>
      </w:r>
    </w:p>
    <w:p>
      <w:pPr>
        <w:spacing w:after="140" w:before="0" w:line="276"/>
        <w:jc w:val="both"/>
      </w:pPr>
      <w:r>
        <w:rPr>
          <w:rFonts w:ascii="Arial" w:cs="Arial" w:eastAsia="Arial" w:hAnsi="Arial"/>
          <w:b w:val="false"/>
          <w:bCs w:val="false"/>
          <w:i w:val="false"/>
          <w:iCs w:val="false"/>
          <w:color w:val="222222"/>
          <w:sz w:val="22"/>
          <w:szCs w:val="22"/>
        </w:rPr>
        <w:t xml:space="preserve">Para evitar que dos usuarios adquieran el mismo asiento, el proceso contempla un bloqueo temporal durante la compra: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1a202c" w:val="clear"/>
            <w:tcMar>
              <w:top w:type="dxa" w:w="50"/>
              <w:left w:type="dxa" w:w="0"/>
              <w:bottom w:type="dxa" w:w="50"/>
              <w:right w:type="dxa" w:w="0"/>
            </w:tcMar>
          </w:tcPr>
          <w:tbl>
            <w:tblPr>
              <w:tblW w:type="dxa" w:w="9920"/>
              <w:tblBorders>
                <w:top w:val="single" w:color="auto" w:sz="4"/>
                <w:left w:val="single" w:color="auto" w:sz="4"/>
                <w:bottom w:val="single" w:color="auto" w:sz="4"/>
                <w:right w:val="single" w:color="auto" w:sz="4"/>
                <w:insideH w:val="single" w:color="auto" w:sz="4"/>
                <w:insideV w:val="single" w:color="auto" w:sz="4"/>
              </w:tblBorders>
            </w:tblPr>
            <w:tblGrid>
              <w:gridCol w:w="9920"/>
            </w:tblGrid>
            <w:tr>
              <w:tc>
                <w:tcPr>
                  <w:tcW w:type="dxa" w:w="9920"/>
                  <w:tcBorders>
                    <w:top w:val="none"/>
                    <w:left w:val="none"/>
                    <w:bottom w:val="none"/>
                    <w:right w:val="none"/>
                  </w:tcBorders>
                  <w:shd w:fill="1a202c" w:val="clear"/>
                  <w:tcMar>
                    <w:top w:type="dxa" w:w="12"/>
                    <w:left w:type="dxa" w:w="80"/>
                    <w:bottom w:type="dxa" w:w="12"/>
                    <w:right w:type="dxa" w:w="80"/>
                  </w:tcMar>
                </w:tcPr>
                <w:p>
                  <w:pPr>
                    <w:spacing w:after="0"/>
                  </w:pPr>
                  <w:r>
                    <w:rPr>
                      <w:rFonts w:ascii="Consolas" w:cs="Consolas" w:eastAsia="Consolas" w:hAnsi="Consolas"/>
                      <w:color w:val="e2e8f0"/>
                      <w:sz w:val="17"/>
                      <w:szCs w:val="17"/>
                    </w:rPr>
                    <w:t xml:space="preserve">DISPONIBLE</w:t>
                  </w:r>
                </w:p>
              </w:tc>
            </w:tr>
            <w:tr>
              <w:tc>
                <w:tcPr>
                  <w:tcW w:type="dxa" w:w="9920"/>
                  <w:tcBorders>
                    <w:top w:val="none"/>
                    <w:left w:val="none"/>
                    <w:bottom w:val="none"/>
                    <w:right w:val="none"/>
                  </w:tcBorders>
                  <w:shd w:fill="1a202c" w:val="clear"/>
                  <w:tcMar>
                    <w:top w:type="dxa" w:w="12"/>
                    <w:left w:type="dxa" w:w="80"/>
                    <w:bottom w:type="dxa" w:w="12"/>
                    <w:right w:type="dxa" w:w="80"/>
                  </w:tcMar>
                </w:tcPr>
                <w:p>
                  <w:pPr>
                    <w:spacing w:after="0"/>
                  </w:pPr>
                  <w:r>
                    <w:rPr>
                      <w:rFonts w:ascii="Consolas" w:cs="Consolas" w:eastAsia="Consolas" w:hAnsi="Consolas"/>
                      <w:color w:val="e2e8f0"/>
                      <w:sz w:val="17"/>
                      <w:szCs w:val="17"/>
                    </w:rPr>
                    <w:t xml:space="preserve">  → BLOQUEADO (durante el proceso de compra)</w:t>
                  </w:r>
                </w:p>
              </w:tc>
            </w:tr>
            <w:tr>
              <w:tc>
                <w:tcPr>
                  <w:tcW w:type="dxa" w:w="9920"/>
                  <w:tcBorders>
                    <w:top w:val="none"/>
                    <w:left w:val="none"/>
                    <w:bottom w:val="none"/>
                    <w:right w:val="none"/>
                  </w:tcBorders>
                  <w:shd w:fill="1a202c" w:val="clear"/>
                  <w:tcMar>
                    <w:top w:type="dxa" w:w="12"/>
                    <w:left w:type="dxa" w:w="80"/>
                    <w:bottom w:type="dxa" w:w="12"/>
                    <w:right w:type="dxa" w:w="80"/>
                  </w:tcMar>
                </w:tcPr>
                <w:p>
                  <w:pPr>
                    <w:spacing w:after="0"/>
                  </w:pPr>
                  <w:r>
                    <w:rPr>
                      <w:rFonts w:ascii="Consolas" w:cs="Consolas" w:eastAsia="Consolas" w:hAnsi="Consolas"/>
                      <w:color w:val="e2e8f0"/>
                      <w:sz w:val="17"/>
                      <w:szCs w:val="17"/>
                    </w:rPr>
                    <w:t xml:space="preserve">     → Pago aprobado     → VENDIDO</w:t>
                  </w:r>
                </w:p>
              </w:tc>
            </w:tr>
            <w:tr>
              <w:tc>
                <w:tcPr>
                  <w:tcW w:type="dxa" w:w="9920"/>
                  <w:tcBorders>
                    <w:top w:val="none"/>
                    <w:left w:val="none"/>
                    <w:bottom w:val="none"/>
                    <w:right w:val="none"/>
                  </w:tcBorders>
                  <w:shd w:fill="1a202c" w:val="clear"/>
                  <w:tcMar>
                    <w:top w:type="dxa" w:w="12"/>
                    <w:left w:type="dxa" w:w="80"/>
                    <w:bottom w:type="dxa" w:w="12"/>
                    <w:right w:type="dxa" w:w="80"/>
                  </w:tcMar>
                </w:tcPr>
                <w:p>
                  <w:pPr>
                    <w:spacing w:after="0"/>
                  </w:pPr>
                  <w:r>
                    <w:rPr>
                      <w:rFonts w:ascii="Consolas" w:cs="Consolas" w:eastAsia="Consolas" w:hAnsi="Consolas"/>
                      <w:color w:val="e2e8f0"/>
                      <w:sz w:val="17"/>
                      <w:szCs w:val="17"/>
                    </w:rPr>
                    <w:t xml:space="preserve">     → Tiempo agotado / abandono  → DISPONIBLE</w:t>
                  </w:r>
                </w:p>
              </w:tc>
            </w:tr>
          </w:tbl>
          <w:p/>
        </w:tc>
      </w:tr>
    </w:tbl>
    <w:p>
      <w:pPr>
        <w:spacing w:after="140" w:before="0" w:line="276"/>
        <w:jc w:val="both"/>
      </w:pPr>
      <w:r>
        <w:rPr>
          <w:rFonts w:ascii="Arial" w:cs="Arial" w:eastAsia="Arial" w:hAnsi="Arial"/>
          <w:b w:val="false"/>
          <w:bCs w:val="false"/>
          <w:i w:val="false"/>
          <w:iCs w:val="false"/>
          <w:color w:val="222222"/>
          <w:sz w:val="22"/>
          <w:szCs w:val="22"/>
        </w:rPr>
        <w:t xml:space="preserve">El bloqueo no se modela como una entidad “Reserva” independiente: forma parte del proceso de compra y se refleja en el estado de la combinación función–asiento.</w:t>
      </w:r>
    </w:p>
    <w:p>
      <w:pPr>
        <w:pStyle w:val="Heading2"/>
        <w:spacing w:after="120" w:before="240"/>
      </w:pPr>
      <w:r>
        <w:rPr>
          <w:rFonts w:ascii="Arial" w:cs="Arial" w:eastAsia="Arial" w:hAnsi="Arial"/>
          <w:b/>
          <w:bCs/>
          <w:color w:val="2c5282"/>
          <w:sz w:val="24"/>
          <w:szCs w:val="24"/>
        </w:rPr>
        <w:t xml:space="preserve">5.4. Excepciones relevantes</w:t>
      </w:r>
    </w:p>
    <w:p>
      <w:pPr>
        <w:pStyle w:val="ListParagraph"/>
        <w:numPr>
          <w:ilvl w:val="0"/>
          <w:numId w:val="2"/>
        </w:numPr>
        <w:spacing w:after="70" w:line="276"/>
      </w:pPr>
      <w:r>
        <w:rPr>
          <w:rFonts w:ascii="Arial" w:cs="Arial" w:eastAsia="Arial" w:hAnsi="Arial"/>
          <w:color w:val="222222"/>
          <w:sz w:val="21"/>
          <w:szCs w:val="21"/>
        </w:rPr>
        <w:t xml:space="preserve">Película sin funciones futuras o ya no disponible.</w:t>
      </w:r>
    </w:p>
    <w:p>
      <w:pPr>
        <w:pStyle w:val="ListParagraph"/>
        <w:numPr>
          <w:ilvl w:val="0"/>
          <w:numId w:val="2"/>
        </w:numPr>
        <w:spacing w:after="70" w:line="276"/>
      </w:pPr>
      <w:r>
        <w:rPr>
          <w:rFonts w:ascii="Arial" w:cs="Arial" w:eastAsia="Arial" w:hAnsi="Arial"/>
          <w:color w:val="222222"/>
          <w:sz w:val="21"/>
          <w:szCs w:val="21"/>
        </w:rPr>
        <w:t xml:space="preserve">Función cancelada, finalizada o sin disponibilidad.</w:t>
      </w:r>
    </w:p>
    <w:p>
      <w:pPr>
        <w:pStyle w:val="ListParagraph"/>
        <w:numPr>
          <w:ilvl w:val="0"/>
          <w:numId w:val="2"/>
        </w:numPr>
        <w:spacing w:after="70" w:line="276"/>
      </w:pPr>
      <w:r>
        <w:rPr>
          <w:rFonts w:ascii="Arial" w:cs="Arial" w:eastAsia="Arial" w:hAnsi="Arial"/>
          <w:color w:val="222222"/>
          <w:sz w:val="21"/>
          <w:szCs w:val="21"/>
        </w:rPr>
        <w:t xml:space="preserve">Asientos agotados o sin grupos consecutivos suficientes.</w:t>
      </w:r>
    </w:p>
    <w:p>
      <w:pPr>
        <w:pStyle w:val="ListParagraph"/>
        <w:numPr>
          <w:ilvl w:val="0"/>
          <w:numId w:val="2"/>
        </w:numPr>
        <w:spacing w:after="70" w:line="276"/>
      </w:pPr>
      <w:r>
        <w:rPr>
          <w:rFonts w:ascii="Arial" w:cs="Arial" w:eastAsia="Arial" w:hAnsi="Arial"/>
          <w:color w:val="222222"/>
          <w:sz w:val="21"/>
          <w:szCs w:val="21"/>
        </w:rPr>
        <w:t xml:space="preserve">Producto de confitería agotado (no debe impedir la compra de entradas).</w:t>
      </w:r>
    </w:p>
    <w:p>
      <w:pPr>
        <w:pStyle w:val="ListParagraph"/>
        <w:numPr>
          <w:ilvl w:val="0"/>
          <w:numId w:val="2"/>
        </w:numPr>
        <w:spacing w:after="70" w:line="276"/>
      </w:pPr>
      <w:r>
        <w:rPr>
          <w:rFonts w:ascii="Arial" w:cs="Arial" w:eastAsia="Arial" w:hAnsi="Arial"/>
          <w:color w:val="222222"/>
          <w:sz w:val="21"/>
          <w:szCs w:val="21"/>
        </w:rPr>
        <w:t xml:space="preserve">Pago rechazado y posibilidad de reintento.</w:t>
      </w:r>
    </w:p>
    <w:p>
      <w:pPr>
        <w:pStyle w:val="ListParagraph"/>
        <w:numPr>
          <w:ilvl w:val="0"/>
          <w:numId w:val="2"/>
        </w:numPr>
        <w:spacing w:after="70" w:line="276"/>
      </w:pPr>
      <w:r>
        <w:rPr>
          <w:rFonts w:ascii="Arial" w:cs="Arial" w:eastAsia="Arial" w:hAnsi="Arial"/>
          <w:color w:val="222222"/>
          <w:sz w:val="21"/>
          <w:szCs w:val="21"/>
        </w:rPr>
        <w:t xml:space="preserve">Abandono de la compra: liberar asientos bloqueados al expirar el tiempo.</w:t>
      </w:r>
    </w:p>
    <w:p>
      <w:pPr>
        <w:pStyle w:val="Heading2"/>
        <w:spacing w:after="120" w:before="240"/>
      </w:pPr>
      <w:r>
        <w:rPr>
          <w:rFonts w:ascii="Arial" w:cs="Arial" w:eastAsia="Arial" w:hAnsi="Arial"/>
          <w:b/>
          <w:bCs/>
          <w:color w:val="2c5282"/>
          <w:sz w:val="24"/>
          <w:szCs w:val="24"/>
        </w:rPr>
        <w:t xml:space="preserve">5.5. Confitería como complemento opcional</w:t>
      </w:r>
    </w:p>
    <w:p>
      <w:pPr>
        <w:spacing w:after="140" w:before="0" w:line="276"/>
        <w:jc w:val="both"/>
      </w:pPr>
      <w:r>
        <w:rPr>
          <w:rFonts w:ascii="Arial" w:cs="Arial" w:eastAsia="Arial" w:hAnsi="Arial"/>
          <w:b w:val="false"/>
          <w:bCs w:val="false"/>
          <w:i w:val="false"/>
          <w:iCs w:val="false"/>
          <w:color w:val="222222"/>
          <w:sz w:val="22"/>
          <w:szCs w:val="22"/>
        </w:rPr>
        <w:t xml:space="preserve">La confitería se analiza como extensión opcional de la compra de entradas, no como etapa obligatoria. El usuario debe poder continuar sin agregar productos. Los productos seleccionados forman parte de la misma compra y del mismo total.</w:t>
      </w:r>
    </w:p>
    <w:p>
      <w:pPr>
        <w:pStyle w:val="Heading1"/>
        <w:spacing w:after="180" w:before="320"/>
      </w:pPr>
      <w:r>
        <w:rPr>
          <w:rFonts w:ascii="Arial" w:cs="Arial" w:eastAsia="Arial" w:hAnsi="Arial"/>
          <w:b/>
          <w:bCs/>
          <w:color w:val="1a365d"/>
          <w:sz w:val="30"/>
          <w:szCs w:val="30"/>
        </w:rPr>
        <w:t xml:space="preserve">6. Conceptos principales del dominio</w:t>
      </w:r>
    </w:p>
    <w:p>
      <w:pPr>
        <w:spacing w:after="140" w:before="0" w:line="276"/>
        <w:jc w:val="both"/>
      </w:pPr>
      <w:r>
        <w:rPr>
          <w:rFonts w:ascii="Arial" w:cs="Arial" w:eastAsia="Arial" w:hAnsi="Arial"/>
          <w:b w:val="false"/>
          <w:bCs w:val="false"/>
          <w:i w:val="false"/>
          <w:iCs w:val="false"/>
          <w:color w:val="222222"/>
          <w:sz w:val="22"/>
          <w:szCs w:val="22"/>
        </w:rPr>
        <w:t xml:space="preserve">El análisis permite identificar los siguientes conceptos, que posteriormente se formalizan en el modelo conceptual y en el contrato de datos:</w:t>
      </w:r>
    </w:p>
    <w:p>
      <w:pPr>
        <w:pStyle w:val="ListParagraph"/>
        <w:numPr>
          <w:ilvl w:val="0"/>
          <w:numId w:val="2"/>
        </w:numPr>
        <w:spacing w:after="70" w:line="276"/>
      </w:pPr>
      <w:r>
        <w:rPr>
          <w:rFonts w:ascii="Arial" w:cs="Arial" w:eastAsia="Arial" w:hAnsi="Arial"/>
          <w:b/>
          <w:bCs/>
          <w:color w:val="222222"/>
          <w:sz w:val="21"/>
          <w:szCs w:val="21"/>
        </w:rPr>
        <w:t xml:space="preserve">Película: </w:t>
      </w:r>
      <w:r>
        <w:rPr>
          <w:rFonts w:ascii="Arial" w:cs="Arial" w:eastAsia="Arial" w:hAnsi="Arial"/>
          <w:color w:val="222222"/>
          <w:sz w:val="21"/>
          <w:szCs w:val="21"/>
        </w:rPr>
        <w:t xml:space="preserve">contenido cinematográfico disponible para consulta y selección.</w:t>
      </w:r>
    </w:p>
    <w:p>
      <w:pPr>
        <w:pStyle w:val="ListParagraph"/>
        <w:numPr>
          <w:ilvl w:val="0"/>
          <w:numId w:val="2"/>
        </w:numPr>
        <w:spacing w:after="70" w:line="276"/>
      </w:pPr>
      <w:r>
        <w:rPr>
          <w:rFonts w:ascii="Arial" w:cs="Arial" w:eastAsia="Arial" w:hAnsi="Arial"/>
          <w:b/>
          <w:bCs/>
          <w:color w:val="222222"/>
          <w:sz w:val="21"/>
          <w:szCs w:val="21"/>
        </w:rPr>
        <w:t xml:space="preserve">Función: </w:t>
      </w:r>
      <w:r>
        <w:rPr>
          <w:rFonts w:ascii="Arial" w:cs="Arial" w:eastAsia="Arial" w:hAnsi="Arial"/>
          <w:color w:val="222222"/>
          <w:sz w:val="21"/>
          <w:szCs w:val="21"/>
        </w:rPr>
        <w:t xml:space="preserve">proyección de una película en una fecha, hora, sala y formato determinados.</w:t>
      </w:r>
    </w:p>
    <w:p>
      <w:pPr>
        <w:pStyle w:val="ListParagraph"/>
        <w:numPr>
          <w:ilvl w:val="0"/>
          <w:numId w:val="2"/>
        </w:numPr>
        <w:spacing w:after="70" w:line="276"/>
      </w:pPr>
      <w:r>
        <w:rPr>
          <w:rFonts w:ascii="Arial" w:cs="Arial" w:eastAsia="Arial" w:hAnsi="Arial"/>
          <w:b/>
          <w:bCs/>
          <w:color w:val="222222"/>
          <w:sz w:val="21"/>
          <w:szCs w:val="21"/>
        </w:rPr>
        <w:t xml:space="preserve">Sala: </w:t>
      </w:r>
      <w:r>
        <w:rPr>
          <w:rFonts w:ascii="Arial" w:cs="Arial" w:eastAsia="Arial" w:hAnsi="Arial"/>
          <w:color w:val="222222"/>
          <w:sz w:val="21"/>
          <w:szCs w:val="21"/>
        </w:rPr>
        <w:t xml:space="preserve">espacio físico donde se proyecta una función y que determina la distribución de asientos.</w:t>
      </w:r>
    </w:p>
    <w:p>
      <w:pPr>
        <w:pStyle w:val="ListParagraph"/>
        <w:numPr>
          <w:ilvl w:val="0"/>
          <w:numId w:val="2"/>
        </w:numPr>
        <w:spacing w:after="70" w:line="276"/>
      </w:pPr>
      <w:r>
        <w:rPr>
          <w:rFonts w:ascii="Arial" w:cs="Arial" w:eastAsia="Arial" w:hAnsi="Arial"/>
          <w:b/>
          <w:bCs/>
          <w:color w:val="222222"/>
          <w:sz w:val="21"/>
          <w:szCs w:val="21"/>
        </w:rPr>
        <w:t xml:space="preserve">Asiento: </w:t>
      </w:r>
      <w:r>
        <w:rPr>
          <w:rFonts w:ascii="Arial" w:cs="Arial" w:eastAsia="Arial" w:hAnsi="Arial"/>
          <w:color w:val="222222"/>
          <w:sz w:val="21"/>
          <w:szCs w:val="21"/>
        </w:rPr>
        <w:t xml:space="preserve">ubicación física dentro de una sala.</w:t>
      </w:r>
    </w:p>
    <w:p>
      <w:pPr>
        <w:pStyle w:val="ListParagraph"/>
        <w:numPr>
          <w:ilvl w:val="0"/>
          <w:numId w:val="2"/>
        </w:numPr>
        <w:spacing w:after="70" w:line="276"/>
      </w:pPr>
      <w:r>
        <w:rPr>
          <w:rFonts w:ascii="Arial" w:cs="Arial" w:eastAsia="Arial" w:hAnsi="Arial"/>
          <w:b/>
          <w:bCs/>
          <w:color w:val="222222"/>
          <w:sz w:val="21"/>
          <w:szCs w:val="21"/>
        </w:rPr>
        <w:t xml:space="preserve">Función–asiento: </w:t>
      </w:r>
      <w:r>
        <w:rPr>
          <w:rFonts w:ascii="Arial" w:cs="Arial" w:eastAsia="Arial" w:hAnsi="Arial"/>
          <w:color w:val="222222"/>
          <w:sz w:val="21"/>
          <w:szCs w:val="21"/>
        </w:rPr>
        <w:t xml:space="preserve">estado de disponibilidad de un asiento para una función concreta.</w:t>
      </w:r>
    </w:p>
    <w:p>
      <w:pPr>
        <w:pStyle w:val="ListParagraph"/>
        <w:numPr>
          <w:ilvl w:val="0"/>
          <w:numId w:val="2"/>
        </w:numPr>
        <w:spacing w:after="70" w:line="276"/>
      </w:pPr>
      <w:r>
        <w:rPr>
          <w:rFonts w:ascii="Arial" w:cs="Arial" w:eastAsia="Arial" w:hAnsi="Arial"/>
          <w:b/>
          <w:bCs/>
          <w:color w:val="222222"/>
          <w:sz w:val="21"/>
          <w:szCs w:val="21"/>
        </w:rPr>
        <w:t xml:space="preserve">Entrada: </w:t>
      </w:r>
      <w:r>
        <w:rPr>
          <w:rFonts w:ascii="Arial" w:cs="Arial" w:eastAsia="Arial" w:hAnsi="Arial"/>
          <w:color w:val="222222"/>
          <w:sz w:val="21"/>
          <w:szCs w:val="21"/>
        </w:rPr>
        <w:t xml:space="preserve">derecho de acceso individual a una función, asociado a un asiento.</w:t>
      </w:r>
    </w:p>
    <w:p>
      <w:pPr>
        <w:pStyle w:val="ListParagraph"/>
        <w:numPr>
          <w:ilvl w:val="0"/>
          <w:numId w:val="2"/>
        </w:numPr>
        <w:spacing w:after="70" w:line="276"/>
      </w:pPr>
      <w:r>
        <w:rPr>
          <w:rFonts w:ascii="Arial" w:cs="Arial" w:eastAsia="Arial" w:hAnsi="Arial"/>
          <w:b/>
          <w:bCs/>
          <w:color w:val="222222"/>
          <w:sz w:val="21"/>
          <w:szCs w:val="21"/>
        </w:rPr>
        <w:t xml:space="preserve">Compra: </w:t>
      </w:r>
      <w:r>
        <w:rPr>
          <w:rFonts w:ascii="Arial" w:cs="Arial" w:eastAsia="Arial" w:hAnsi="Arial"/>
          <w:color w:val="222222"/>
          <w:sz w:val="21"/>
          <w:szCs w:val="21"/>
        </w:rPr>
        <w:t xml:space="preserve">operación que agrupa una o varias entradas y, opcionalmente, productos.</w:t>
      </w:r>
    </w:p>
    <w:p>
      <w:pPr>
        <w:pStyle w:val="ListParagraph"/>
        <w:numPr>
          <w:ilvl w:val="0"/>
          <w:numId w:val="2"/>
        </w:numPr>
        <w:spacing w:after="70" w:line="276"/>
      </w:pPr>
      <w:r>
        <w:rPr>
          <w:rFonts w:ascii="Arial" w:cs="Arial" w:eastAsia="Arial" w:hAnsi="Arial"/>
          <w:b/>
          <w:bCs/>
          <w:color w:val="222222"/>
          <w:sz w:val="21"/>
          <w:szCs w:val="21"/>
        </w:rPr>
        <w:t xml:space="preserve">Comprador: </w:t>
      </w:r>
      <w:r>
        <w:rPr>
          <w:rFonts w:ascii="Arial" w:cs="Arial" w:eastAsia="Arial" w:hAnsi="Arial"/>
          <w:color w:val="222222"/>
          <w:sz w:val="21"/>
          <w:szCs w:val="21"/>
        </w:rPr>
        <w:t xml:space="preserve">persona responsable de la operación (invitado o registrado).</w:t>
      </w:r>
    </w:p>
    <w:p>
      <w:pPr>
        <w:pStyle w:val="ListParagraph"/>
        <w:numPr>
          <w:ilvl w:val="0"/>
          <w:numId w:val="2"/>
        </w:numPr>
        <w:spacing w:after="70" w:line="276"/>
      </w:pPr>
      <w:r>
        <w:rPr>
          <w:rFonts w:ascii="Arial" w:cs="Arial" w:eastAsia="Arial" w:hAnsi="Arial"/>
          <w:b/>
          <w:bCs/>
          <w:color w:val="222222"/>
          <w:sz w:val="21"/>
          <w:szCs w:val="21"/>
        </w:rPr>
        <w:t xml:space="preserve">Pago: </w:t>
      </w:r>
      <w:r>
        <w:rPr>
          <w:rFonts w:ascii="Arial" w:cs="Arial" w:eastAsia="Arial" w:hAnsi="Arial"/>
          <w:color w:val="222222"/>
          <w:sz w:val="21"/>
          <w:szCs w:val="21"/>
        </w:rPr>
        <w:t xml:space="preserve">intento de liquidación de una compra (puede haber más de uno por compra).</w:t>
      </w:r>
    </w:p>
    <w:p>
      <w:pPr>
        <w:pStyle w:val="ListParagraph"/>
        <w:numPr>
          <w:ilvl w:val="0"/>
          <w:numId w:val="2"/>
        </w:numPr>
        <w:spacing w:after="70" w:line="276"/>
      </w:pPr>
      <w:r>
        <w:rPr>
          <w:rFonts w:ascii="Arial" w:cs="Arial" w:eastAsia="Arial" w:hAnsi="Arial"/>
          <w:b/>
          <w:bCs/>
          <w:color w:val="222222"/>
          <w:sz w:val="21"/>
          <w:szCs w:val="21"/>
        </w:rPr>
        <w:t xml:space="preserve">Ticket: </w:t>
      </w:r>
      <w:r>
        <w:rPr>
          <w:rFonts w:ascii="Arial" w:cs="Arial" w:eastAsia="Arial" w:hAnsi="Arial"/>
          <w:color w:val="222222"/>
          <w:sz w:val="21"/>
          <w:szCs w:val="21"/>
        </w:rPr>
        <w:t xml:space="preserve">confirmación digital que acredita la compra confirmada.</w:t>
      </w:r>
    </w:p>
    <w:p>
      <w:pPr>
        <w:pStyle w:val="ListParagraph"/>
        <w:numPr>
          <w:ilvl w:val="0"/>
          <w:numId w:val="2"/>
        </w:numPr>
        <w:spacing w:after="70" w:line="276"/>
      </w:pPr>
      <w:r>
        <w:rPr>
          <w:rFonts w:ascii="Arial" w:cs="Arial" w:eastAsia="Arial" w:hAnsi="Arial"/>
          <w:b/>
          <w:bCs/>
          <w:color w:val="222222"/>
          <w:sz w:val="21"/>
          <w:szCs w:val="21"/>
        </w:rPr>
        <w:t xml:space="preserve">Producto / categoría: </w:t>
      </w:r>
      <w:r>
        <w:rPr>
          <w:rFonts w:ascii="Arial" w:cs="Arial" w:eastAsia="Arial" w:hAnsi="Arial"/>
          <w:color w:val="222222"/>
          <w:sz w:val="21"/>
          <w:szCs w:val="21"/>
        </w:rPr>
        <w:t xml:space="preserve">elementos de confitería que pueden agregarse a la compra.</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b6cb0" w:sz="1"/>
              <w:left w:val="single" w:color="2b6cb0" w:sz="12"/>
              <w:bottom w:val="single" w:color="2b6cb0" w:sz="1"/>
              <w:right w:val="single" w:color="2b6cb0" w:sz="1"/>
            </w:tcBorders>
            <w:shd w:fill="ebf8ff" w:val="clear"/>
            <w:tcMar>
              <w:top w:type="dxa" w:w="70"/>
              <w:left w:type="dxa" w:w="110"/>
              <w:bottom w:type="dxa" w:w="70"/>
              <w:right w:type="dxa" w:w="110"/>
            </w:tcMar>
          </w:tcPr>
          <w:p>
            <w:pPr>
              <w:spacing w:after="50"/>
            </w:pPr>
            <w:r>
              <w:rPr>
                <w:rFonts w:ascii="Arial" w:cs="Arial" w:eastAsia="Arial" w:hAnsi="Arial"/>
                <w:b/>
                <w:bCs/>
                <w:color w:val="2b6cb0"/>
                <w:sz w:val="19"/>
                <w:szCs w:val="19"/>
              </w:rPr>
              <w:t xml:space="preserve">Distinciones conceptuales importantes</w:t>
            </w:r>
          </w:p>
          <w:p>
            <w:pPr>
              <w:spacing w:after="20"/>
            </w:pPr>
            <w:r>
              <w:rPr>
                <w:rFonts w:ascii="Arial" w:cs="Arial" w:eastAsia="Arial" w:hAnsi="Arial"/>
                <w:color w:val="333333"/>
                <w:sz w:val="19"/>
                <w:szCs w:val="19"/>
              </w:rPr>
              <w:t xml:space="preserve">Entrada no es lo mismo que comprador (una persona puede comprar varias entradas). Entrada no es lo mismo que asiento (una es el derecho de acceso; el otro es la ubicación). La disponibilidad del asiento depende de la función, no solo del asiento físico.</w:t>
            </w:r>
          </w:p>
        </w:tc>
      </w:tr>
    </w:tbl>
    <w:p>
      <w:pPr>
        <w:pStyle w:val="Heading1"/>
        <w:spacing w:after="180" w:before="320"/>
      </w:pPr>
      <w:r>
        <w:rPr>
          <w:rFonts w:ascii="Arial" w:cs="Arial" w:eastAsia="Arial" w:hAnsi="Arial"/>
          <w:b/>
          <w:bCs/>
          <w:color w:val="1a365d"/>
          <w:sz w:val="30"/>
          <w:szCs w:val="30"/>
        </w:rPr>
        <w:t xml:space="preserve">7. Estructura preliminar de la aplicación</w:t>
      </w:r>
    </w:p>
    <w:p>
      <w:pPr>
        <w:spacing w:after="140" w:before="0" w:line="276"/>
        <w:jc w:val="both"/>
      </w:pPr>
      <w:r>
        <w:rPr>
          <w:rFonts w:ascii="Arial" w:cs="Arial" w:eastAsia="Arial" w:hAnsi="Arial"/>
          <w:b w:val="false"/>
          <w:bCs w:val="false"/>
          <w:i w:val="false"/>
          <w:iCs w:val="false"/>
          <w:color w:val="222222"/>
          <w:sz w:val="22"/>
          <w:szCs w:val="22"/>
        </w:rPr>
        <w:t xml:space="preserve">Durante el trabajo del equipo se estableció una estructura inicial para organizar las secciones del sitio. Tiene carácter preliminar y puede modificarse a medida que avancen el análisis funcional y el diseño de interfaces.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1a202c" w:val="clear"/>
            <w:tcMar>
              <w:top w:type="dxa" w:w="50"/>
              <w:left w:type="dxa" w:w="0"/>
              <w:bottom w:type="dxa" w:w="50"/>
              <w:right w:type="dxa" w:w="0"/>
            </w:tcMar>
          </w:tcPr>
          <w:tbl>
            <w:tblPr>
              <w:tblW w:type="dxa" w:w="9920"/>
              <w:tblBorders>
                <w:top w:val="single" w:color="auto" w:sz="4"/>
                <w:left w:val="single" w:color="auto" w:sz="4"/>
                <w:bottom w:val="single" w:color="auto" w:sz="4"/>
                <w:right w:val="single" w:color="auto" w:sz="4"/>
                <w:insideH w:val="single" w:color="auto" w:sz="4"/>
                <w:insideV w:val="single" w:color="auto" w:sz="4"/>
              </w:tblBorders>
            </w:tblPr>
            <w:tblGrid>
              <w:gridCol w:w="9920"/>
            </w:tblGrid>
            <w:tr>
              <w:tc>
                <w:tcPr>
                  <w:tcW w:type="dxa" w:w="9920"/>
                  <w:tcBorders>
                    <w:top w:val="none"/>
                    <w:left w:val="none"/>
                    <w:bottom w:val="none"/>
                    <w:right w:val="none"/>
                  </w:tcBorders>
                  <w:shd w:fill="1a202c" w:val="clear"/>
                  <w:tcMar>
                    <w:top w:type="dxa" w:w="12"/>
                    <w:left w:type="dxa" w:w="80"/>
                    <w:bottom w:type="dxa" w:w="12"/>
                    <w:right w:type="dxa" w:w="80"/>
                  </w:tcMar>
                </w:tcPr>
                <w:p>
                  <w:pPr>
                    <w:spacing w:after="0"/>
                  </w:pPr>
                  <w:r>
                    <w:rPr>
                      <w:rFonts w:ascii="Consolas" w:cs="Consolas" w:eastAsia="Consolas" w:hAnsi="Consolas"/>
                      <w:color w:val="e2e8f0"/>
                      <w:sz w:val="17"/>
                      <w:szCs w:val="17"/>
                    </w:rPr>
                    <w:t xml:space="preserve">Inicio</w:t>
                  </w:r>
                </w:p>
              </w:tc>
            </w:tr>
            <w:tr>
              <w:tc>
                <w:tcPr>
                  <w:tcW w:type="dxa" w:w="9920"/>
                  <w:tcBorders>
                    <w:top w:val="none"/>
                    <w:left w:val="none"/>
                    <w:bottom w:val="none"/>
                    <w:right w:val="none"/>
                  </w:tcBorders>
                  <w:shd w:fill="1a202c" w:val="clear"/>
                  <w:tcMar>
                    <w:top w:type="dxa" w:w="12"/>
                    <w:left w:type="dxa" w:w="80"/>
                    <w:bottom w:type="dxa" w:w="12"/>
                    <w:right w:type="dxa" w:w="80"/>
                  </w:tcMar>
                </w:tcPr>
                <w:p>
                  <w:pPr>
                    <w:spacing w:after="0"/>
                  </w:pPr>
                  <w:r>
                    <w:rPr>
                      <w:rFonts w:ascii="Consolas" w:cs="Consolas" w:eastAsia="Consolas" w:hAnsi="Consolas"/>
                      <w:color w:val="e2e8f0"/>
                      <w:sz w:val="17"/>
                      <w:szCs w:val="17"/>
                    </w:rPr>
                    <w:t xml:space="preserve">├── Cartelera</w:t>
                  </w:r>
                </w:p>
              </w:tc>
            </w:tr>
            <w:tr>
              <w:tc>
                <w:tcPr>
                  <w:tcW w:type="dxa" w:w="9920"/>
                  <w:tcBorders>
                    <w:top w:val="none"/>
                    <w:left w:val="none"/>
                    <w:bottom w:val="none"/>
                    <w:right w:val="none"/>
                  </w:tcBorders>
                  <w:shd w:fill="1a202c" w:val="clear"/>
                  <w:tcMar>
                    <w:top w:type="dxa" w:w="12"/>
                    <w:left w:type="dxa" w:w="80"/>
                    <w:bottom w:type="dxa" w:w="12"/>
                    <w:right w:type="dxa" w:w="80"/>
                  </w:tcMar>
                </w:tcPr>
                <w:p>
                  <w:pPr>
                    <w:spacing w:after="0"/>
                  </w:pPr>
                  <w:r>
                    <w:rPr>
                      <w:rFonts w:ascii="Consolas" w:cs="Consolas" w:eastAsia="Consolas" w:hAnsi="Consolas"/>
                      <w:color w:val="e2e8f0"/>
                      <w:sz w:val="17"/>
                      <w:szCs w:val="17"/>
                    </w:rPr>
                    <w:t xml:space="preserve">├── Promociones</w:t>
                  </w:r>
                </w:p>
              </w:tc>
            </w:tr>
            <w:tr>
              <w:tc>
                <w:tcPr>
                  <w:tcW w:type="dxa" w:w="9920"/>
                  <w:tcBorders>
                    <w:top w:val="none"/>
                    <w:left w:val="none"/>
                    <w:bottom w:val="none"/>
                    <w:right w:val="none"/>
                  </w:tcBorders>
                  <w:shd w:fill="1a202c" w:val="clear"/>
                  <w:tcMar>
                    <w:top w:type="dxa" w:w="12"/>
                    <w:left w:type="dxa" w:w="80"/>
                    <w:bottom w:type="dxa" w:w="12"/>
                    <w:right w:type="dxa" w:w="80"/>
                  </w:tcMar>
                </w:tcPr>
                <w:p>
                  <w:pPr>
                    <w:spacing w:after="0"/>
                  </w:pPr>
                  <w:r>
                    <w:rPr>
                      <w:rFonts w:ascii="Consolas" w:cs="Consolas" w:eastAsia="Consolas" w:hAnsi="Consolas"/>
                      <w:color w:val="e2e8f0"/>
                      <w:sz w:val="17"/>
                      <w:szCs w:val="17"/>
                    </w:rPr>
                    <w:t xml:space="preserve">├── Confitería</w:t>
                  </w:r>
                </w:p>
              </w:tc>
            </w:tr>
            <w:tr>
              <w:tc>
                <w:tcPr>
                  <w:tcW w:type="dxa" w:w="9920"/>
                  <w:tcBorders>
                    <w:top w:val="none"/>
                    <w:left w:val="none"/>
                    <w:bottom w:val="none"/>
                    <w:right w:val="none"/>
                  </w:tcBorders>
                  <w:shd w:fill="1a202c" w:val="clear"/>
                  <w:tcMar>
                    <w:top w:type="dxa" w:w="12"/>
                    <w:left w:type="dxa" w:w="80"/>
                    <w:bottom w:type="dxa" w:w="12"/>
                    <w:right w:type="dxa" w:w="80"/>
                  </w:tcMar>
                </w:tcPr>
                <w:p>
                  <w:pPr>
                    <w:spacing w:after="0"/>
                  </w:pPr>
                  <w:r>
                    <w:rPr>
                      <w:rFonts w:ascii="Consolas" w:cs="Consolas" w:eastAsia="Consolas" w:hAnsi="Consolas"/>
                      <w:color w:val="e2e8f0"/>
                      <w:sz w:val="17"/>
                      <w:szCs w:val="17"/>
                    </w:rPr>
                    <w:t xml:space="preserve">├── Contacto</w:t>
                  </w:r>
                </w:p>
              </w:tc>
            </w:tr>
            <w:tr>
              <w:tc>
                <w:tcPr>
                  <w:tcW w:type="dxa" w:w="9920"/>
                  <w:tcBorders>
                    <w:top w:val="none"/>
                    <w:left w:val="none"/>
                    <w:bottom w:val="none"/>
                    <w:right w:val="none"/>
                  </w:tcBorders>
                  <w:shd w:fill="1a202c" w:val="clear"/>
                  <w:tcMar>
                    <w:top w:type="dxa" w:w="12"/>
                    <w:left w:type="dxa" w:w="80"/>
                    <w:bottom w:type="dxa" w:w="12"/>
                    <w:right w:type="dxa" w:w="80"/>
                  </w:tcMar>
                </w:tcPr>
                <w:p>
                  <w:pPr>
                    <w:spacing w:after="0"/>
                  </w:pPr>
                  <w:r>
                    <w:rPr>
                      <w:rFonts w:ascii="Consolas" w:cs="Consolas" w:eastAsia="Consolas" w:hAnsi="Consolas"/>
                      <w:color w:val="e2e8f0"/>
                      <w:sz w:val="17"/>
                      <w:szCs w:val="17"/>
                    </w:rPr>
                    <w:t xml:space="preserve">└── Procesos de usuario</w:t>
                  </w:r>
                </w:p>
              </w:tc>
            </w:tr>
            <w:tr>
              <w:tc>
                <w:tcPr>
                  <w:tcW w:type="dxa" w:w="9920"/>
                  <w:tcBorders>
                    <w:top w:val="none"/>
                    <w:left w:val="none"/>
                    <w:bottom w:val="none"/>
                    <w:right w:val="none"/>
                  </w:tcBorders>
                  <w:shd w:fill="1a202c" w:val="clear"/>
                  <w:tcMar>
                    <w:top w:type="dxa" w:w="12"/>
                    <w:left w:type="dxa" w:w="80"/>
                    <w:bottom w:type="dxa" w:w="12"/>
                    <w:right w:type="dxa" w:w="80"/>
                  </w:tcMar>
                </w:tcPr>
                <w:p>
                  <w:pPr>
                    <w:spacing w:after="0"/>
                  </w:pPr>
                  <w:r>
                    <w:rPr>
                      <w:rFonts w:ascii="Consolas" w:cs="Consolas" w:eastAsia="Consolas" w:hAnsi="Consolas"/>
                      <w:color w:val="e2e8f0"/>
                      <w:sz w:val="17"/>
                      <w:szCs w:val="17"/>
                    </w:rPr>
                    <w:t xml:space="preserve">    ├── Detalle de película</w:t>
                  </w:r>
                </w:p>
              </w:tc>
            </w:tr>
            <w:tr>
              <w:tc>
                <w:tcPr>
                  <w:tcW w:type="dxa" w:w="9920"/>
                  <w:tcBorders>
                    <w:top w:val="none"/>
                    <w:left w:val="none"/>
                    <w:bottom w:val="none"/>
                    <w:right w:val="none"/>
                  </w:tcBorders>
                  <w:shd w:fill="1a202c" w:val="clear"/>
                  <w:tcMar>
                    <w:top w:type="dxa" w:w="12"/>
                    <w:left w:type="dxa" w:w="80"/>
                    <w:bottom w:type="dxa" w:w="12"/>
                    <w:right w:type="dxa" w:w="80"/>
                  </w:tcMar>
                </w:tcPr>
                <w:p>
                  <w:pPr>
                    <w:spacing w:after="0"/>
                  </w:pPr>
                  <w:r>
                    <w:rPr>
                      <w:rFonts w:ascii="Consolas" w:cs="Consolas" w:eastAsia="Consolas" w:hAnsi="Consolas"/>
                      <w:color w:val="e2e8f0"/>
                      <w:sz w:val="17"/>
                      <w:szCs w:val="17"/>
                    </w:rPr>
                    <w:t xml:space="preserve">    ├── Funciones</w:t>
                  </w:r>
                </w:p>
              </w:tc>
            </w:tr>
            <w:tr>
              <w:tc>
                <w:tcPr>
                  <w:tcW w:type="dxa" w:w="9920"/>
                  <w:tcBorders>
                    <w:top w:val="none"/>
                    <w:left w:val="none"/>
                    <w:bottom w:val="none"/>
                    <w:right w:val="none"/>
                  </w:tcBorders>
                  <w:shd w:fill="1a202c" w:val="clear"/>
                  <w:tcMar>
                    <w:top w:type="dxa" w:w="12"/>
                    <w:left w:type="dxa" w:w="80"/>
                    <w:bottom w:type="dxa" w:w="12"/>
                    <w:right w:type="dxa" w:w="80"/>
                  </w:tcMar>
                </w:tcPr>
                <w:p>
                  <w:pPr>
                    <w:spacing w:after="0"/>
                  </w:pPr>
                  <w:r>
                    <w:rPr>
                      <w:rFonts w:ascii="Consolas" w:cs="Consolas" w:eastAsia="Consolas" w:hAnsi="Consolas"/>
                      <w:color w:val="e2e8f0"/>
                      <w:sz w:val="17"/>
                      <w:szCs w:val="17"/>
                    </w:rPr>
                    <w:t xml:space="preserve">    ├── Selección de asientos</w:t>
                  </w:r>
                </w:p>
              </w:tc>
            </w:tr>
            <w:tr>
              <w:tc>
                <w:tcPr>
                  <w:tcW w:type="dxa" w:w="9920"/>
                  <w:tcBorders>
                    <w:top w:val="none"/>
                    <w:left w:val="none"/>
                    <w:bottom w:val="none"/>
                    <w:right w:val="none"/>
                  </w:tcBorders>
                  <w:shd w:fill="1a202c" w:val="clear"/>
                  <w:tcMar>
                    <w:top w:type="dxa" w:w="12"/>
                    <w:left w:type="dxa" w:w="80"/>
                    <w:bottom w:type="dxa" w:w="12"/>
                    <w:right w:type="dxa" w:w="80"/>
                  </w:tcMar>
                </w:tcPr>
                <w:p>
                  <w:pPr>
                    <w:spacing w:after="0"/>
                  </w:pPr>
                  <w:r>
                    <w:rPr>
                      <w:rFonts w:ascii="Consolas" w:cs="Consolas" w:eastAsia="Consolas" w:hAnsi="Consolas"/>
                      <w:color w:val="e2e8f0"/>
                      <w:sz w:val="17"/>
                      <w:szCs w:val="17"/>
                    </w:rPr>
                    <w:t xml:space="preserve">    ├── Compra / resumen</w:t>
                  </w:r>
                </w:p>
              </w:tc>
            </w:tr>
            <w:tr>
              <w:tc>
                <w:tcPr>
                  <w:tcW w:type="dxa" w:w="9920"/>
                  <w:tcBorders>
                    <w:top w:val="none"/>
                    <w:left w:val="none"/>
                    <w:bottom w:val="none"/>
                    <w:right w:val="none"/>
                  </w:tcBorders>
                  <w:shd w:fill="1a202c" w:val="clear"/>
                  <w:tcMar>
                    <w:top w:type="dxa" w:w="12"/>
                    <w:left w:type="dxa" w:w="80"/>
                    <w:bottom w:type="dxa" w:w="12"/>
                    <w:right w:type="dxa" w:w="80"/>
                  </w:tcMar>
                </w:tcPr>
                <w:p>
                  <w:pPr>
                    <w:spacing w:after="0"/>
                  </w:pPr>
                  <w:r>
                    <w:rPr>
                      <w:rFonts w:ascii="Consolas" w:cs="Consolas" w:eastAsia="Consolas" w:hAnsi="Consolas"/>
                      <w:color w:val="e2e8f0"/>
                      <w:sz w:val="17"/>
                      <w:szCs w:val="17"/>
                    </w:rPr>
                    <w:t xml:space="preserve">    └── Ticket</w:t>
                  </w:r>
                </w:p>
              </w:tc>
            </w:tr>
          </w:tbl>
          <w:p/>
        </w:tc>
      </w:tr>
    </w:tbl>
    <w:p>
      <w:pPr>
        <w:spacing w:after="140" w:before="0" w:line="276"/>
        <w:jc w:val="both"/>
      </w:pPr>
      <w:r>
        <w:rPr>
          <w:rFonts w:ascii="Arial" w:cs="Arial" w:eastAsia="Arial" w:hAnsi="Arial"/>
          <w:b w:val="false"/>
          <w:bCs w:val="false"/>
          <w:i w:val="false"/>
          <w:iCs w:val="false"/>
          <w:color w:val="222222"/>
          <w:sz w:val="22"/>
          <w:szCs w:val="22"/>
        </w:rPr>
        <w:t xml:space="preserve">No todas las secciones tienen la misma naturaleza: algunas son principalmente informativas (promociones, contacto); otras conectan directamente con procesos transaccionales (cartelera, selección de asientos, compra).</w:t>
      </w:r>
    </w:p>
    <w:p>
      <w:pPr>
        <w:spacing w:after="140" w:before="0" w:line="276"/>
        <w:jc w:val="both"/>
      </w:pPr>
      <w:r>
        <w:rPr>
          <w:rFonts w:ascii="Arial" w:cs="Arial" w:eastAsia="Arial" w:hAnsi="Arial"/>
          <w:b w:val="false"/>
          <w:bCs w:val="false"/>
          <w:i w:val="false"/>
          <w:iCs w:val="false"/>
          <w:color w:val="222222"/>
          <w:sz w:val="22"/>
          <w:szCs w:val="22"/>
        </w:rPr>
        <w:t xml:space="preserve">La arquitectura de información responde a dónde encuentra el usuario cada contenido; el análisis funcional responde a qué puede hacer con ese contenido. Ambas perspectivas deben mantenerse relacionadas, sin confundirse.</w:t>
      </w:r>
    </w:p>
    <w:p>
      <w:pPr>
        <w:pStyle w:val="Heading1"/>
        <w:spacing w:after="180" w:before="320"/>
      </w:pPr>
      <w:r>
        <w:rPr>
          <w:rFonts w:ascii="Arial" w:cs="Arial" w:eastAsia="Arial" w:hAnsi="Arial"/>
          <w:b/>
          <w:bCs/>
          <w:color w:val="1a365d"/>
          <w:sz w:val="30"/>
          <w:szCs w:val="30"/>
        </w:rPr>
        <w:t xml:space="preserve">8. Alcance del MVP y clasificación de funcionalidades</w:t>
      </w:r>
    </w:p>
    <w:p>
      <w:pPr>
        <w:pStyle w:val="Heading2"/>
        <w:spacing w:after="120" w:before="240"/>
      </w:pPr>
      <w:r>
        <w:rPr>
          <w:rFonts w:ascii="Arial" w:cs="Arial" w:eastAsia="Arial" w:hAnsi="Arial"/>
          <w:b/>
          <w:bCs/>
          <w:color w:val="2c5282"/>
          <w:sz w:val="24"/>
          <w:szCs w:val="24"/>
        </w:rPr>
        <w:t xml:space="preserve">8.1. Núcleo obligatorio</w:t>
      </w:r>
    </w:p>
    <w:p>
      <w:pPr>
        <w:spacing w:after="140" w:before="0" w:line="276"/>
        <w:jc w:val="both"/>
      </w:pPr>
      <w:r>
        <w:rPr>
          <w:rFonts w:ascii="Arial" w:cs="Arial" w:eastAsia="Arial" w:hAnsi="Arial"/>
          <w:b w:val="false"/>
          <w:bCs w:val="false"/>
          <w:i w:val="false"/>
          <w:iCs w:val="false"/>
          <w:color w:val="222222"/>
          <w:sz w:val="22"/>
          <w:szCs w:val="22"/>
        </w:rPr>
        <w:t xml:space="preserve">Sin estos elementos el sistema no cumple su propósito principal:</w:t>
      </w:r>
    </w:p>
    <w:p>
      <w:pPr>
        <w:pStyle w:val="ListParagraph"/>
        <w:numPr>
          <w:ilvl w:val="0"/>
          <w:numId w:val="2"/>
        </w:numPr>
        <w:spacing w:after="70" w:line="276"/>
      </w:pPr>
      <w:r>
        <w:rPr>
          <w:rFonts w:ascii="Arial" w:cs="Arial" w:eastAsia="Arial" w:hAnsi="Arial"/>
          <w:color w:val="222222"/>
          <w:sz w:val="21"/>
          <w:szCs w:val="21"/>
        </w:rPr>
        <w:t xml:space="preserve">Consulta de películas y detalle.</w:t>
      </w:r>
    </w:p>
    <w:p>
      <w:pPr>
        <w:pStyle w:val="ListParagraph"/>
        <w:numPr>
          <w:ilvl w:val="0"/>
          <w:numId w:val="2"/>
        </w:numPr>
        <w:spacing w:after="70" w:line="276"/>
      </w:pPr>
      <w:r>
        <w:rPr>
          <w:rFonts w:ascii="Arial" w:cs="Arial" w:eastAsia="Arial" w:hAnsi="Arial"/>
          <w:color w:val="222222"/>
          <w:sz w:val="21"/>
          <w:szCs w:val="21"/>
        </w:rPr>
        <w:t xml:space="preserve">Consulta de funciones por película.</w:t>
      </w:r>
    </w:p>
    <w:p>
      <w:pPr>
        <w:pStyle w:val="ListParagraph"/>
        <w:numPr>
          <w:ilvl w:val="0"/>
          <w:numId w:val="2"/>
        </w:numPr>
        <w:spacing w:after="70" w:line="276"/>
      </w:pPr>
      <w:r>
        <w:rPr>
          <w:rFonts w:ascii="Arial" w:cs="Arial" w:eastAsia="Arial" w:hAnsi="Arial"/>
          <w:color w:val="222222"/>
          <w:sz w:val="21"/>
          <w:szCs w:val="21"/>
        </w:rPr>
        <w:t xml:space="preserve">Selección de asientos con control de disponibilidad por función.</w:t>
      </w:r>
    </w:p>
    <w:p>
      <w:pPr>
        <w:pStyle w:val="ListParagraph"/>
        <w:numPr>
          <w:ilvl w:val="0"/>
          <w:numId w:val="2"/>
        </w:numPr>
        <w:spacing w:after="70" w:line="276"/>
      </w:pPr>
      <w:r>
        <w:rPr>
          <w:rFonts w:ascii="Arial" w:cs="Arial" w:eastAsia="Arial" w:hAnsi="Arial"/>
          <w:color w:val="222222"/>
          <w:sz w:val="21"/>
          <w:szCs w:val="21"/>
        </w:rPr>
        <w:t xml:space="preserve">Compra con una o varias entradas.</w:t>
      </w:r>
    </w:p>
    <w:p>
      <w:pPr>
        <w:pStyle w:val="ListParagraph"/>
        <w:numPr>
          <w:ilvl w:val="0"/>
          <w:numId w:val="2"/>
        </w:numPr>
        <w:spacing w:after="70" w:line="276"/>
      </w:pPr>
      <w:r>
        <w:rPr>
          <w:rFonts w:ascii="Arial" w:cs="Arial" w:eastAsia="Arial" w:hAnsi="Arial"/>
          <w:color w:val="222222"/>
          <w:sz w:val="21"/>
          <w:szCs w:val="21"/>
        </w:rPr>
        <w:t xml:space="preserve">Compra como invitado (datos manuales) y posibilidad de comprador registrado.</w:t>
      </w:r>
    </w:p>
    <w:p>
      <w:pPr>
        <w:pStyle w:val="ListParagraph"/>
        <w:numPr>
          <w:ilvl w:val="0"/>
          <w:numId w:val="2"/>
        </w:numPr>
        <w:spacing w:after="70" w:line="276"/>
      </w:pPr>
      <w:r>
        <w:rPr>
          <w:rFonts w:ascii="Arial" w:cs="Arial" w:eastAsia="Arial" w:hAnsi="Arial"/>
          <w:color w:val="222222"/>
          <w:sz w:val="21"/>
          <w:szCs w:val="21"/>
        </w:rPr>
        <w:t xml:space="preserve">Pago simulado.</w:t>
      </w:r>
    </w:p>
    <w:p>
      <w:pPr>
        <w:pStyle w:val="ListParagraph"/>
        <w:numPr>
          <w:ilvl w:val="0"/>
          <w:numId w:val="2"/>
        </w:numPr>
        <w:spacing w:after="70" w:line="276"/>
      </w:pPr>
      <w:r>
        <w:rPr>
          <w:rFonts w:ascii="Arial" w:cs="Arial" w:eastAsia="Arial" w:hAnsi="Arial"/>
          <w:color w:val="222222"/>
          <w:sz w:val="21"/>
          <w:szCs w:val="21"/>
        </w:rPr>
        <w:t xml:space="preserve">Ticket digital asociado a la compra confirmada.</w:t>
      </w:r>
    </w:p>
    <w:p>
      <w:pPr>
        <w:pStyle w:val="ListParagraph"/>
        <w:numPr>
          <w:ilvl w:val="0"/>
          <w:numId w:val="2"/>
        </w:numPr>
        <w:spacing w:after="70" w:line="276"/>
      </w:pPr>
      <w:r>
        <w:rPr>
          <w:rFonts w:ascii="Arial" w:cs="Arial" w:eastAsia="Arial" w:hAnsi="Arial"/>
          <w:color w:val="222222"/>
          <w:sz w:val="21"/>
          <w:szCs w:val="21"/>
        </w:rPr>
        <w:t xml:space="preserve">Confitería opcional (no bloquea la compra de entradas).</w:t>
      </w:r>
    </w:p>
    <w:p>
      <w:pPr>
        <w:pStyle w:val="ListParagraph"/>
        <w:numPr>
          <w:ilvl w:val="0"/>
          <w:numId w:val="2"/>
        </w:numPr>
        <w:spacing w:after="70" w:line="276"/>
      </w:pPr>
      <w:r>
        <w:rPr>
          <w:rFonts w:ascii="Arial" w:cs="Arial" w:eastAsia="Arial" w:hAnsi="Arial"/>
          <w:color w:val="222222"/>
          <w:sz w:val="21"/>
          <w:szCs w:val="21"/>
        </w:rPr>
        <w:t xml:space="preserve">Bloqueo temporal de asientos durante el proceso de compra.</w:t>
      </w:r>
    </w:p>
    <w:p>
      <w:pPr>
        <w:pStyle w:val="Heading2"/>
        <w:spacing w:after="120" w:before="240"/>
      </w:pPr>
      <w:r>
        <w:rPr>
          <w:rFonts w:ascii="Arial" w:cs="Arial" w:eastAsia="Arial" w:hAnsi="Arial"/>
          <w:b/>
          <w:bCs/>
          <w:color w:val="2c5282"/>
          <w:sz w:val="24"/>
          <w:szCs w:val="24"/>
        </w:rPr>
        <w:t xml:space="preserve">8.2. Condicionado al alcance del MVP</w:t>
      </w:r>
    </w:p>
    <w:p>
      <w:pPr>
        <w:spacing w:after="140" w:before="0" w:line="276"/>
        <w:jc w:val="both"/>
      </w:pPr>
      <w:r>
        <w:rPr>
          <w:rFonts w:ascii="Arial" w:cs="Arial" w:eastAsia="Arial" w:hAnsi="Arial"/>
          <w:b w:val="false"/>
          <w:bCs w:val="false"/>
          <w:i w:val="false"/>
          <w:iCs w:val="false"/>
          <w:color w:val="222222"/>
          <w:sz w:val="22"/>
          <w:szCs w:val="22"/>
        </w:rPr>
        <w:t xml:space="preserve">Se implementan solo si, tras estimar tiempo y complejidad, siguen siendo razonables:</w:t>
      </w:r>
    </w:p>
    <w:p>
      <w:pPr>
        <w:pStyle w:val="ListParagraph"/>
        <w:numPr>
          <w:ilvl w:val="0"/>
          <w:numId w:val="2"/>
        </w:numPr>
        <w:spacing w:after="70" w:line="276"/>
      </w:pPr>
      <w:r>
        <w:rPr>
          <w:rFonts w:ascii="Arial" w:cs="Arial" w:eastAsia="Arial" w:hAnsi="Arial"/>
          <w:color w:val="222222"/>
          <w:sz w:val="21"/>
          <w:szCs w:val="21"/>
        </w:rPr>
        <w:t xml:space="preserve">Registro e inicio de sesión completos.</w:t>
      </w:r>
    </w:p>
    <w:p>
      <w:pPr>
        <w:pStyle w:val="ListParagraph"/>
        <w:numPr>
          <w:ilvl w:val="0"/>
          <w:numId w:val="2"/>
        </w:numPr>
        <w:spacing w:after="70" w:line="276"/>
      </w:pPr>
      <w:r>
        <w:rPr>
          <w:rFonts w:ascii="Arial" w:cs="Arial" w:eastAsia="Arial" w:hAnsi="Arial"/>
          <w:color w:val="222222"/>
          <w:sz w:val="21"/>
          <w:szCs w:val="21"/>
        </w:rPr>
        <w:t xml:space="preserve">Historial de compras para usuarios registrados.</w:t>
      </w:r>
    </w:p>
    <w:p>
      <w:pPr>
        <w:pStyle w:val="ListParagraph"/>
        <w:numPr>
          <w:ilvl w:val="0"/>
          <w:numId w:val="2"/>
        </w:numPr>
        <w:spacing w:after="70" w:line="276"/>
      </w:pPr>
      <w:r>
        <w:rPr>
          <w:rFonts w:ascii="Arial" w:cs="Arial" w:eastAsia="Arial" w:hAnsi="Arial"/>
          <w:color w:val="222222"/>
          <w:sz w:val="21"/>
          <w:szCs w:val="21"/>
        </w:rPr>
        <w:t xml:space="preserve">Tipos de entrada / tarifas (adulto, niño, adulto mayor, etc.).</w:t>
      </w:r>
    </w:p>
    <w:p>
      <w:pPr>
        <w:pStyle w:val="ListParagraph"/>
        <w:numPr>
          <w:ilvl w:val="0"/>
          <w:numId w:val="2"/>
        </w:numPr>
        <w:spacing w:after="70" w:line="276"/>
      </w:pPr>
      <w:r>
        <w:rPr>
          <w:rFonts w:ascii="Arial" w:cs="Arial" w:eastAsia="Arial" w:hAnsi="Arial"/>
          <w:color w:val="222222"/>
          <w:sz w:val="21"/>
          <w:szCs w:val="21"/>
        </w:rPr>
        <w:t xml:space="preserve">Validación de elegibilidad de tarifas especiales.</w:t>
      </w:r>
    </w:p>
    <w:p>
      <w:pPr>
        <w:pStyle w:val="ListParagraph"/>
        <w:numPr>
          <w:ilvl w:val="0"/>
          <w:numId w:val="2"/>
        </w:numPr>
        <w:spacing w:after="70" w:line="276"/>
      </w:pPr>
      <w:r>
        <w:rPr>
          <w:rFonts w:ascii="Arial" w:cs="Arial" w:eastAsia="Arial" w:hAnsi="Arial"/>
          <w:color w:val="222222"/>
          <w:sz w:val="21"/>
          <w:szCs w:val="21"/>
        </w:rPr>
        <w:t xml:space="preserve">Modelo definitivo de QR (uno por compra o uno por entrada).</w:t>
      </w:r>
    </w:p>
    <w:p>
      <w:pPr>
        <w:pStyle w:val="ListParagraph"/>
        <w:numPr>
          <w:ilvl w:val="0"/>
          <w:numId w:val="2"/>
        </w:numPr>
        <w:spacing w:after="70" w:line="276"/>
      </w:pPr>
      <w:r>
        <w:rPr>
          <w:rFonts w:ascii="Arial" w:cs="Arial" w:eastAsia="Arial" w:hAnsi="Arial"/>
          <w:color w:val="222222"/>
          <w:sz w:val="21"/>
          <w:szCs w:val="21"/>
        </w:rPr>
        <w:t xml:space="preserve">Control de stock de confitería.</w:t>
      </w:r>
    </w:p>
    <w:p>
      <w:pPr>
        <w:pStyle w:val="ListParagraph"/>
        <w:numPr>
          <w:ilvl w:val="0"/>
          <w:numId w:val="2"/>
        </w:numPr>
        <w:spacing w:after="70" w:line="276"/>
      </w:pPr>
      <w:r>
        <w:rPr>
          <w:rFonts w:ascii="Arial" w:cs="Arial" w:eastAsia="Arial" w:hAnsi="Arial"/>
          <w:color w:val="222222"/>
          <w:sz w:val="21"/>
          <w:szCs w:val="21"/>
        </w:rPr>
        <w:t xml:space="preserve">Alcance ampliado del módulo administrativo.</w:t>
      </w:r>
    </w:p>
    <w:p>
      <w:pPr>
        <w:pStyle w:val="Heading2"/>
        <w:spacing w:after="120" w:before="240"/>
      </w:pPr>
      <w:r>
        <w:rPr>
          <w:rFonts w:ascii="Arial" w:cs="Arial" w:eastAsia="Arial" w:hAnsi="Arial"/>
          <w:b/>
          <w:bCs/>
          <w:color w:val="2c5282"/>
          <w:sz w:val="24"/>
          <w:szCs w:val="24"/>
        </w:rPr>
        <w:t xml:space="preserve">8.3. Fuera del MVP inicial (ampliaciones posteriores)</w:t>
      </w:r>
    </w:p>
    <w:p>
      <w:pPr>
        <w:pStyle w:val="ListParagraph"/>
        <w:numPr>
          <w:ilvl w:val="0"/>
          <w:numId w:val="2"/>
        </w:numPr>
        <w:spacing w:after="70" w:line="276"/>
      </w:pPr>
      <w:r>
        <w:rPr>
          <w:rFonts w:ascii="Arial" w:cs="Arial" w:eastAsia="Arial" w:hAnsi="Arial"/>
          <w:color w:val="222222"/>
          <w:sz w:val="21"/>
          <w:szCs w:val="21"/>
        </w:rPr>
        <w:t xml:space="preserve">Pagos reales con pasarela externa.</w:t>
      </w:r>
    </w:p>
    <w:p>
      <w:pPr>
        <w:pStyle w:val="ListParagraph"/>
        <w:numPr>
          <w:ilvl w:val="0"/>
          <w:numId w:val="2"/>
        </w:numPr>
        <w:spacing w:after="70" w:line="276"/>
      </w:pPr>
      <w:r>
        <w:rPr>
          <w:rFonts w:ascii="Arial" w:cs="Arial" w:eastAsia="Arial" w:hAnsi="Arial"/>
          <w:color w:val="222222"/>
          <w:sz w:val="21"/>
          <w:szCs w:val="21"/>
        </w:rPr>
        <w:t xml:space="preserve">Reembolsos y cancelación de compras ya confirmadas.</w:t>
      </w:r>
    </w:p>
    <w:p>
      <w:pPr>
        <w:pStyle w:val="ListParagraph"/>
        <w:numPr>
          <w:ilvl w:val="0"/>
          <w:numId w:val="2"/>
        </w:numPr>
        <w:spacing w:after="70" w:line="276"/>
      </w:pPr>
      <w:r>
        <w:rPr>
          <w:rFonts w:ascii="Arial" w:cs="Arial" w:eastAsia="Arial" w:hAnsi="Arial"/>
          <w:color w:val="222222"/>
          <w:sz w:val="21"/>
          <w:szCs w:val="21"/>
        </w:rPr>
        <w:t xml:space="preserve">Notificaciones reales, programa de puntos, recomendaciones personalizadas.</w:t>
      </w:r>
    </w:p>
    <w:p>
      <w:pPr>
        <w:pStyle w:val="ListParagraph"/>
        <w:numPr>
          <w:ilvl w:val="0"/>
          <w:numId w:val="2"/>
        </w:numPr>
        <w:spacing w:after="70" w:line="276"/>
      </w:pPr>
      <w:r>
        <w:rPr>
          <w:rFonts w:ascii="Arial" w:cs="Arial" w:eastAsia="Arial" w:hAnsi="Arial"/>
          <w:color w:val="222222"/>
          <w:sz w:val="21"/>
          <w:szCs w:val="21"/>
        </w:rPr>
        <w:t xml:space="preserve">Control de acceso en sala (personal de ingreso).</w:t>
      </w:r>
    </w:p>
    <w:p>
      <w:pPr>
        <w:pStyle w:val="ListParagraph"/>
        <w:numPr>
          <w:ilvl w:val="0"/>
          <w:numId w:val="2"/>
        </w:numPr>
        <w:spacing w:after="70" w:line="276"/>
      </w:pPr>
      <w:r>
        <w:rPr>
          <w:rFonts w:ascii="Arial" w:cs="Arial" w:eastAsia="Arial" w:hAnsi="Arial"/>
          <w:color w:val="222222"/>
          <w:sz w:val="21"/>
          <w:szCs w:val="21"/>
        </w:rPr>
        <w:t xml:space="preserve">Inventario avanzado de confitería.</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b6cb0" w:sz="1"/>
              <w:left w:val="single" w:color="2b6cb0" w:sz="12"/>
              <w:bottom w:val="single" w:color="2b6cb0" w:sz="1"/>
              <w:right w:val="single" w:color="2b6cb0" w:sz="1"/>
            </w:tcBorders>
            <w:shd w:fill="ebf8ff" w:val="clear"/>
            <w:tcMar>
              <w:top w:type="dxa" w:w="70"/>
              <w:left w:type="dxa" w:w="110"/>
              <w:bottom w:type="dxa" w:w="70"/>
              <w:right w:type="dxa" w:w="110"/>
            </w:tcMar>
          </w:tcPr>
          <w:p>
            <w:pPr>
              <w:spacing w:after="50"/>
            </w:pPr>
            <w:r>
              <w:rPr>
                <w:rFonts w:ascii="Arial" w:cs="Arial" w:eastAsia="Arial" w:hAnsi="Arial"/>
                <w:b/>
                <w:bCs/>
                <w:color w:val="2b6cb0"/>
                <w:sz w:val="19"/>
                <w:szCs w:val="19"/>
              </w:rPr>
              <w:t xml:space="preserve">Regla de decisión de alcance</w:t>
            </w:r>
          </w:p>
          <w:p>
            <w:pPr>
              <w:spacing w:after="20"/>
            </w:pPr>
            <w:r>
              <w:rPr>
                <w:rFonts w:ascii="Arial" w:cs="Arial" w:eastAsia="Arial" w:hAnsi="Arial"/>
                <w:color w:val="333333"/>
                <w:sz w:val="19"/>
                <w:szCs w:val="19"/>
              </w:rPr>
              <w:t xml:space="preserve">Una funcionalidad pendiente no se incorpora automáticamente al diseño de datos ni a la implementación. Primero se evalúan beneficio, complejidad, tiempo de desarrollo y aporte a la demostración. Solo lo seleccionado para el MVP definitivo se refleja como estructura obligatoria.</w:t>
            </w:r>
          </w:p>
        </w:tc>
      </w:tr>
    </w:tbl>
    <w:p>
      <w:pPr>
        <w:pStyle w:val="Heading1"/>
        <w:spacing w:after="180" w:before="320"/>
      </w:pPr>
      <w:r>
        <w:rPr>
          <w:rFonts w:ascii="Arial" w:cs="Arial" w:eastAsia="Arial" w:hAnsi="Arial"/>
          <w:b/>
          <w:bCs/>
          <w:color w:val="1a365d"/>
          <w:sz w:val="30"/>
          <w:szCs w:val="30"/>
        </w:rPr>
        <w:t xml:space="preserve">9. Estado actual de definición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00"/>
        <w:gridCol w:w="5280"/>
      </w:tblGrid>
      <w:tr>
        <w:tc>
          <w:tcPr>
            <w:tcW w:type="dxa" w:w="4800"/>
            <w:tcBorders>
              <w:top w:val="single" w:color="555555" w:sz="1"/>
              <w:left w:val="single" w:color="555555" w:sz="1"/>
              <w:bottom w:val="single" w:color="555555" w:sz="1"/>
              <w:right w:val="single" w:color="555555" w:sz="1"/>
            </w:tcBorders>
            <w:shd w:fill="2c5282" w:val="clear"/>
            <w:tcMar>
              <w:top w:type="dxa" w:w="50"/>
              <w:left w:type="dxa" w:w="70"/>
              <w:bottom w:type="dxa" w:w="50"/>
              <w:right w:type="dxa" w:w="70"/>
            </w:tcMar>
          </w:tcPr>
          <w:p>
            <w:r>
              <w:rPr>
                <w:rFonts w:ascii="Arial" w:cs="Arial" w:eastAsia="Arial" w:hAnsi="Arial"/>
                <w:b/>
                <w:bCs/>
                <w:color w:val="FFFFFF"/>
                <w:sz w:val="17"/>
                <w:szCs w:val="17"/>
              </w:rPr>
              <w:t xml:space="preserve">Elemento</w:t>
            </w:r>
          </w:p>
        </w:tc>
        <w:tc>
          <w:tcPr>
            <w:tcW w:type="dxa" w:w="5280"/>
            <w:tcBorders>
              <w:top w:val="single" w:color="555555" w:sz="1"/>
              <w:left w:val="single" w:color="555555" w:sz="1"/>
              <w:bottom w:val="single" w:color="555555" w:sz="1"/>
              <w:right w:val="single" w:color="555555" w:sz="1"/>
            </w:tcBorders>
            <w:shd w:fill="2c5282" w:val="clear"/>
            <w:tcMar>
              <w:top w:type="dxa" w:w="50"/>
              <w:left w:type="dxa" w:w="70"/>
              <w:bottom w:type="dxa" w:w="50"/>
              <w:right w:type="dxa" w:w="70"/>
            </w:tcMar>
          </w:tcPr>
          <w:p>
            <w:r>
              <w:rPr>
                <w:rFonts w:ascii="Arial" w:cs="Arial" w:eastAsia="Arial" w:hAnsi="Arial"/>
                <w:b/>
                <w:bCs/>
                <w:color w:val="FFFFFF"/>
                <w:sz w:val="17"/>
                <w:szCs w:val="17"/>
              </w:rPr>
              <w:t xml:space="preserve">Estado</w:t>
            </w:r>
          </w:p>
        </w:tc>
      </w:tr>
      <w:tr>
        <w:tc>
          <w:tcPr>
            <w:tcW w:type="dxa" w:w="4800"/>
            <w:tcBorders>
              <w:top w:val="single" w:color="CCCCCC" w:sz="1"/>
              <w:left w:val="single" w:color="CCCCCC" w:sz="1"/>
              <w:bottom w:val="single" w:color="CCCCCC" w:sz="1"/>
              <w:right w:val="single" w:color="CCCCCC" w:sz="1"/>
            </w:tcBorders>
            <w:shd w:fill="f7fafc" w:val="clear"/>
            <w:tcMar>
              <w:top w:type="dxa" w:w="40"/>
              <w:left w:type="dxa" w:w="70"/>
              <w:bottom w:type="dxa" w:w="40"/>
              <w:right w:type="dxa" w:w="70"/>
            </w:tcMar>
          </w:tcPr>
          <w:p>
            <w:r>
              <w:rPr>
                <w:rFonts w:ascii="Arial" w:cs="Arial" w:eastAsia="Arial" w:hAnsi="Arial"/>
                <w:color w:val="222222"/>
                <w:sz w:val="17"/>
                <w:szCs w:val="17"/>
              </w:rPr>
              <w:t xml:space="preserve">Cine ficticio (CINEPREMIUM)</w:t>
            </w:r>
          </w:p>
        </w:tc>
        <w:tc>
          <w:tcPr>
            <w:tcW w:type="dxa" w:w="5280"/>
            <w:tcBorders>
              <w:top w:val="single" w:color="CCCCCC" w:sz="1"/>
              <w:left w:val="single" w:color="CCCCCC" w:sz="1"/>
              <w:bottom w:val="single" w:color="CCCCCC" w:sz="1"/>
              <w:right w:val="single" w:color="CCCCCC" w:sz="1"/>
            </w:tcBorders>
            <w:shd w:fill="f7fafc" w:val="clear"/>
            <w:tcMar>
              <w:top w:type="dxa" w:w="40"/>
              <w:left w:type="dxa" w:w="70"/>
              <w:bottom w:type="dxa" w:w="40"/>
              <w:right w:type="dxa" w:w="70"/>
            </w:tcMar>
          </w:tcPr>
          <w:p>
            <w:r>
              <w:rPr>
                <w:rFonts w:ascii="Arial" w:cs="Arial" w:eastAsia="Arial" w:hAnsi="Arial"/>
                <w:color w:val="222222"/>
                <w:sz w:val="17"/>
                <w:szCs w:val="17"/>
              </w:rPr>
              <w:t xml:space="preserve">Definido preliminarmente</w:t>
            </w:r>
          </w:p>
        </w:tc>
      </w:tr>
      <w:tr>
        <w:tc>
          <w:tcPr>
            <w:tcW w:type="dxa" w:w="4800"/>
            <w:tcBorders>
              <w:top w:val="single" w:color="CCCCCC" w:sz="1"/>
              <w:left w:val="single" w:color="CCCCCC" w:sz="1"/>
              <w:bottom w:val="single" w:color="CCCCCC" w:sz="1"/>
              <w:right w:val="single" w:color="CCCCCC" w:sz="1"/>
            </w:tcBorders>
            <w:shd w:fill="FFFFFF" w:val="clear"/>
            <w:tcMar>
              <w:top w:type="dxa" w:w="40"/>
              <w:left w:type="dxa" w:w="70"/>
              <w:bottom w:type="dxa" w:w="40"/>
              <w:right w:type="dxa" w:w="70"/>
            </w:tcMar>
          </w:tcPr>
          <w:p>
            <w:r>
              <w:rPr>
                <w:rFonts w:ascii="Arial" w:cs="Arial" w:eastAsia="Arial" w:hAnsi="Arial"/>
                <w:color w:val="222222"/>
                <w:sz w:val="17"/>
                <w:szCs w:val="17"/>
              </w:rPr>
              <w:t xml:space="preserve">Sitio web / plataforma</w:t>
            </w:r>
          </w:p>
        </w:tc>
        <w:tc>
          <w:tcPr>
            <w:tcW w:type="dxa" w:w="5280"/>
            <w:tcBorders>
              <w:top w:val="single" w:color="CCCCCC" w:sz="1"/>
              <w:left w:val="single" w:color="CCCCCC" w:sz="1"/>
              <w:bottom w:val="single" w:color="CCCCCC" w:sz="1"/>
              <w:right w:val="single" w:color="CCCCCC" w:sz="1"/>
            </w:tcBorders>
            <w:shd w:fill="FFFFFF" w:val="clear"/>
            <w:tcMar>
              <w:top w:type="dxa" w:w="40"/>
              <w:left w:type="dxa" w:w="70"/>
              <w:bottom w:type="dxa" w:w="40"/>
              <w:right w:type="dxa" w:w="70"/>
            </w:tcMar>
          </w:tcPr>
          <w:p>
            <w:r>
              <w:rPr>
                <w:rFonts w:ascii="Arial" w:cs="Arial" w:eastAsia="Arial" w:hAnsi="Arial"/>
                <w:color w:val="222222"/>
                <w:sz w:val="17"/>
                <w:szCs w:val="17"/>
              </w:rPr>
              <w:t xml:space="preserve">Definido</w:t>
            </w:r>
          </w:p>
        </w:tc>
      </w:tr>
      <w:tr>
        <w:tc>
          <w:tcPr>
            <w:tcW w:type="dxa" w:w="4800"/>
            <w:tcBorders>
              <w:top w:val="single" w:color="CCCCCC" w:sz="1"/>
              <w:left w:val="single" w:color="CCCCCC" w:sz="1"/>
              <w:bottom w:val="single" w:color="CCCCCC" w:sz="1"/>
              <w:right w:val="single" w:color="CCCCCC" w:sz="1"/>
            </w:tcBorders>
            <w:shd w:fill="f7fafc" w:val="clear"/>
            <w:tcMar>
              <w:top w:type="dxa" w:w="40"/>
              <w:left w:type="dxa" w:w="70"/>
              <w:bottom w:type="dxa" w:w="40"/>
              <w:right w:type="dxa" w:w="70"/>
            </w:tcMar>
          </w:tcPr>
          <w:p>
            <w:r>
              <w:rPr>
                <w:rFonts w:ascii="Arial" w:cs="Arial" w:eastAsia="Arial" w:hAnsi="Arial"/>
                <w:color w:val="222222"/>
                <w:sz w:val="17"/>
                <w:szCs w:val="17"/>
              </w:rPr>
              <w:t xml:space="preserve">Cartelera y detalle de película</w:t>
            </w:r>
          </w:p>
        </w:tc>
        <w:tc>
          <w:tcPr>
            <w:tcW w:type="dxa" w:w="5280"/>
            <w:tcBorders>
              <w:top w:val="single" w:color="CCCCCC" w:sz="1"/>
              <w:left w:val="single" w:color="CCCCCC" w:sz="1"/>
              <w:bottom w:val="single" w:color="CCCCCC" w:sz="1"/>
              <w:right w:val="single" w:color="CCCCCC" w:sz="1"/>
            </w:tcBorders>
            <w:shd w:fill="f7fafc" w:val="clear"/>
            <w:tcMar>
              <w:top w:type="dxa" w:w="40"/>
              <w:left w:type="dxa" w:w="70"/>
              <w:bottom w:type="dxa" w:w="40"/>
              <w:right w:type="dxa" w:w="70"/>
            </w:tcMar>
          </w:tcPr>
          <w:p>
            <w:r>
              <w:rPr>
                <w:rFonts w:ascii="Arial" w:cs="Arial" w:eastAsia="Arial" w:hAnsi="Arial"/>
                <w:color w:val="222222"/>
                <w:sz w:val="17"/>
                <w:szCs w:val="17"/>
              </w:rPr>
              <w:t xml:space="preserve">Candidato principal</w:t>
            </w:r>
          </w:p>
        </w:tc>
      </w:tr>
      <w:tr>
        <w:tc>
          <w:tcPr>
            <w:tcW w:type="dxa" w:w="4800"/>
            <w:tcBorders>
              <w:top w:val="single" w:color="CCCCCC" w:sz="1"/>
              <w:left w:val="single" w:color="CCCCCC" w:sz="1"/>
              <w:bottom w:val="single" w:color="CCCCCC" w:sz="1"/>
              <w:right w:val="single" w:color="CCCCCC" w:sz="1"/>
            </w:tcBorders>
            <w:shd w:fill="FFFFFF" w:val="clear"/>
            <w:tcMar>
              <w:top w:type="dxa" w:w="40"/>
              <w:left w:type="dxa" w:w="70"/>
              <w:bottom w:type="dxa" w:w="40"/>
              <w:right w:type="dxa" w:w="70"/>
            </w:tcMar>
          </w:tcPr>
          <w:p>
            <w:r>
              <w:rPr>
                <w:rFonts w:ascii="Arial" w:cs="Arial" w:eastAsia="Arial" w:hAnsi="Arial"/>
                <w:color w:val="222222"/>
                <w:sz w:val="17"/>
                <w:szCs w:val="17"/>
              </w:rPr>
              <w:t xml:space="preserve">Funciones</w:t>
            </w:r>
          </w:p>
        </w:tc>
        <w:tc>
          <w:tcPr>
            <w:tcW w:type="dxa" w:w="5280"/>
            <w:tcBorders>
              <w:top w:val="single" w:color="CCCCCC" w:sz="1"/>
              <w:left w:val="single" w:color="CCCCCC" w:sz="1"/>
              <w:bottom w:val="single" w:color="CCCCCC" w:sz="1"/>
              <w:right w:val="single" w:color="CCCCCC" w:sz="1"/>
            </w:tcBorders>
            <w:shd w:fill="FFFFFF" w:val="clear"/>
            <w:tcMar>
              <w:top w:type="dxa" w:w="40"/>
              <w:left w:type="dxa" w:w="70"/>
              <w:bottom w:type="dxa" w:w="40"/>
              <w:right w:type="dxa" w:w="70"/>
            </w:tcMar>
          </w:tcPr>
          <w:p>
            <w:r>
              <w:rPr>
                <w:rFonts w:ascii="Arial" w:cs="Arial" w:eastAsia="Arial" w:hAnsi="Arial"/>
                <w:color w:val="222222"/>
                <w:sz w:val="17"/>
                <w:szCs w:val="17"/>
              </w:rPr>
              <w:t xml:space="preserve">Necesario para el proceso</w:t>
            </w:r>
          </w:p>
        </w:tc>
      </w:tr>
      <w:tr>
        <w:tc>
          <w:tcPr>
            <w:tcW w:type="dxa" w:w="4800"/>
            <w:tcBorders>
              <w:top w:val="single" w:color="CCCCCC" w:sz="1"/>
              <w:left w:val="single" w:color="CCCCCC" w:sz="1"/>
              <w:bottom w:val="single" w:color="CCCCCC" w:sz="1"/>
              <w:right w:val="single" w:color="CCCCCC" w:sz="1"/>
            </w:tcBorders>
            <w:shd w:fill="f7fafc" w:val="clear"/>
            <w:tcMar>
              <w:top w:type="dxa" w:w="40"/>
              <w:left w:type="dxa" w:w="70"/>
              <w:bottom w:type="dxa" w:w="40"/>
              <w:right w:type="dxa" w:w="70"/>
            </w:tcMar>
          </w:tcPr>
          <w:p>
            <w:r>
              <w:rPr>
                <w:rFonts w:ascii="Arial" w:cs="Arial" w:eastAsia="Arial" w:hAnsi="Arial"/>
                <w:color w:val="222222"/>
                <w:sz w:val="17"/>
                <w:szCs w:val="17"/>
              </w:rPr>
              <w:t xml:space="preserve">Selección de asientos</w:t>
            </w:r>
          </w:p>
        </w:tc>
        <w:tc>
          <w:tcPr>
            <w:tcW w:type="dxa" w:w="5280"/>
            <w:tcBorders>
              <w:top w:val="single" w:color="CCCCCC" w:sz="1"/>
              <w:left w:val="single" w:color="CCCCCC" w:sz="1"/>
              <w:bottom w:val="single" w:color="CCCCCC" w:sz="1"/>
              <w:right w:val="single" w:color="CCCCCC" w:sz="1"/>
            </w:tcBorders>
            <w:shd w:fill="f7fafc" w:val="clear"/>
            <w:tcMar>
              <w:top w:type="dxa" w:w="40"/>
              <w:left w:type="dxa" w:w="70"/>
              <w:bottom w:type="dxa" w:w="40"/>
              <w:right w:type="dxa" w:w="70"/>
            </w:tcMar>
          </w:tcPr>
          <w:p>
            <w:r>
              <w:rPr>
                <w:rFonts w:ascii="Arial" w:cs="Arial" w:eastAsia="Arial" w:hAnsi="Arial"/>
                <w:color w:val="222222"/>
                <w:sz w:val="17"/>
                <w:szCs w:val="17"/>
              </w:rPr>
              <w:t xml:space="preserve">Candidato principal</w:t>
            </w:r>
          </w:p>
        </w:tc>
      </w:tr>
      <w:tr>
        <w:tc>
          <w:tcPr>
            <w:tcW w:type="dxa" w:w="4800"/>
            <w:tcBorders>
              <w:top w:val="single" w:color="CCCCCC" w:sz="1"/>
              <w:left w:val="single" w:color="CCCCCC" w:sz="1"/>
              <w:bottom w:val="single" w:color="CCCCCC" w:sz="1"/>
              <w:right w:val="single" w:color="CCCCCC" w:sz="1"/>
            </w:tcBorders>
            <w:shd w:fill="FFFFFF" w:val="clear"/>
            <w:tcMar>
              <w:top w:type="dxa" w:w="40"/>
              <w:left w:type="dxa" w:w="70"/>
              <w:bottom w:type="dxa" w:w="40"/>
              <w:right w:type="dxa" w:w="70"/>
            </w:tcMar>
          </w:tcPr>
          <w:p>
            <w:r>
              <w:rPr>
                <w:rFonts w:ascii="Arial" w:cs="Arial" w:eastAsia="Arial" w:hAnsi="Arial"/>
                <w:color w:val="222222"/>
                <w:sz w:val="17"/>
                <w:szCs w:val="17"/>
              </w:rPr>
              <w:t xml:space="preserve">Compra de varias entradas</w:t>
            </w:r>
          </w:p>
        </w:tc>
        <w:tc>
          <w:tcPr>
            <w:tcW w:type="dxa" w:w="5280"/>
            <w:tcBorders>
              <w:top w:val="single" w:color="CCCCCC" w:sz="1"/>
              <w:left w:val="single" w:color="CCCCCC" w:sz="1"/>
              <w:bottom w:val="single" w:color="CCCCCC" w:sz="1"/>
              <w:right w:val="single" w:color="CCCCCC" w:sz="1"/>
            </w:tcBorders>
            <w:shd w:fill="FFFFFF" w:val="clear"/>
            <w:tcMar>
              <w:top w:type="dxa" w:w="40"/>
              <w:left w:type="dxa" w:w="70"/>
              <w:bottom w:type="dxa" w:w="40"/>
              <w:right w:type="dxa" w:w="70"/>
            </w:tcMar>
          </w:tcPr>
          <w:p>
            <w:r>
              <w:rPr>
                <w:rFonts w:ascii="Arial" w:cs="Arial" w:eastAsia="Arial" w:hAnsi="Arial"/>
                <w:color w:val="222222"/>
                <w:sz w:val="17"/>
                <w:szCs w:val="17"/>
              </w:rPr>
              <w:t xml:space="preserve">Confirmado en análisis</w:t>
            </w:r>
          </w:p>
        </w:tc>
      </w:tr>
      <w:tr>
        <w:tc>
          <w:tcPr>
            <w:tcW w:type="dxa" w:w="4800"/>
            <w:tcBorders>
              <w:top w:val="single" w:color="CCCCCC" w:sz="1"/>
              <w:left w:val="single" w:color="CCCCCC" w:sz="1"/>
              <w:bottom w:val="single" w:color="CCCCCC" w:sz="1"/>
              <w:right w:val="single" w:color="CCCCCC" w:sz="1"/>
            </w:tcBorders>
            <w:shd w:fill="f7fafc" w:val="clear"/>
            <w:tcMar>
              <w:top w:type="dxa" w:w="40"/>
              <w:left w:type="dxa" w:w="70"/>
              <w:bottom w:type="dxa" w:w="40"/>
              <w:right w:type="dxa" w:w="70"/>
            </w:tcMar>
          </w:tcPr>
          <w:p>
            <w:r>
              <w:rPr>
                <w:rFonts w:ascii="Arial" w:cs="Arial" w:eastAsia="Arial" w:hAnsi="Arial"/>
                <w:color w:val="222222"/>
                <w:sz w:val="17"/>
                <w:szCs w:val="17"/>
              </w:rPr>
              <w:t xml:space="preserve">Compra como invitado</w:t>
            </w:r>
          </w:p>
        </w:tc>
        <w:tc>
          <w:tcPr>
            <w:tcW w:type="dxa" w:w="5280"/>
            <w:tcBorders>
              <w:top w:val="single" w:color="CCCCCC" w:sz="1"/>
              <w:left w:val="single" w:color="CCCCCC" w:sz="1"/>
              <w:bottom w:val="single" w:color="CCCCCC" w:sz="1"/>
              <w:right w:val="single" w:color="CCCCCC" w:sz="1"/>
            </w:tcBorders>
            <w:shd w:fill="f7fafc" w:val="clear"/>
            <w:tcMar>
              <w:top w:type="dxa" w:w="40"/>
              <w:left w:type="dxa" w:w="70"/>
              <w:bottom w:type="dxa" w:w="40"/>
              <w:right w:type="dxa" w:w="70"/>
            </w:tcMar>
          </w:tcPr>
          <w:p>
            <w:r>
              <w:rPr>
                <w:rFonts w:ascii="Arial" w:cs="Arial" w:eastAsia="Arial" w:hAnsi="Arial"/>
                <w:color w:val="222222"/>
                <w:sz w:val="17"/>
                <w:szCs w:val="17"/>
              </w:rPr>
              <w:t xml:space="preserve">Confirmado</w:t>
            </w:r>
          </w:p>
        </w:tc>
      </w:tr>
      <w:tr>
        <w:tc>
          <w:tcPr>
            <w:tcW w:type="dxa" w:w="4800"/>
            <w:tcBorders>
              <w:top w:val="single" w:color="CCCCCC" w:sz="1"/>
              <w:left w:val="single" w:color="CCCCCC" w:sz="1"/>
              <w:bottom w:val="single" w:color="CCCCCC" w:sz="1"/>
              <w:right w:val="single" w:color="CCCCCC" w:sz="1"/>
            </w:tcBorders>
            <w:shd w:fill="FFFFFF" w:val="clear"/>
            <w:tcMar>
              <w:top w:type="dxa" w:w="40"/>
              <w:left w:type="dxa" w:w="70"/>
              <w:bottom w:type="dxa" w:w="40"/>
              <w:right w:type="dxa" w:w="70"/>
            </w:tcMar>
          </w:tcPr>
          <w:p>
            <w:r>
              <w:rPr>
                <w:rFonts w:ascii="Arial" w:cs="Arial" w:eastAsia="Arial" w:hAnsi="Arial"/>
                <w:color w:val="222222"/>
                <w:sz w:val="17"/>
                <w:szCs w:val="17"/>
              </w:rPr>
              <w:t xml:space="preserve">Compra como registrado</w:t>
            </w:r>
          </w:p>
        </w:tc>
        <w:tc>
          <w:tcPr>
            <w:tcW w:type="dxa" w:w="5280"/>
            <w:tcBorders>
              <w:top w:val="single" w:color="CCCCCC" w:sz="1"/>
              <w:left w:val="single" w:color="CCCCCC" w:sz="1"/>
              <w:bottom w:val="single" w:color="CCCCCC" w:sz="1"/>
              <w:right w:val="single" w:color="CCCCCC" w:sz="1"/>
            </w:tcBorders>
            <w:shd w:fill="FFFFFF" w:val="clear"/>
            <w:tcMar>
              <w:top w:type="dxa" w:w="40"/>
              <w:left w:type="dxa" w:w="70"/>
              <w:bottom w:type="dxa" w:w="40"/>
              <w:right w:type="dxa" w:w="70"/>
            </w:tcMar>
          </w:tcPr>
          <w:p>
            <w:r>
              <w:rPr>
                <w:rFonts w:ascii="Arial" w:cs="Arial" w:eastAsia="Arial" w:hAnsi="Arial"/>
                <w:color w:val="222222"/>
                <w:sz w:val="17"/>
                <w:szCs w:val="17"/>
              </w:rPr>
              <w:t xml:space="preserve">Confirmado (autenticación pendiente de alcance)</w:t>
            </w:r>
          </w:p>
        </w:tc>
      </w:tr>
      <w:tr>
        <w:tc>
          <w:tcPr>
            <w:tcW w:type="dxa" w:w="4800"/>
            <w:tcBorders>
              <w:top w:val="single" w:color="CCCCCC" w:sz="1"/>
              <w:left w:val="single" w:color="CCCCCC" w:sz="1"/>
              <w:bottom w:val="single" w:color="CCCCCC" w:sz="1"/>
              <w:right w:val="single" w:color="CCCCCC" w:sz="1"/>
            </w:tcBorders>
            <w:shd w:fill="f7fafc" w:val="clear"/>
            <w:tcMar>
              <w:top w:type="dxa" w:w="40"/>
              <w:left w:type="dxa" w:w="70"/>
              <w:bottom w:type="dxa" w:w="40"/>
              <w:right w:type="dxa" w:w="70"/>
            </w:tcMar>
          </w:tcPr>
          <w:p>
            <w:r>
              <w:rPr>
                <w:rFonts w:ascii="Arial" w:cs="Arial" w:eastAsia="Arial" w:hAnsi="Arial"/>
                <w:color w:val="222222"/>
                <w:sz w:val="17"/>
                <w:szCs w:val="17"/>
              </w:rPr>
              <w:t xml:space="preserve">Tipos de entrada / tarifas</w:t>
            </w:r>
          </w:p>
        </w:tc>
        <w:tc>
          <w:tcPr>
            <w:tcW w:type="dxa" w:w="5280"/>
            <w:tcBorders>
              <w:top w:val="single" w:color="CCCCCC" w:sz="1"/>
              <w:left w:val="single" w:color="CCCCCC" w:sz="1"/>
              <w:bottom w:val="single" w:color="CCCCCC" w:sz="1"/>
              <w:right w:val="single" w:color="CCCCCC" w:sz="1"/>
            </w:tcBorders>
            <w:shd w:fill="f7fafc" w:val="clear"/>
            <w:tcMar>
              <w:top w:type="dxa" w:w="40"/>
              <w:left w:type="dxa" w:w="70"/>
              <w:bottom w:type="dxa" w:w="40"/>
              <w:right w:type="dxa" w:w="70"/>
            </w:tcMar>
          </w:tcPr>
          <w:p>
            <w:r>
              <w:rPr>
                <w:rFonts w:ascii="Arial" w:cs="Arial" w:eastAsia="Arial" w:hAnsi="Arial"/>
                <w:color w:val="222222"/>
                <w:sz w:val="17"/>
                <w:szCs w:val="17"/>
              </w:rPr>
              <w:t xml:space="preserve">Condicionado al alcance</w:t>
            </w:r>
          </w:p>
        </w:tc>
      </w:tr>
      <w:tr>
        <w:tc>
          <w:tcPr>
            <w:tcW w:type="dxa" w:w="4800"/>
            <w:tcBorders>
              <w:top w:val="single" w:color="CCCCCC" w:sz="1"/>
              <w:left w:val="single" w:color="CCCCCC" w:sz="1"/>
              <w:bottom w:val="single" w:color="CCCCCC" w:sz="1"/>
              <w:right w:val="single" w:color="CCCCCC" w:sz="1"/>
            </w:tcBorders>
            <w:shd w:fill="FFFFFF" w:val="clear"/>
            <w:tcMar>
              <w:top w:type="dxa" w:w="40"/>
              <w:left w:type="dxa" w:w="70"/>
              <w:bottom w:type="dxa" w:w="40"/>
              <w:right w:type="dxa" w:w="70"/>
            </w:tcMar>
          </w:tcPr>
          <w:p>
            <w:r>
              <w:rPr>
                <w:rFonts w:ascii="Arial" w:cs="Arial" w:eastAsia="Arial" w:hAnsi="Arial"/>
                <w:color w:val="222222"/>
                <w:sz w:val="17"/>
                <w:szCs w:val="17"/>
              </w:rPr>
              <w:t xml:space="preserve">Pago simulado</w:t>
            </w:r>
          </w:p>
        </w:tc>
        <w:tc>
          <w:tcPr>
            <w:tcW w:type="dxa" w:w="5280"/>
            <w:tcBorders>
              <w:top w:val="single" w:color="CCCCCC" w:sz="1"/>
              <w:left w:val="single" w:color="CCCCCC" w:sz="1"/>
              <w:bottom w:val="single" w:color="CCCCCC" w:sz="1"/>
              <w:right w:val="single" w:color="CCCCCC" w:sz="1"/>
            </w:tcBorders>
            <w:shd w:fill="FFFFFF" w:val="clear"/>
            <w:tcMar>
              <w:top w:type="dxa" w:w="40"/>
              <w:left w:type="dxa" w:w="70"/>
              <w:bottom w:type="dxa" w:w="40"/>
              <w:right w:type="dxa" w:w="70"/>
            </w:tcMar>
          </w:tcPr>
          <w:p>
            <w:r>
              <w:rPr>
                <w:rFonts w:ascii="Arial" w:cs="Arial" w:eastAsia="Arial" w:hAnsi="Arial"/>
                <w:color w:val="222222"/>
                <w:sz w:val="17"/>
                <w:szCs w:val="17"/>
              </w:rPr>
              <w:t xml:space="preserve">Confirmado</w:t>
            </w:r>
          </w:p>
        </w:tc>
      </w:tr>
      <w:tr>
        <w:tc>
          <w:tcPr>
            <w:tcW w:type="dxa" w:w="4800"/>
            <w:tcBorders>
              <w:top w:val="single" w:color="CCCCCC" w:sz="1"/>
              <w:left w:val="single" w:color="CCCCCC" w:sz="1"/>
              <w:bottom w:val="single" w:color="CCCCCC" w:sz="1"/>
              <w:right w:val="single" w:color="CCCCCC" w:sz="1"/>
            </w:tcBorders>
            <w:shd w:fill="f7fafc" w:val="clear"/>
            <w:tcMar>
              <w:top w:type="dxa" w:w="40"/>
              <w:left w:type="dxa" w:w="70"/>
              <w:bottom w:type="dxa" w:w="40"/>
              <w:right w:type="dxa" w:w="70"/>
            </w:tcMar>
          </w:tcPr>
          <w:p>
            <w:r>
              <w:rPr>
                <w:rFonts w:ascii="Arial" w:cs="Arial" w:eastAsia="Arial" w:hAnsi="Arial"/>
                <w:color w:val="222222"/>
                <w:sz w:val="17"/>
                <w:szCs w:val="17"/>
              </w:rPr>
              <w:t xml:space="preserve">Pago real</w:t>
            </w:r>
          </w:p>
        </w:tc>
        <w:tc>
          <w:tcPr>
            <w:tcW w:type="dxa" w:w="5280"/>
            <w:tcBorders>
              <w:top w:val="single" w:color="CCCCCC" w:sz="1"/>
              <w:left w:val="single" w:color="CCCCCC" w:sz="1"/>
              <w:bottom w:val="single" w:color="CCCCCC" w:sz="1"/>
              <w:right w:val="single" w:color="CCCCCC" w:sz="1"/>
            </w:tcBorders>
            <w:shd w:fill="f7fafc" w:val="clear"/>
            <w:tcMar>
              <w:top w:type="dxa" w:w="40"/>
              <w:left w:type="dxa" w:w="70"/>
              <w:bottom w:type="dxa" w:w="40"/>
              <w:right w:type="dxa" w:w="70"/>
            </w:tcMar>
          </w:tcPr>
          <w:p>
            <w:r>
              <w:rPr>
                <w:rFonts w:ascii="Arial" w:cs="Arial" w:eastAsia="Arial" w:hAnsi="Arial"/>
                <w:color w:val="222222"/>
                <w:sz w:val="17"/>
                <w:szCs w:val="17"/>
              </w:rPr>
              <w:t xml:space="preserve">Fuera del MVP</w:t>
            </w:r>
          </w:p>
        </w:tc>
      </w:tr>
      <w:tr>
        <w:tc>
          <w:tcPr>
            <w:tcW w:type="dxa" w:w="4800"/>
            <w:tcBorders>
              <w:top w:val="single" w:color="CCCCCC" w:sz="1"/>
              <w:left w:val="single" w:color="CCCCCC" w:sz="1"/>
              <w:bottom w:val="single" w:color="CCCCCC" w:sz="1"/>
              <w:right w:val="single" w:color="CCCCCC" w:sz="1"/>
            </w:tcBorders>
            <w:shd w:fill="FFFFFF" w:val="clear"/>
            <w:tcMar>
              <w:top w:type="dxa" w:w="40"/>
              <w:left w:type="dxa" w:w="70"/>
              <w:bottom w:type="dxa" w:w="40"/>
              <w:right w:type="dxa" w:w="70"/>
            </w:tcMar>
          </w:tcPr>
          <w:p>
            <w:r>
              <w:rPr>
                <w:rFonts w:ascii="Arial" w:cs="Arial" w:eastAsia="Arial" w:hAnsi="Arial"/>
                <w:color w:val="222222"/>
                <w:sz w:val="17"/>
                <w:szCs w:val="17"/>
              </w:rPr>
              <w:t xml:space="preserve">Ticket digital</w:t>
            </w:r>
          </w:p>
        </w:tc>
        <w:tc>
          <w:tcPr>
            <w:tcW w:type="dxa" w:w="5280"/>
            <w:tcBorders>
              <w:top w:val="single" w:color="CCCCCC" w:sz="1"/>
              <w:left w:val="single" w:color="CCCCCC" w:sz="1"/>
              <w:bottom w:val="single" w:color="CCCCCC" w:sz="1"/>
              <w:right w:val="single" w:color="CCCCCC" w:sz="1"/>
            </w:tcBorders>
            <w:shd w:fill="FFFFFF" w:val="clear"/>
            <w:tcMar>
              <w:top w:type="dxa" w:w="40"/>
              <w:left w:type="dxa" w:w="70"/>
              <w:bottom w:type="dxa" w:w="40"/>
              <w:right w:type="dxa" w:w="70"/>
            </w:tcMar>
          </w:tcPr>
          <w:p>
            <w:r>
              <w:rPr>
                <w:rFonts w:ascii="Arial" w:cs="Arial" w:eastAsia="Arial" w:hAnsi="Arial"/>
                <w:color w:val="222222"/>
                <w:sz w:val="17"/>
                <w:szCs w:val="17"/>
              </w:rPr>
              <w:t xml:space="preserve">Candidato principal</w:t>
            </w:r>
          </w:p>
        </w:tc>
      </w:tr>
      <w:tr>
        <w:tc>
          <w:tcPr>
            <w:tcW w:type="dxa" w:w="4800"/>
            <w:tcBorders>
              <w:top w:val="single" w:color="CCCCCC" w:sz="1"/>
              <w:left w:val="single" w:color="CCCCCC" w:sz="1"/>
              <w:bottom w:val="single" w:color="CCCCCC" w:sz="1"/>
              <w:right w:val="single" w:color="CCCCCC" w:sz="1"/>
            </w:tcBorders>
            <w:shd w:fill="f7fafc" w:val="clear"/>
            <w:tcMar>
              <w:top w:type="dxa" w:w="40"/>
              <w:left w:type="dxa" w:w="70"/>
              <w:bottom w:type="dxa" w:w="40"/>
              <w:right w:type="dxa" w:w="70"/>
            </w:tcMar>
          </w:tcPr>
          <w:p>
            <w:r>
              <w:rPr>
                <w:rFonts w:ascii="Arial" w:cs="Arial" w:eastAsia="Arial" w:hAnsi="Arial"/>
                <w:color w:val="222222"/>
                <w:sz w:val="17"/>
                <w:szCs w:val="17"/>
              </w:rPr>
              <w:t xml:space="preserve">Modelo QR (por compra / por entrada)</w:t>
            </w:r>
          </w:p>
        </w:tc>
        <w:tc>
          <w:tcPr>
            <w:tcW w:type="dxa" w:w="5280"/>
            <w:tcBorders>
              <w:top w:val="single" w:color="CCCCCC" w:sz="1"/>
              <w:left w:val="single" w:color="CCCCCC" w:sz="1"/>
              <w:bottom w:val="single" w:color="CCCCCC" w:sz="1"/>
              <w:right w:val="single" w:color="CCCCCC" w:sz="1"/>
            </w:tcBorders>
            <w:shd w:fill="f7fafc" w:val="clear"/>
            <w:tcMar>
              <w:top w:type="dxa" w:w="40"/>
              <w:left w:type="dxa" w:w="70"/>
              <w:bottom w:type="dxa" w:w="40"/>
              <w:right w:type="dxa" w:w="70"/>
            </w:tcMar>
          </w:tcPr>
          <w:p>
            <w:r>
              <w:rPr>
                <w:rFonts w:ascii="Arial" w:cs="Arial" w:eastAsia="Arial" w:hAnsi="Arial"/>
                <w:color w:val="222222"/>
                <w:sz w:val="17"/>
                <w:szCs w:val="17"/>
              </w:rPr>
              <w:t xml:space="preserve">Pendiente</w:t>
            </w:r>
          </w:p>
        </w:tc>
      </w:tr>
      <w:tr>
        <w:tc>
          <w:tcPr>
            <w:tcW w:type="dxa" w:w="4800"/>
            <w:tcBorders>
              <w:top w:val="single" w:color="CCCCCC" w:sz="1"/>
              <w:left w:val="single" w:color="CCCCCC" w:sz="1"/>
              <w:bottom w:val="single" w:color="CCCCCC" w:sz="1"/>
              <w:right w:val="single" w:color="CCCCCC" w:sz="1"/>
            </w:tcBorders>
            <w:shd w:fill="FFFFFF" w:val="clear"/>
            <w:tcMar>
              <w:top w:type="dxa" w:w="40"/>
              <w:left w:type="dxa" w:w="70"/>
              <w:bottom w:type="dxa" w:w="40"/>
              <w:right w:type="dxa" w:w="70"/>
            </w:tcMar>
          </w:tcPr>
          <w:p>
            <w:r>
              <w:rPr>
                <w:rFonts w:ascii="Arial" w:cs="Arial" w:eastAsia="Arial" w:hAnsi="Arial"/>
                <w:color w:val="222222"/>
                <w:sz w:val="17"/>
                <w:szCs w:val="17"/>
              </w:rPr>
              <w:t xml:space="preserve">Confitería opcional</w:t>
            </w:r>
          </w:p>
        </w:tc>
        <w:tc>
          <w:tcPr>
            <w:tcW w:type="dxa" w:w="5280"/>
            <w:tcBorders>
              <w:top w:val="single" w:color="CCCCCC" w:sz="1"/>
              <w:left w:val="single" w:color="CCCCCC" w:sz="1"/>
              <w:bottom w:val="single" w:color="CCCCCC" w:sz="1"/>
              <w:right w:val="single" w:color="CCCCCC" w:sz="1"/>
            </w:tcBorders>
            <w:shd w:fill="FFFFFF" w:val="clear"/>
            <w:tcMar>
              <w:top w:type="dxa" w:w="40"/>
              <w:left w:type="dxa" w:w="70"/>
              <w:bottom w:type="dxa" w:w="40"/>
              <w:right w:type="dxa" w:w="70"/>
            </w:tcMar>
          </w:tcPr>
          <w:p>
            <w:r>
              <w:rPr>
                <w:rFonts w:ascii="Arial" w:cs="Arial" w:eastAsia="Arial" w:hAnsi="Arial"/>
                <w:color w:val="222222"/>
                <w:sz w:val="17"/>
                <w:szCs w:val="17"/>
              </w:rPr>
              <w:t xml:space="preserve">Acordado preliminarmente</w:t>
            </w:r>
          </w:p>
        </w:tc>
      </w:tr>
      <w:tr>
        <w:tc>
          <w:tcPr>
            <w:tcW w:type="dxa" w:w="4800"/>
            <w:tcBorders>
              <w:top w:val="single" w:color="CCCCCC" w:sz="1"/>
              <w:left w:val="single" w:color="CCCCCC" w:sz="1"/>
              <w:bottom w:val="single" w:color="CCCCCC" w:sz="1"/>
              <w:right w:val="single" w:color="CCCCCC" w:sz="1"/>
            </w:tcBorders>
            <w:shd w:fill="f7fafc" w:val="clear"/>
            <w:tcMar>
              <w:top w:type="dxa" w:w="40"/>
              <w:left w:type="dxa" w:w="70"/>
              <w:bottom w:type="dxa" w:w="40"/>
              <w:right w:type="dxa" w:w="70"/>
            </w:tcMar>
          </w:tcPr>
          <w:p>
            <w:r>
              <w:rPr>
                <w:rFonts w:ascii="Arial" w:cs="Arial" w:eastAsia="Arial" w:hAnsi="Arial"/>
                <w:color w:val="222222"/>
                <w:sz w:val="17"/>
                <w:szCs w:val="17"/>
              </w:rPr>
              <w:t xml:space="preserve">Bloqueo temporal de asientos</w:t>
            </w:r>
          </w:p>
        </w:tc>
        <w:tc>
          <w:tcPr>
            <w:tcW w:type="dxa" w:w="5280"/>
            <w:tcBorders>
              <w:top w:val="single" w:color="CCCCCC" w:sz="1"/>
              <w:left w:val="single" w:color="CCCCCC" w:sz="1"/>
              <w:bottom w:val="single" w:color="CCCCCC" w:sz="1"/>
              <w:right w:val="single" w:color="CCCCCC" w:sz="1"/>
            </w:tcBorders>
            <w:shd w:fill="f7fafc" w:val="clear"/>
            <w:tcMar>
              <w:top w:type="dxa" w:w="40"/>
              <w:left w:type="dxa" w:w="70"/>
              <w:bottom w:type="dxa" w:w="40"/>
              <w:right w:type="dxa" w:w="70"/>
            </w:tcMar>
          </w:tcPr>
          <w:p>
            <w:r>
              <w:rPr>
                <w:rFonts w:ascii="Arial" w:cs="Arial" w:eastAsia="Arial" w:hAnsi="Arial"/>
                <w:color w:val="222222"/>
                <w:sz w:val="17"/>
                <w:szCs w:val="17"/>
              </w:rPr>
              <w:t xml:space="preserve">Confirmado conceptualmente</w:t>
            </w:r>
          </w:p>
        </w:tc>
      </w:tr>
      <w:tr>
        <w:tc>
          <w:tcPr>
            <w:tcW w:type="dxa" w:w="4800"/>
            <w:tcBorders>
              <w:top w:val="single" w:color="CCCCCC" w:sz="1"/>
              <w:left w:val="single" w:color="CCCCCC" w:sz="1"/>
              <w:bottom w:val="single" w:color="CCCCCC" w:sz="1"/>
              <w:right w:val="single" w:color="CCCCCC" w:sz="1"/>
            </w:tcBorders>
            <w:shd w:fill="FFFFFF" w:val="clear"/>
            <w:tcMar>
              <w:top w:type="dxa" w:w="40"/>
              <w:left w:type="dxa" w:w="70"/>
              <w:bottom w:type="dxa" w:w="40"/>
              <w:right w:type="dxa" w:w="70"/>
            </w:tcMar>
          </w:tcPr>
          <w:p>
            <w:r>
              <w:rPr>
                <w:rFonts w:ascii="Arial" w:cs="Arial" w:eastAsia="Arial" w:hAnsi="Arial"/>
                <w:color w:val="222222"/>
                <w:sz w:val="17"/>
                <w:szCs w:val="17"/>
              </w:rPr>
              <w:t xml:space="preserve">Módulo administrador</w:t>
            </w:r>
          </w:p>
        </w:tc>
        <w:tc>
          <w:tcPr>
            <w:tcW w:type="dxa" w:w="5280"/>
            <w:tcBorders>
              <w:top w:val="single" w:color="CCCCCC" w:sz="1"/>
              <w:left w:val="single" w:color="CCCCCC" w:sz="1"/>
              <w:bottom w:val="single" w:color="CCCCCC" w:sz="1"/>
              <w:right w:val="single" w:color="CCCCCC" w:sz="1"/>
            </w:tcBorders>
            <w:shd w:fill="FFFFFF" w:val="clear"/>
            <w:tcMar>
              <w:top w:type="dxa" w:w="40"/>
              <w:left w:type="dxa" w:w="70"/>
              <w:bottom w:type="dxa" w:w="40"/>
              <w:right w:type="dxa" w:w="70"/>
            </w:tcMar>
          </w:tcPr>
          <w:p>
            <w:r>
              <w:rPr>
                <w:rFonts w:ascii="Arial" w:cs="Arial" w:eastAsia="Arial" w:hAnsi="Arial"/>
                <w:color w:val="222222"/>
                <w:sz w:val="17"/>
                <w:szCs w:val="17"/>
              </w:rPr>
              <w:t xml:space="preserve">Pendiente de alcance</w:t>
            </w:r>
          </w:p>
        </w:tc>
      </w:tr>
      <w:tr>
        <w:tc>
          <w:tcPr>
            <w:tcW w:type="dxa" w:w="4800"/>
            <w:tcBorders>
              <w:top w:val="single" w:color="CCCCCC" w:sz="1"/>
              <w:left w:val="single" w:color="CCCCCC" w:sz="1"/>
              <w:bottom w:val="single" w:color="CCCCCC" w:sz="1"/>
              <w:right w:val="single" w:color="CCCCCC" w:sz="1"/>
            </w:tcBorders>
            <w:shd w:fill="f7fafc" w:val="clear"/>
            <w:tcMar>
              <w:top w:type="dxa" w:w="40"/>
              <w:left w:type="dxa" w:w="70"/>
              <w:bottom w:type="dxa" w:w="40"/>
              <w:right w:type="dxa" w:w="70"/>
            </w:tcMar>
          </w:tcPr>
          <w:p>
            <w:r>
              <w:rPr>
                <w:rFonts w:ascii="Arial" w:cs="Arial" w:eastAsia="Arial" w:hAnsi="Arial"/>
                <w:color w:val="222222"/>
                <w:sz w:val="17"/>
                <w:szCs w:val="17"/>
              </w:rPr>
              <w:t xml:space="preserve">Favoritos / recomendaciones / IA</w:t>
            </w:r>
          </w:p>
        </w:tc>
        <w:tc>
          <w:tcPr>
            <w:tcW w:type="dxa" w:w="5280"/>
            <w:tcBorders>
              <w:top w:val="single" w:color="CCCCCC" w:sz="1"/>
              <w:left w:val="single" w:color="CCCCCC" w:sz="1"/>
              <w:bottom w:val="single" w:color="CCCCCC" w:sz="1"/>
              <w:right w:val="single" w:color="CCCCCC" w:sz="1"/>
            </w:tcBorders>
            <w:shd w:fill="f7fafc" w:val="clear"/>
            <w:tcMar>
              <w:top w:type="dxa" w:w="40"/>
              <w:left w:type="dxa" w:w="70"/>
              <w:bottom w:type="dxa" w:w="40"/>
              <w:right w:type="dxa" w:w="70"/>
            </w:tcMar>
          </w:tcPr>
          <w:p>
            <w:r>
              <w:rPr>
                <w:rFonts w:ascii="Arial" w:cs="Arial" w:eastAsia="Arial" w:hAnsi="Arial"/>
                <w:color w:val="222222"/>
                <w:sz w:val="17"/>
                <w:szCs w:val="17"/>
              </w:rPr>
              <w:t xml:space="preserve">Posible extra / fuera del MVP</w:t>
            </w:r>
          </w:p>
        </w:tc>
      </w:tr>
    </w:tbl>
    <w:p>
      <w:pPr>
        <w:pStyle w:val="Heading1"/>
        <w:spacing w:after="180" w:before="320"/>
      </w:pPr>
      <w:r>
        <w:rPr>
          <w:rFonts w:ascii="Arial" w:cs="Arial" w:eastAsia="Arial" w:hAnsi="Arial"/>
          <w:b/>
          <w:bCs/>
          <w:color w:val="1a365d"/>
          <w:sz w:val="30"/>
          <w:szCs w:val="30"/>
        </w:rPr>
        <w:t xml:space="preserve">10. Decisiones pendientes</w:t>
      </w:r>
    </w:p>
    <w:p>
      <w:pPr>
        <w:spacing w:after="140" w:before="0" w:line="276"/>
        <w:jc w:val="both"/>
      </w:pPr>
      <w:r>
        <w:rPr>
          <w:rFonts w:ascii="Arial" w:cs="Arial" w:eastAsia="Arial" w:hAnsi="Arial"/>
          <w:b w:val="false"/>
          <w:bCs w:val="false"/>
          <w:i w:val="false"/>
          <w:iCs w:val="false"/>
          <w:color w:val="222222"/>
          <w:sz w:val="22"/>
          <w:szCs w:val="22"/>
        </w:rPr>
        <w:t xml:space="preserve">Antes de cerrar el diseño funcional y el modelo físico definitivo, el equipo debe resolver o confirmar:</w:t>
      </w:r>
    </w:p>
    <w:p>
      <w:pPr>
        <w:pStyle w:val="ListParagraph"/>
        <w:numPr>
          <w:ilvl w:val="0"/>
          <w:numId w:val="3"/>
        </w:numPr>
        <w:spacing w:after="70" w:line="276"/>
      </w:pPr>
      <w:r>
        <w:rPr>
          <w:rFonts w:ascii="Arial" w:cs="Arial" w:eastAsia="Arial" w:hAnsi="Arial"/>
          <w:color w:val="222222"/>
          <w:sz w:val="21"/>
          <w:szCs w:val="21"/>
        </w:rPr>
        <w:t xml:space="preserve">¿El registro e inicio de sesión forman parte del MVP?</w:t>
      </w:r>
    </w:p>
    <w:p>
      <w:pPr>
        <w:pStyle w:val="ListParagraph"/>
        <w:numPr>
          <w:ilvl w:val="0"/>
          <w:numId w:val="3"/>
        </w:numPr>
        <w:spacing w:after="70" w:line="276"/>
      </w:pPr>
      <w:r>
        <w:rPr>
          <w:rFonts w:ascii="Arial" w:cs="Arial" w:eastAsia="Arial" w:hAnsi="Arial"/>
          <w:color w:val="222222"/>
          <w:sz w:val="21"/>
          <w:szCs w:val="21"/>
        </w:rPr>
        <w:t xml:space="preserve">¿Se habilitará historial de compras y/o favoritos?</w:t>
      </w:r>
    </w:p>
    <w:p>
      <w:pPr>
        <w:pStyle w:val="ListParagraph"/>
        <w:numPr>
          <w:ilvl w:val="0"/>
          <w:numId w:val="3"/>
        </w:numPr>
        <w:spacing w:after="70" w:line="276"/>
      </w:pPr>
      <w:r>
        <w:rPr>
          <w:rFonts w:ascii="Arial" w:cs="Arial" w:eastAsia="Arial" w:hAnsi="Arial"/>
          <w:color w:val="222222"/>
          <w:sz w:val="21"/>
          <w:szCs w:val="21"/>
        </w:rPr>
        <w:t xml:space="preserve">¿Se incorporarán tipos de entrada / tarifas en el MVP?</w:t>
      </w:r>
    </w:p>
    <w:p>
      <w:pPr>
        <w:pStyle w:val="ListParagraph"/>
        <w:numPr>
          <w:ilvl w:val="0"/>
          <w:numId w:val="3"/>
        </w:numPr>
        <w:spacing w:after="70" w:line="276"/>
      </w:pPr>
      <w:r>
        <w:rPr>
          <w:rFonts w:ascii="Arial" w:cs="Arial" w:eastAsia="Arial" w:hAnsi="Arial"/>
          <w:color w:val="222222"/>
          <w:sz w:val="21"/>
          <w:szCs w:val="21"/>
        </w:rPr>
        <w:t xml:space="preserve">¿Habrá validación de condiciones para tarifas especiales?</w:t>
      </w:r>
    </w:p>
    <w:p>
      <w:pPr>
        <w:pStyle w:val="ListParagraph"/>
        <w:numPr>
          <w:ilvl w:val="0"/>
          <w:numId w:val="3"/>
        </w:numPr>
        <w:spacing w:after="70" w:line="276"/>
      </w:pPr>
      <w:r>
        <w:rPr>
          <w:rFonts w:ascii="Arial" w:cs="Arial" w:eastAsia="Arial" w:hAnsi="Arial"/>
          <w:color w:val="222222"/>
          <w:sz w:val="21"/>
          <w:szCs w:val="21"/>
        </w:rPr>
        <w:t xml:space="preserve">¿El ticket será uno por compra o uno por entrada? ¿Cómo se representará el código/QR?</w:t>
      </w:r>
    </w:p>
    <w:p>
      <w:pPr>
        <w:pStyle w:val="ListParagraph"/>
        <w:numPr>
          <w:ilvl w:val="0"/>
          <w:numId w:val="3"/>
        </w:numPr>
        <w:spacing w:after="70" w:line="276"/>
      </w:pPr>
      <w:r>
        <w:rPr>
          <w:rFonts w:ascii="Arial" w:cs="Arial" w:eastAsia="Arial" w:hAnsi="Arial"/>
          <w:color w:val="222222"/>
          <w:sz w:val="21"/>
          <w:szCs w:val="21"/>
        </w:rPr>
        <w:t xml:space="preserve">¿Qué duración tendrá el bloqueo temporal de asientos?</w:t>
      </w:r>
    </w:p>
    <w:p>
      <w:pPr>
        <w:pStyle w:val="ListParagraph"/>
        <w:numPr>
          <w:ilvl w:val="0"/>
          <w:numId w:val="3"/>
        </w:numPr>
        <w:spacing w:after="70" w:line="276"/>
      </w:pPr>
      <w:r>
        <w:rPr>
          <w:rFonts w:ascii="Arial" w:cs="Arial" w:eastAsia="Arial" w:hAnsi="Arial"/>
          <w:color w:val="222222"/>
          <w:sz w:val="21"/>
          <w:szCs w:val="21"/>
        </w:rPr>
        <w:t xml:space="preserve">¿Se permitirá reintento de pago desde la interfaz?</w:t>
      </w:r>
    </w:p>
    <w:p>
      <w:pPr>
        <w:pStyle w:val="ListParagraph"/>
        <w:numPr>
          <w:ilvl w:val="0"/>
          <w:numId w:val="3"/>
        </w:numPr>
        <w:spacing w:after="70" w:line="276"/>
      </w:pPr>
      <w:r>
        <w:rPr>
          <w:rFonts w:ascii="Arial" w:cs="Arial" w:eastAsia="Arial" w:hAnsi="Arial"/>
          <w:color w:val="222222"/>
          <w:sz w:val="21"/>
          <w:szCs w:val="21"/>
        </w:rPr>
        <w:t xml:space="preserve">¿Qué nivel de desarrollo tendrá la confitería (catálogo, stock, combos)?</w:t>
      </w:r>
    </w:p>
    <w:p>
      <w:pPr>
        <w:pStyle w:val="ListParagraph"/>
        <w:numPr>
          <w:ilvl w:val="0"/>
          <w:numId w:val="3"/>
        </w:numPr>
        <w:spacing w:after="70" w:line="276"/>
      </w:pPr>
      <w:r>
        <w:rPr>
          <w:rFonts w:ascii="Arial" w:cs="Arial" w:eastAsia="Arial" w:hAnsi="Arial"/>
          <w:color w:val="222222"/>
          <w:sz w:val="21"/>
          <w:szCs w:val="21"/>
        </w:rPr>
        <w:t xml:space="preserve">¿Qué operaciones incluirá el módulo administrativo en el MVP?</w:t>
      </w:r>
    </w:p>
    <w:p>
      <w:pPr>
        <w:pStyle w:val="ListParagraph"/>
        <w:numPr>
          <w:ilvl w:val="0"/>
          <w:numId w:val="3"/>
        </w:numPr>
        <w:spacing w:after="70" w:line="276"/>
      </w:pPr>
      <w:r>
        <w:rPr>
          <w:rFonts w:ascii="Arial" w:cs="Arial" w:eastAsia="Arial" w:hAnsi="Arial"/>
          <w:color w:val="222222"/>
          <w:sz w:val="21"/>
          <w:szCs w:val="21"/>
        </w:rPr>
        <w:t xml:space="preserve">¿Se incluirá validación de ticket en el ingreso (control de acceso)?</w:t>
      </w:r>
    </w:p>
    <w:p>
      <w:pPr>
        <w:pStyle w:val="Heading1"/>
        <w:spacing w:after="180" w:before="320"/>
      </w:pPr>
      <w:r>
        <w:rPr>
          <w:rFonts w:ascii="Arial" w:cs="Arial" w:eastAsia="Arial" w:hAnsi="Arial"/>
          <w:b/>
          <w:bCs/>
          <w:color w:val="1a365d"/>
          <w:sz w:val="30"/>
          <w:szCs w:val="30"/>
        </w:rPr>
        <w:t xml:space="preserve">11. Requisitos funcionales (versión de trabajo)</w:t>
      </w:r>
    </w:p>
    <w:p>
      <w:pPr>
        <w:spacing w:after="140" w:before="0" w:line="276"/>
        <w:jc w:val="both"/>
      </w:pPr>
      <w:r>
        <w:rPr>
          <w:rFonts w:ascii="Arial" w:cs="Arial" w:eastAsia="Arial" w:hAnsi="Arial"/>
          <w:b w:val="false"/>
          <w:bCs w:val="false"/>
          <w:i w:val="false"/>
          <w:iCs w:val="false"/>
          <w:color w:val="222222"/>
          <w:sz w:val="22"/>
          <w:szCs w:val="22"/>
        </w:rPr>
        <w:t xml:space="preserve">Los siguientes requisitos se derivan del análisis de escenarios y del flujo principal. No son aún la lista cerrada del informe formal; se ajustarán cuando se cierren las decisiones de alcance.</w:t>
      </w:r>
    </w:p>
    <w:p>
      <w:pPr>
        <w:pStyle w:val="Heading2"/>
        <w:spacing w:after="120" w:before="240"/>
      </w:pPr>
      <w:r>
        <w:rPr>
          <w:rFonts w:ascii="Arial" w:cs="Arial" w:eastAsia="Arial" w:hAnsi="Arial"/>
          <w:b/>
          <w:bCs/>
          <w:color w:val="2c5282"/>
          <w:sz w:val="24"/>
          <w:szCs w:val="24"/>
        </w:rPr>
        <w:t xml:space="preserve">11.1. Catálogo y consulta</w:t>
      </w:r>
    </w:p>
    <w:p>
      <w:pPr>
        <w:pStyle w:val="ListParagraph"/>
        <w:numPr>
          <w:ilvl w:val="0"/>
          <w:numId w:val="2"/>
        </w:numPr>
        <w:spacing w:after="70" w:line="276"/>
      </w:pPr>
      <w:r>
        <w:rPr>
          <w:rFonts w:ascii="Arial" w:cs="Arial" w:eastAsia="Arial" w:hAnsi="Arial"/>
          <w:color w:val="222222"/>
          <w:sz w:val="21"/>
          <w:szCs w:val="21"/>
        </w:rPr>
        <w:t xml:space="preserve">El sistema deberá permitir consultar el listado de películas disponibles.</w:t>
      </w:r>
    </w:p>
    <w:p>
      <w:pPr>
        <w:pStyle w:val="ListParagraph"/>
        <w:numPr>
          <w:ilvl w:val="0"/>
          <w:numId w:val="2"/>
        </w:numPr>
        <w:spacing w:after="70" w:line="276"/>
      </w:pPr>
      <w:r>
        <w:rPr>
          <w:rFonts w:ascii="Arial" w:cs="Arial" w:eastAsia="Arial" w:hAnsi="Arial"/>
          <w:color w:val="222222"/>
          <w:sz w:val="21"/>
          <w:szCs w:val="21"/>
        </w:rPr>
        <w:t xml:space="preserve">El sistema deberá permitir consultar el detalle de una película (sinopsis, género, clasificación, duración y demás datos registrados).</w:t>
      </w:r>
    </w:p>
    <w:p>
      <w:pPr>
        <w:pStyle w:val="ListParagraph"/>
        <w:numPr>
          <w:ilvl w:val="0"/>
          <w:numId w:val="2"/>
        </w:numPr>
        <w:spacing w:after="70" w:line="276"/>
      </w:pPr>
      <w:r>
        <w:rPr>
          <w:rFonts w:ascii="Arial" w:cs="Arial" w:eastAsia="Arial" w:hAnsi="Arial"/>
          <w:color w:val="222222"/>
          <w:sz w:val="21"/>
          <w:szCs w:val="21"/>
        </w:rPr>
        <w:t xml:space="preserve">El sistema deberá permitir consultar las funciones asociadas a una película.</w:t>
      </w:r>
    </w:p>
    <w:p>
      <w:pPr>
        <w:pStyle w:val="Heading2"/>
        <w:spacing w:after="120" w:before="240"/>
      </w:pPr>
      <w:r>
        <w:rPr>
          <w:rFonts w:ascii="Arial" w:cs="Arial" w:eastAsia="Arial" w:hAnsi="Arial"/>
          <w:b/>
          <w:bCs/>
          <w:color w:val="2c5282"/>
          <w:sz w:val="24"/>
          <w:szCs w:val="24"/>
        </w:rPr>
        <w:t xml:space="preserve">11.2. Selección y compra</w:t>
      </w:r>
    </w:p>
    <w:p>
      <w:pPr>
        <w:pStyle w:val="ListParagraph"/>
        <w:numPr>
          <w:ilvl w:val="0"/>
          <w:numId w:val="2"/>
        </w:numPr>
        <w:spacing w:after="70" w:line="276"/>
      </w:pPr>
      <w:r>
        <w:rPr>
          <w:rFonts w:ascii="Arial" w:cs="Arial" w:eastAsia="Arial" w:hAnsi="Arial"/>
          <w:color w:val="222222"/>
          <w:sz w:val="21"/>
          <w:szCs w:val="21"/>
        </w:rPr>
        <w:t xml:space="preserve">El sistema deberá permitir seleccionar una función y visualizar la disponibilidad de asientos para esa función.</w:t>
      </w:r>
    </w:p>
    <w:p>
      <w:pPr>
        <w:pStyle w:val="ListParagraph"/>
        <w:numPr>
          <w:ilvl w:val="0"/>
          <w:numId w:val="2"/>
        </w:numPr>
        <w:spacing w:after="70" w:line="276"/>
      </w:pPr>
      <w:r>
        <w:rPr>
          <w:rFonts w:ascii="Arial" w:cs="Arial" w:eastAsia="Arial" w:hAnsi="Arial"/>
          <w:color w:val="222222"/>
          <w:sz w:val="21"/>
          <w:szCs w:val="21"/>
        </w:rPr>
        <w:t xml:space="preserve">El sistema deberá permitir seleccionar uno o varios asientos disponibles.</w:t>
      </w:r>
    </w:p>
    <w:p>
      <w:pPr>
        <w:pStyle w:val="ListParagraph"/>
        <w:numPr>
          <w:ilvl w:val="0"/>
          <w:numId w:val="2"/>
        </w:numPr>
        <w:spacing w:after="70" w:line="276"/>
      </w:pPr>
      <w:r>
        <w:rPr>
          <w:rFonts w:ascii="Arial" w:cs="Arial" w:eastAsia="Arial" w:hAnsi="Arial"/>
          <w:color w:val="222222"/>
          <w:sz w:val="21"/>
          <w:szCs w:val="21"/>
        </w:rPr>
        <w:t xml:space="preserve">El sistema deberá bloquear temporalmente los asientos seleccionados durante el proceso de compra.</w:t>
      </w:r>
    </w:p>
    <w:p>
      <w:pPr>
        <w:pStyle w:val="ListParagraph"/>
        <w:numPr>
          <w:ilvl w:val="0"/>
          <w:numId w:val="2"/>
        </w:numPr>
        <w:spacing w:after="70" w:line="276"/>
      </w:pPr>
      <w:r>
        <w:rPr>
          <w:rFonts w:ascii="Arial" w:cs="Arial" w:eastAsia="Arial" w:hAnsi="Arial"/>
          <w:color w:val="222222"/>
          <w:sz w:val="21"/>
          <w:szCs w:val="21"/>
        </w:rPr>
        <w:t xml:space="preserve">El sistema deberá permitir realizar una compra que contenga una o varias entradas.</w:t>
      </w:r>
    </w:p>
    <w:p>
      <w:pPr>
        <w:pStyle w:val="ListParagraph"/>
        <w:numPr>
          <w:ilvl w:val="0"/>
          <w:numId w:val="2"/>
        </w:numPr>
        <w:spacing w:after="70" w:line="276"/>
      </w:pPr>
      <w:r>
        <w:rPr>
          <w:rFonts w:ascii="Arial" w:cs="Arial" w:eastAsia="Arial" w:hAnsi="Arial"/>
          <w:color w:val="222222"/>
          <w:sz w:val="21"/>
          <w:szCs w:val="21"/>
        </w:rPr>
        <w:t xml:space="preserve">El sistema deberá permitir realizar la compra como invitado, solicitando los datos necesarios del comprador.</w:t>
      </w:r>
    </w:p>
    <w:p>
      <w:pPr>
        <w:pStyle w:val="ListParagraph"/>
        <w:numPr>
          <w:ilvl w:val="0"/>
          <w:numId w:val="2"/>
        </w:numPr>
        <w:spacing w:after="70" w:line="276"/>
      </w:pPr>
      <w:r>
        <w:rPr>
          <w:rFonts w:ascii="Arial" w:cs="Arial" w:eastAsia="Arial" w:hAnsi="Arial"/>
          <w:color w:val="222222"/>
          <w:sz w:val="21"/>
          <w:szCs w:val="21"/>
        </w:rPr>
        <w:t xml:space="preserve">El sistema deberá permitir asociar productos de confitería a la compra de forma opcional.</w:t>
      </w:r>
    </w:p>
    <w:p>
      <w:pPr>
        <w:pStyle w:val="ListParagraph"/>
        <w:numPr>
          <w:ilvl w:val="0"/>
          <w:numId w:val="2"/>
        </w:numPr>
        <w:spacing w:after="70" w:line="276"/>
      </w:pPr>
      <w:r>
        <w:rPr>
          <w:rFonts w:ascii="Arial" w:cs="Arial" w:eastAsia="Arial" w:hAnsi="Arial"/>
          <w:color w:val="222222"/>
          <w:sz w:val="21"/>
          <w:szCs w:val="21"/>
        </w:rPr>
        <w:t xml:space="preserve">El sistema deberá presentar un resumen de la operación antes del pago.</w:t>
      </w:r>
    </w:p>
    <w:p>
      <w:pPr>
        <w:pStyle w:val="ListParagraph"/>
        <w:numPr>
          <w:ilvl w:val="0"/>
          <w:numId w:val="2"/>
        </w:numPr>
        <w:spacing w:after="70" w:line="276"/>
      </w:pPr>
      <w:r>
        <w:rPr>
          <w:rFonts w:ascii="Arial" w:cs="Arial" w:eastAsia="Arial" w:hAnsi="Arial"/>
          <w:color w:val="222222"/>
          <w:sz w:val="21"/>
          <w:szCs w:val="21"/>
        </w:rPr>
        <w:t xml:space="preserve">El sistema deberá simular el proceso de pago y registrar el resultado (aprobado o rechazado).</w:t>
      </w:r>
    </w:p>
    <w:p>
      <w:pPr>
        <w:pStyle w:val="ListParagraph"/>
        <w:numPr>
          <w:ilvl w:val="0"/>
          <w:numId w:val="2"/>
        </w:numPr>
        <w:spacing w:after="70" w:line="276"/>
      </w:pPr>
      <w:r>
        <w:rPr>
          <w:rFonts w:ascii="Arial" w:cs="Arial" w:eastAsia="Arial" w:hAnsi="Arial"/>
          <w:color w:val="222222"/>
          <w:sz w:val="21"/>
          <w:szCs w:val="21"/>
        </w:rPr>
        <w:t xml:space="preserve">El sistema deberá confirmar la compra únicamente cuando el pago resulte aprobado.</w:t>
      </w:r>
    </w:p>
    <w:p>
      <w:pPr>
        <w:pStyle w:val="ListParagraph"/>
        <w:numPr>
          <w:ilvl w:val="0"/>
          <w:numId w:val="2"/>
        </w:numPr>
        <w:spacing w:after="70" w:line="276"/>
      </w:pPr>
      <w:r>
        <w:rPr>
          <w:rFonts w:ascii="Arial" w:cs="Arial" w:eastAsia="Arial" w:hAnsi="Arial"/>
          <w:color w:val="222222"/>
          <w:sz w:val="21"/>
          <w:szCs w:val="21"/>
        </w:rPr>
        <w:t xml:space="preserve">El sistema deberá emitir un ticket digital asociado a la compra confirmada.</w:t>
      </w:r>
    </w:p>
    <w:p>
      <w:pPr>
        <w:pStyle w:val="Heading2"/>
        <w:spacing w:after="120" w:before="240"/>
      </w:pPr>
      <w:r>
        <w:rPr>
          <w:rFonts w:ascii="Arial" w:cs="Arial" w:eastAsia="Arial" w:hAnsi="Arial"/>
          <w:b/>
          <w:bCs/>
          <w:color w:val="2c5282"/>
          <w:sz w:val="24"/>
          <w:szCs w:val="24"/>
        </w:rPr>
        <w:t xml:space="preserve">11.3. Integridad del proceso</w:t>
      </w:r>
    </w:p>
    <w:p>
      <w:pPr>
        <w:pStyle w:val="ListParagraph"/>
        <w:numPr>
          <w:ilvl w:val="0"/>
          <w:numId w:val="2"/>
        </w:numPr>
        <w:spacing w:after="70" w:line="276"/>
      </w:pPr>
      <w:r>
        <w:rPr>
          <w:rFonts w:ascii="Arial" w:cs="Arial" w:eastAsia="Arial" w:hAnsi="Arial"/>
          <w:color w:val="222222"/>
          <w:sz w:val="21"/>
          <w:szCs w:val="21"/>
        </w:rPr>
        <w:t xml:space="preserve">El sistema no deberá permitir seleccionar un asiento que no esté disponible.</w:t>
      </w:r>
    </w:p>
    <w:p>
      <w:pPr>
        <w:pStyle w:val="ListParagraph"/>
        <w:numPr>
          <w:ilvl w:val="0"/>
          <w:numId w:val="2"/>
        </w:numPr>
        <w:spacing w:after="70" w:line="276"/>
      </w:pPr>
      <w:r>
        <w:rPr>
          <w:rFonts w:ascii="Arial" w:cs="Arial" w:eastAsia="Arial" w:hAnsi="Arial"/>
          <w:color w:val="222222"/>
          <w:sz w:val="21"/>
          <w:szCs w:val="21"/>
        </w:rPr>
        <w:t xml:space="preserve">El sistema deberá liberar los asientos bloqueados cuando expire el tiempo de bloqueo o se abandone la compra.</w:t>
      </w:r>
    </w:p>
    <w:p>
      <w:pPr>
        <w:pStyle w:val="ListParagraph"/>
        <w:numPr>
          <w:ilvl w:val="0"/>
          <w:numId w:val="2"/>
        </w:numPr>
        <w:spacing w:after="70" w:line="276"/>
      </w:pPr>
      <w:r>
        <w:rPr>
          <w:rFonts w:ascii="Arial" w:cs="Arial" w:eastAsia="Arial" w:hAnsi="Arial"/>
          <w:color w:val="222222"/>
          <w:sz w:val="21"/>
          <w:szCs w:val="21"/>
        </w:rPr>
        <w:t xml:space="preserve">El sistema no deberá permitir nuevas ventas sobre funciones canceladas o finalizadas.</w:t>
      </w:r>
    </w:p>
    <w:p>
      <w:pPr>
        <w:pStyle w:val="ListParagraph"/>
        <w:numPr>
          <w:ilvl w:val="0"/>
          <w:numId w:val="2"/>
        </w:numPr>
        <w:spacing w:after="70" w:line="276"/>
      </w:pPr>
      <w:r>
        <w:rPr>
          <w:rFonts w:ascii="Arial" w:cs="Arial" w:eastAsia="Arial" w:hAnsi="Arial"/>
          <w:color w:val="222222"/>
          <w:sz w:val="21"/>
          <w:szCs w:val="21"/>
        </w:rPr>
        <w:t xml:space="preserve">La confitería no deberá impedir la compra de entradas si el usuario decide no agregar productos.</w:t>
      </w:r>
    </w:p>
    <w:p>
      <w:pPr>
        <w:pStyle w:val="Heading2"/>
        <w:spacing w:after="120" w:before="240"/>
      </w:pPr>
      <w:r>
        <w:rPr>
          <w:rFonts w:ascii="Arial" w:cs="Arial" w:eastAsia="Arial" w:hAnsi="Arial"/>
          <w:b/>
          <w:bCs/>
          <w:color w:val="2c5282"/>
          <w:sz w:val="24"/>
          <w:szCs w:val="24"/>
        </w:rPr>
        <w:t xml:space="preserve">11.4. Administración (alcance mínimo)</w:t>
      </w:r>
    </w:p>
    <w:p>
      <w:pPr>
        <w:pStyle w:val="ListParagraph"/>
        <w:numPr>
          <w:ilvl w:val="0"/>
          <w:numId w:val="2"/>
        </w:numPr>
        <w:spacing w:after="70" w:line="276"/>
      </w:pPr>
      <w:r>
        <w:rPr>
          <w:rFonts w:ascii="Arial" w:cs="Arial" w:eastAsia="Arial" w:hAnsi="Arial"/>
          <w:color w:val="222222"/>
          <w:sz w:val="21"/>
          <w:szCs w:val="21"/>
        </w:rPr>
        <w:t xml:space="preserve">El sistema deberá permitir gestionar películas, funciones, salas y asientos en la medida necesaria para alimentar el flujo principal.</w:t>
      </w:r>
    </w:p>
    <w:p>
      <w:pPr>
        <w:pStyle w:val="ListParagraph"/>
        <w:numPr>
          <w:ilvl w:val="0"/>
          <w:numId w:val="2"/>
        </w:numPr>
        <w:spacing w:after="70" w:line="276"/>
      </w:pPr>
      <w:r>
        <w:rPr>
          <w:rFonts w:ascii="Arial" w:cs="Arial" w:eastAsia="Arial" w:hAnsi="Arial"/>
          <w:color w:val="222222"/>
          <w:sz w:val="21"/>
          <w:szCs w:val="21"/>
        </w:rPr>
        <w:t xml:space="preserve">El sistema deberá permitir gestionar productos de confitería si esta funcionalidad forma parte del MVP.</w:t>
      </w:r>
    </w:p>
    <w:p>
      <w:pPr>
        <w:pStyle w:val="Heading1"/>
        <w:spacing w:after="180" w:before="320"/>
      </w:pPr>
      <w:r>
        <w:rPr>
          <w:rFonts w:ascii="Arial" w:cs="Arial" w:eastAsia="Arial" w:hAnsi="Arial"/>
          <w:b/>
          <w:bCs/>
          <w:color w:val="1a365d"/>
          <w:sz w:val="30"/>
          <w:szCs w:val="30"/>
        </w:rPr>
        <w:t xml:space="preserve">12. Reglas de negocio (versión de trabajo)</w:t>
      </w:r>
    </w:p>
    <w:p>
      <w:pPr>
        <w:pStyle w:val="ListParagraph"/>
        <w:numPr>
          <w:ilvl w:val="0"/>
          <w:numId w:val="4"/>
        </w:numPr>
        <w:spacing w:after="70" w:line="276"/>
      </w:pPr>
      <w:r>
        <w:rPr>
          <w:rFonts w:ascii="Arial" w:cs="Arial" w:eastAsia="Arial" w:hAnsi="Arial"/>
          <w:color w:val="222222"/>
          <w:sz w:val="21"/>
          <w:szCs w:val="21"/>
        </w:rPr>
        <w:t xml:space="preserve">Una función corresponde a una película y a una sala específicas.</w:t>
      </w:r>
    </w:p>
    <w:p>
      <w:pPr>
        <w:pStyle w:val="ListParagraph"/>
        <w:numPr>
          <w:ilvl w:val="0"/>
          <w:numId w:val="4"/>
        </w:numPr>
        <w:spacing w:after="70" w:line="276"/>
      </w:pPr>
      <w:r>
        <w:rPr>
          <w:rFonts w:ascii="Arial" w:cs="Arial" w:eastAsia="Arial" w:hAnsi="Arial"/>
          <w:color w:val="222222"/>
          <w:sz w:val="21"/>
          <w:szCs w:val="21"/>
        </w:rPr>
        <w:t xml:space="preserve">La disponibilidad de un asiento se determina por función, no de forma global para todas las funciones.</w:t>
      </w:r>
    </w:p>
    <w:p>
      <w:pPr>
        <w:pStyle w:val="ListParagraph"/>
        <w:numPr>
          <w:ilvl w:val="0"/>
          <w:numId w:val="4"/>
        </w:numPr>
        <w:spacing w:after="70" w:line="276"/>
      </w:pPr>
      <w:r>
        <w:rPr>
          <w:rFonts w:ascii="Arial" w:cs="Arial" w:eastAsia="Arial" w:hAnsi="Arial"/>
          <w:color w:val="222222"/>
          <w:sz w:val="21"/>
          <w:szCs w:val="21"/>
        </w:rPr>
        <w:t xml:space="preserve">Una compra puede contener múltiples entradas y cero o más productos de confitería.</w:t>
      </w:r>
    </w:p>
    <w:p>
      <w:pPr>
        <w:pStyle w:val="ListParagraph"/>
        <w:numPr>
          <w:ilvl w:val="0"/>
          <w:numId w:val="4"/>
        </w:numPr>
        <w:spacing w:after="70" w:line="276"/>
      </w:pPr>
      <w:r>
        <w:rPr>
          <w:rFonts w:ascii="Arial" w:cs="Arial" w:eastAsia="Arial" w:hAnsi="Arial"/>
          <w:color w:val="222222"/>
          <w:sz w:val="21"/>
          <w:szCs w:val="21"/>
        </w:rPr>
        <w:t xml:space="preserve">Una compra se liquida con un pago (o con reintentos de pago) asociado a esa compra.</w:t>
      </w:r>
    </w:p>
    <w:p>
      <w:pPr>
        <w:pStyle w:val="ListParagraph"/>
        <w:numPr>
          <w:ilvl w:val="0"/>
          <w:numId w:val="4"/>
        </w:numPr>
        <w:spacing w:after="70" w:line="276"/>
      </w:pPr>
      <w:r>
        <w:rPr>
          <w:rFonts w:ascii="Arial" w:cs="Arial" w:eastAsia="Arial" w:hAnsi="Arial"/>
          <w:color w:val="222222"/>
          <w:sz w:val="21"/>
          <w:szCs w:val="21"/>
        </w:rPr>
        <w:t xml:space="preserve">La compra solo pasa al estado confirmado cuando existe un pago aprobado.</w:t>
      </w:r>
    </w:p>
    <w:p>
      <w:pPr>
        <w:pStyle w:val="ListParagraph"/>
        <w:numPr>
          <w:ilvl w:val="0"/>
          <w:numId w:val="4"/>
        </w:numPr>
        <w:spacing w:after="70" w:line="276"/>
      </w:pPr>
      <w:r>
        <w:rPr>
          <w:rFonts w:ascii="Arial" w:cs="Arial" w:eastAsia="Arial" w:hAnsi="Arial"/>
          <w:color w:val="222222"/>
          <w:sz w:val="21"/>
          <w:szCs w:val="21"/>
        </w:rPr>
        <w:t xml:space="preserve">Tras la confirmación, los asientos involucrados pasan a estado vendido y se genera el ticket.</w:t>
      </w:r>
    </w:p>
    <w:p>
      <w:pPr>
        <w:pStyle w:val="ListParagraph"/>
        <w:numPr>
          <w:ilvl w:val="0"/>
          <w:numId w:val="4"/>
        </w:numPr>
        <w:spacing w:after="70" w:line="276"/>
      </w:pPr>
      <w:r>
        <w:rPr>
          <w:rFonts w:ascii="Arial" w:cs="Arial" w:eastAsia="Arial" w:hAnsi="Arial"/>
          <w:color w:val="222222"/>
          <w:sz w:val="21"/>
          <w:szCs w:val="21"/>
        </w:rPr>
        <w:t xml:space="preserve">No debe existir una entidad “reserva” independiente en el MVP: el bloqueo temporal es parte del proceso de compra.</w:t>
      </w:r>
    </w:p>
    <w:p>
      <w:pPr>
        <w:pStyle w:val="ListParagraph"/>
        <w:numPr>
          <w:ilvl w:val="0"/>
          <w:numId w:val="4"/>
        </w:numPr>
        <w:spacing w:after="70" w:line="276"/>
      </w:pPr>
      <w:r>
        <w:rPr>
          <w:rFonts w:ascii="Arial" w:cs="Arial" w:eastAsia="Arial" w:hAnsi="Arial"/>
          <w:color w:val="222222"/>
          <w:sz w:val="21"/>
          <w:szCs w:val="21"/>
        </w:rPr>
        <w:t xml:space="preserve">Los precios aplicados a entradas y productos deben conservarse históricamente en la operación, aunque las tarifas del catálogo cambien después.</w:t>
      </w:r>
    </w:p>
    <w:p>
      <w:pPr>
        <w:pStyle w:val="ListParagraph"/>
        <w:numPr>
          <w:ilvl w:val="0"/>
          <w:numId w:val="4"/>
        </w:numPr>
        <w:spacing w:after="70" w:line="276"/>
      </w:pPr>
      <w:r>
        <w:rPr>
          <w:rFonts w:ascii="Arial" w:cs="Arial" w:eastAsia="Arial" w:hAnsi="Arial"/>
          <w:color w:val="222222"/>
          <w:sz w:val="21"/>
          <w:szCs w:val="21"/>
        </w:rPr>
        <w:t xml:space="preserve">No se eliminan físicamente registros históricos de operaciones; se prefieren estados (activo/inactivo, cancelado, etc.).</w:t>
      </w:r>
    </w:p>
    <w:p>
      <w:pPr>
        <w:pStyle w:val="Heading1"/>
        <w:spacing w:after="180" w:before="320"/>
      </w:pPr>
      <w:r>
        <w:rPr>
          <w:rFonts w:ascii="Arial" w:cs="Arial" w:eastAsia="Arial" w:hAnsi="Arial"/>
          <w:b/>
          <w:bCs/>
          <w:color w:val="1a365d"/>
          <w:sz w:val="30"/>
          <w:szCs w:val="30"/>
        </w:rPr>
        <w:t xml:space="preserve">13. Siguiente etapa</w:t>
      </w:r>
    </w:p>
    <w:p>
      <w:pPr>
        <w:spacing w:after="140" w:before="0" w:line="276"/>
        <w:jc w:val="both"/>
      </w:pPr>
      <w:r>
        <w:rPr>
          <w:rFonts w:ascii="Arial" w:cs="Arial" w:eastAsia="Arial" w:hAnsi="Arial"/>
          <w:b w:val="false"/>
          <w:bCs w:val="false"/>
          <w:i w:val="false"/>
          <w:iCs w:val="false"/>
          <w:color w:val="222222"/>
          <w:sz w:val="22"/>
          <w:szCs w:val="22"/>
        </w:rPr>
        <w:t xml:space="preserve">Con este documento el equipo dispone de la base de análisis del sistema. Las etapas siguientes son:</w:t>
      </w:r>
    </w:p>
    <w:p>
      <w:pPr>
        <w:pStyle w:val="ListParagraph"/>
        <w:numPr>
          <w:ilvl w:val="0"/>
          <w:numId w:val="5"/>
        </w:numPr>
        <w:spacing w:after="70" w:line="276"/>
      </w:pPr>
      <w:r>
        <w:rPr>
          <w:rFonts w:ascii="Arial" w:cs="Arial" w:eastAsia="Arial" w:hAnsi="Arial"/>
          <w:color w:val="222222"/>
          <w:sz w:val="21"/>
          <w:szCs w:val="21"/>
        </w:rPr>
        <w:t xml:space="preserve">Cerrar las decisiones pendientes de alcance que afecten al MVP.</w:t>
      </w:r>
    </w:p>
    <w:p>
      <w:pPr>
        <w:pStyle w:val="ListParagraph"/>
        <w:numPr>
          <w:ilvl w:val="0"/>
          <w:numId w:val="5"/>
        </w:numPr>
        <w:spacing w:after="70" w:line="276"/>
      </w:pPr>
      <w:r>
        <w:rPr>
          <w:rFonts w:ascii="Arial" w:cs="Arial" w:eastAsia="Arial" w:hAnsi="Arial"/>
          <w:color w:val="222222"/>
          <w:sz w:val="21"/>
          <w:szCs w:val="21"/>
        </w:rPr>
        <w:t xml:space="preserve">Formalizar el contrato de datos (modelo conceptual, DER, modelo físico y script SQL), en documento aparte.</w:t>
      </w:r>
    </w:p>
    <w:p>
      <w:pPr>
        <w:pStyle w:val="ListParagraph"/>
        <w:numPr>
          <w:ilvl w:val="0"/>
          <w:numId w:val="5"/>
        </w:numPr>
        <w:spacing w:after="70" w:line="276"/>
      </w:pPr>
      <w:r>
        <w:rPr>
          <w:rFonts w:ascii="Arial" w:cs="Arial" w:eastAsia="Arial" w:hAnsi="Arial"/>
          <w:color w:val="222222"/>
          <w:sz w:val="21"/>
          <w:szCs w:val="21"/>
        </w:rPr>
        <w:t xml:space="preserve">Traducir el análisis a la documentación exigida por la convocatoria: introducción, planteamiento del problema, objetivo general, objetivos específicos, desarrollo, conclusión y bibliografía.</w:t>
      </w:r>
    </w:p>
    <w:p>
      <w:pPr>
        <w:pStyle w:val="ListParagraph"/>
        <w:numPr>
          <w:ilvl w:val="0"/>
          <w:numId w:val="5"/>
        </w:numPr>
        <w:spacing w:after="70" w:line="276"/>
      </w:pPr>
      <w:r>
        <w:rPr>
          <w:rFonts w:ascii="Arial" w:cs="Arial" w:eastAsia="Arial" w:hAnsi="Arial"/>
          <w:color w:val="222222"/>
          <w:sz w:val="21"/>
          <w:szCs w:val="21"/>
        </w:rPr>
        <w:t xml:space="preserve">Avanzar en el diseño de interfaces y en la implementación del núcleo, manteniendo la trazabilidad de por qué se decidió cada elemento.</w:t>
      </w:r>
    </w:p>
    <w:p>
      <w:pPr>
        <w:pStyle w:val="ListParagraph"/>
        <w:numPr>
          <w:ilvl w:val="0"/>
          <w:numId w:val="5"/>
        </w:numPr>
        <w:spacing w:after="70" w:line="276"/>
      </w:pPr>
      <w:r>
        <w:rPr>
          <w:rFonts w:ascii="Arial" w:cs="Arial" w:eastAsia="Arial" w:hAnsi="Arial"/>
          <w:color w:val="222222"/>
          <w:sz w:val="21"/>
          <w:szCs w:val="21"/>
        </w:rPr>
        <w:t xml:space="preserve">Cuando corresponda, elaborar el documento de avance para la preselección (más del 60 % de avance y detalle del estado del proyecto).</w:t>
      </w:r>
    </w:p>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b6cb0" w:sz="1"/>
              <w:left w:val="single" w:color="2b6cb0" w:sz="12"/>
              <w:bottom w:val="single" w:color="2b6cb0" w:sz="1"/>
              <w:right w:val="single" w:color="2b6cb0" w:sz="1"/>
            </w:tcBorders>
            <w:shd w:fill="ebf8ff" w:val="clear"/>
            <w:tcMar>
              <w:top w:type="dxa" w:w="70"/>
              <w:left w:type="dxa" w:w="110"/>
              <w:bottom w:type="dxa" w:w="70"/>
              <w:right w:type="dxa" w:w="110"/>
            </w:tcMar>
          </w:tcPr>
          <w:p>
            <w:pPr>
              <w:spacing w:after="50"/>
            </w:pPr>
            <w:r>
              <w:rPr>
                <w:rFonts w:ascii="Arial" w:cs="Arial" w:eastAsia="Arial" w:hAnsi="Arial"/>
                <w:b/>
                <w:bCs/>
                <w:color w:val="2b6cb0"/>
                <w:sz w:val="19"/>
                <w:szCs w:val="19"/>
              </w:rPr>
              <w:t xml:space="preserve">Relación con la evaluación de la feria</w:t>
            </w:r>
          </w:p>
          <w:p>
            <w:pPr>
              <w:spacing w:after="20"/>
            </w:pPr>
            <w:r>
              <w:rPr>
                <w:rFonts w:ascii="Arial" w:cs="Arial" w:eastAsia="Arial" w:hAnsi="Arial"/>
                <w:color w:val="333333"/>
                <w:sz w:val="19"/>
                <w:szCs w:val="19"/>
              </w:rPr>
              <w:t xml:space="preserve">La convocatoria contempla explícitamente el análisis, el diseño y la implementación en el área de Desarrollo de Software. Este documento aporta la dimensión de análisis; el contrato de datos y el diseño de interfaces aportan la de diseño; el sistema funcionando aporta la de implementación.</w:t>
            </w:r>
          </w:p>
        </w:tc>
      </w:tr>
    </w:tbl>
    <w:p>
      <w:pPr>
        <w:spacing w:after="160"/>
      </w:pPr>
    </w:p>
    <w:p>
      <w:pPr>
        <w:spacing w:after="140" w:before="0" w:line="276"/>
        <w:jc w:val="center"/>
      </w:pPr>
      <w:r>
        <w:rPr>
          <w:rFonts w:ascii="Arial" w:cs="Arial" w:eastAsia="Arial" w:hAnsi="Arial"/>
          <w:b w:val="false"/>
          <w:bCs w:val="false"/>
          <w:i/>
          <w:iCs/>
          <w:color w:val="718096"/>
          <w:sz w:val="20"/>
          <w:szCs w:val="20"/>
        </w:rPr>
        <w:t xml:space="preserve">— Fin del documento de análisis y definición del sistema —</w:t>
      </w:r>
    </w:p>
    <w:sectPr>
      <w:pgSz w:w="12240" w:h="15840" w:orient="portrait"/>
      <w:pgMar w:top="1260" w:right="1080" w:bottom="126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bullet"/>
      <w:lvlText w:val="•"/>
      <w:lvlJc w:val="left"/>
      <w:pPr>
        <w:ind w:left="720" w:hanging="360"/>
      </w:pPr>
    </w:lvl>
  </w:abstractNum>
  <w:abstractNum w:abstractNumId="4" w15:restartNumberingAfterBreak="0">
    <w:multiLevelType w:val="hybridMultilevel"/>
    <w:lvl w:ilvl="0" w:tentative="1">
      <w:start w:val="1"/>
      <w:numFmt w:val="bullet"/>
      <w:lvlText w:val="•"/>
      <w:lvlJc w:val="left"/>
      <w:pPr>
        <w:ind w:left="720" w:hanging="360"/>
      </w:pPr>
    </w:lvl>
  </w:abstractNum>
  <w:abstractNum w:abstractNumId="5" w15:restartNumberingAfterBreak="0">
    <w:multiLevelType w:val="hybridMultilevel"/>
    <w:lvl w:ilvl="0" w:tentative="1">
      <w:start w:val="1"/>
      <w:numFmt w:val="bullet"/>
      <w:lvlText w:val="•"/>
      <w:lvlJc w:val="left"/>
      <w:pPr>
        <w:ind w:left="720" w:hanging="360"/>
      </w:pPr>
    </w:lvl>
  </w:abstractNum>
  <w:abstractNum w:abstractNumId="6" w15:restartNumberingAfterBreak="0">
    <w:multiLevelType w:val="hybridMultilevel"/>
    <w:lvl w:ilvl="0" w:tentative="1">
      <w:start w:val="1"/>
      <w:numFmt w:val="bullet"/>
      <w:lvlText w:val="•"/>
      <w:lvlJc w:val="left"/>
      <w:pPr>
        <w:ind w:left="720" w:hanging="360"/>
      </w:pPr>
    </w:lvl>
  </w:abstractNum>
  <w:abstractNum w:abstractNumId="7" w15:restartNumberingAfterBreak="0">
    <w:multiLevelType w:val="hybridMultilevel"/>
    <w:lvl w:ilvl="0" w:tentative="1">
      <w:start w:val="1"/>
      <w:numFmt w:val="bullet"/>
      <w:lvlText w:val="•"/>
      <w:lvlJc w:val="left"/>
      <w:pPr>
        <w:ind w:left="720" w:hanging="360"/>
      </w:pPr>
    </w:lvl>
  </w:abstractNum>
  <w:abstractNum w:abstractNumId="8" w15:restartNumberingAfterBreak="0">
    <w:multiLevelType w:val="hybridMultilevel"/>
    <w:lvl w:ilvl="0" w:tentative="1">
      <w:start w:val="1"/>
      <w:numFmt w:val="bullet"/>
      <w:lvlText w:val="•"/>
      <w:lvlJc w:val="left"/>
      <w:pPr>
        <w:ind w:left="720" w:hanging="360"/>
      </w:pPr>
    </w:lvl>
  </w:abstractNum>
  <w:abstractNum w:abstractNumId="9" w15:restartNumberingAfterBreak="0">
    <w:multiLevelType w:val="hybridMultilevel"/>
    <w:lvl w:ilvl="0" w:tentative="1">
      <w:start w:val="1"/>
      <w:numFmt w:val="bullet"/>
      <w:lvlText w:val="•"/>
      <w:lvlJc w:val="left"/>
      <w:pPr>
        <w:ind w:left="720" w:hanging="360"/>
      </w:pPr>
    </w:lvl>
  </w:abstractNum>
  <w:abstractNum w:abstractNumId="10" w15:restartNumberingAfterBreak="0">
    <w:multiLevelType w:val="hybridMultilevel"/>
    <w:lvl w:ilvl="0" w:tentative="1">
      <w:start w:val="1"/>
      <w:numFmt w:val="bullet"/>
      <w:lvlText w:val="•"/>
      <w:lvlJc w:val="left"/>
      <w:pPr>
        <w:ind w:left="720" w:hanging="360"/>
      </w:pPr>
    </w:lvl>
  </w:abstractNum>
  <w:abstractNum w:abstractNumId="11" w15:restartNumberingAfterBreak="0">
    <w:multiLevelType w:val="hybridMultilevel"/>
    <w:lvl w:ilvl="0" w:tentative="1">
      <w:start w:val="1"/>
      <w:numFmt w:val="bullet"/>
      <w:lvlText w:val="•"/>
      <w:lvlJc w:val="left"/>
      <w:pPr>
        <w:ind w:left="720" w:hanging="360"/>
      </w:pPr>
    </w:lvl>
  </w:abstractNum>
  <w:abstractNum w:abstractNumId="12" w15:restartNumberingAfterBreak="0">
    <w:multiLevelType w:val="hybridMultilevel"/>
    <w:lvl w:ilvl="0" w:tentative="1">
      <w:start w:val="1"/>
      <w:numFmt w:val="decimal"/>
      <w:lvlText w:val="%1."/>
      <w:lvlJc w:val="left"/>
      <w:pPr>
        <w:ind w:left="720" w:hanging="360"/>
      </w:pPr>
    </w:lvl>
  </w:abstractNum>
  <w:abstractNum w:abstractNumId="13" w15:restartNumberingAfterBreak="0">
    <w:multiLevelType w:val="hybridMultilevel"/>
    <w:lvl w:ilvl="0" w:tentative="1">
      <w:start w:val="1"/>
      <w:numFmt w:val="decimal"/>
      <w:lvlText w:val="%1."/>
      <w:lvlJc w:val="left"/>
      <w:pPr>
        <w:ind w:left="720" w:hanging="360"/>
      </w:pPr>
    </w:lvl>
  </w:abstractNum>
  <w:abstractNum w:abstractNumId="14" w15:restartNumberingAfterBreak="0">
    <w:multiLevelType w:val="hybridMultilevel"/>
    <w:lvl w:ilvl="0" w:tentative="1">
      <w:start w:val="1"/>
      <w:numFmt w:val="decimal"/>
      <w:lvlText w:val="%1."/>
      <w:lvlJc w:val="left"/>
      <w:pPr>
        <w:ind w:left="720" w:hanging="360"/>
      </w:pPr>
    </w:lvl>
  </w:abstractNum>
  <w:abstractNum w:abstractNumId="15" w15:restartNumberingAfterBreak="0">
    <w:multiLevelType w:val="hybridMultilevel"/>
    <w:lvl w:ilvl="0" w:tentative="1">
      <w:start w:val="1"/>
      <w:numFmt w:val="decimal"/>
      <w:lvlText w:val="%1."/>
      <w:lvlJc w:val="left"/>
      <w:pPr>
        <w:ind w:left="720" w:hanging="360"/>
      </w:pPr>
    </w:lvl>
  </w:abstractNum>
  <w:abstractNum w:abstractNumId="16" w15:restartNumberingAfterBreak="0">
    <w:multiLevelType w:val="hybridMultilevel"/>
    <w:lvl w:ilvl="0" w:tentative="1">
      <w:start w:val="1"/>
      <w:numFmt w:val="decimal"/>
      <w:lvlText w:val="%1."/>
      <w:lvlJc w:val="left"/>
      <w:pPr>
        <w:ind w:left="720" w:hanging="360"/>
      </w:pPr>
    </w:lvl>
  </w:abstractNum>
  <w:abstractNum w:abstractNumId="17"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16"/>
    <w:lvlOverride w:ilvl="0">
      <w:startOverride w:val="1"/>
    </w:lvlOverride>
  </w:num>
  <w:num w:numId="4">
    <w:abstractNumId w:val="12"/>
    <w:lvlOverride w:ilvl="0">
      <w:startOverride w:val="1"/>
    </w:lvlOverride>
  </w:num>
  <w:num w:numId="5">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color w:val="1a365d"/>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c5282"/>
      <w:sz w:val="24"/>
      <w:szCs w:val="24"/>
    </w:rPr>
  </w:style>
  <w:style w:type="paragraph" w:styleId="Heading3">
    <w:name w:val="Heading 3"/>
    <w:basedOn w:val="Normal"/>
    <w:next w:val="Normal"/>
    <w:qFormat/>
    <w:pPr>
      <w:spacing w:after="90" w:before="180"/>
      <w:outlineLvl w:val="2"/>
    </w:pPr>
    <w:rPr>
      <w:rFonts w:ascii="Arial" w:cs="Arial" w:eastAsia="Arial" w:hAnsi="Arial"/>
      <w:b/>
      <w:bCs/>
      <w:color w:val="2b6cb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2026-10-07T23:25:41.925Z</dcterms:created>
  <dcterms:modified xsi:type="dcterms:W3CDTF">2026-10-07T23:25:41.925Z</dcterms:modified>
</cp:coreProperties>
</file>

<file path=docProps/custom.xml><?xml version="1.0" encoding="utf-8"?>
<Properties xmlns="http://schemas.openxmlformats.org/officeDocument/2006/custom-properties" xmlns:vt="http://schemas.openxmlformats.org/officeDocument/2006/docPropsVTypes"/>
</file>