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05D1F" w14:textId="01426C70" w:rsidR="00395785" w:rsidRPr="00025721" w:rsidRDefault="425E3CA9" w:rsidP="009137B1">
      <w:pPr>
        <w:jc w:val="center"/>
        <w:rPr>
          <w:rFonts w:eastAsiaTheme="minorEastAsia"/>
          <w:b/>
          <w:bCs/>
          <w:color w:val="111111"/>
          <w:sz w:val="28"/>
          <w:szCs w:val="28"/>
        </w:rPr>
      </w:pPr>
      <w:r w:rsidRPr="00025721">
        <w:rPr>
          <w:rFonts w:eastAsiaTheme="minorEastAsia"/>
          <w:b/>
          <w:bCs/>
          <w:color w:val="111111"/>
          <w:sz w:val="28"/>
          <w:szCs w:val="28"/>
        </w:rPr>
        <w:t>RESPONSIBLE AI</w:t>
      </w:r>
    </w:p>
    <w:p w14:paraId="6C46C63F" w14:textId="77777777" w:rsidR="00025721" w:rsidRPr="00025721" w:rsidRDefault="00025721" w:rsidP="425E3CA9">
      <w:pPr>
        <w:rPr>
          <w:rFonts w:eastAsiaTheme="minorEastAsia"/>
          <w:b/>
          <w:bCs/>
          <w:color w:val="111111"/>
          <w:sz w:val="24"/>
          <w:szCs w:val="24"/>
        </w:rPr>
      </w:pPr>
    </w:p>
    <w:p w14:paraId="5E5787A5" w14:textId="601F94DA" w:rsidR="00395785" w:rsidRDefault="425E3CA9" w:rsidP="425E3CA9">
      <w:pPr>
        <w:rPr>
          <w:rFonts w:eastAsiaTheme="minorEastAsia"/>
          <w:sz w:val="24"/>
          <w:szCs w:val="24"/>
        </w:rPr>
      </w:pPr>
      <w:r w:rsidRPr="425E3CA9">
        <w:rPr>
          <w:rFonts w:eastAsiaTheme="minorEastAsia"/>
          <w:sz w:val="24"/>
          <w:szCs w:val="24"/>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79328CED" w14:textId="0BC2B8C0" w:rsidR="425E3CA9" w:rsidRDefault="425E3CA9" w:rsidP="425E3CA9">
      <w:pPr>
        <w:rPr>
          <w:rFonts w:eastAsiaTheme="minorEastAsia"/>
          <w:color w:val="111111"/>
          <w:sz w:val="24"/>
          <w:szCs w:val="24"/>
        </w:rPr>
      </w:pPr>
      <w:bookmarkStart w:id="0" w:name="_GoBack"/>
      <w:bookmarkEnd w:id="0"/>
    </w:p>
    <w:p w14:paraId="4836611C" w14:textId="77777777" w:rsidR="00025721" w:rsidRPr="00025721" w:rsidRDefault="00025721" w:rsidP="425E3CA9">
      <w:pPr>
        <w:rPr>
          <w:rFonts w:eastAsiaTheme="minorEastAsia"/>
          <w:color w:val="111111"/>
          <w:sz w:val="24"/>
          <w:szCs w:val="24"/>
        </w:rPr>
      </w:pPr>
    </w:p>
    <w:p w14:paraId="1DA4FFB7" w14:textId="39FE8F71" w:rsidR="425E3CA9" w:rsidRDefault="425E3CA9" w:rsidP="009137B1">
      <w:pPr>
        <w:jc w:val="center"/>
        <w:rPr>
          <w:rFonts w:eastAsiaTheme="minorEastAsia"/>
          <w:b/>
          <w:bCs/>
          <w:color w:val="111111"/>
          <w:sz w:val="28"/>
          <w:szCs w:val="28"/>
        </w:rPr>
      </w:pPr>
      <w:r w:rsidRPr="00025721">
        <w:rPr>
          <w:rFonts w:eastAsiaTheme="minorEastAsia"/>
          <w:b/>
          <w:bCs/>
          <w:color w:val="111111"/>
          <w:sz w:val="28"/>
          <w:szCs w:val="28"/>
        </w:rPr>
        <w:t>AI Fails</w:t>
      </w:r>
    </w:p>
    <w:p w14:paraId="75D1C6C0" w14:textId="77777777" w:rsidR="00025721" w:rsidRPr="00025721" w:rsidRDefault="00025721" w:rsidP="00025721">
      <w:pPr>
        <w:rPr>
          <w:rFonts w:eastAsiaTheme="minorEastAsia"/>
          <w:b/>
          <w:bCs/>
          <w:color w:val="111111"/>
          <w:sz w:val="28"/>
          <w:szCs w:val="28"/>
        </w:rPr>
      </w:pPr>
    </w:p>
    <w:p w14:paraId="7A116167" w14:textId="77777777" w:rsidR="00025721" w:rsidRPr="00025721" w:rsidRDefault="00025721"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Microsoft’s AI Chatbot Corrupted by Twitter Trolls</w:t>
      </w:r>
    </w:p>
    <w:p w14:paraId="07D2A13C" w14:textId="77777777" w:rsidR="00025721" w:rsidRDefault="00025721" w:rsidP="00025721">
      <w:pPr>
        <w:rPr>
          <w:rFonts w:eastAsiaTheme="minorEastAsia"/>
          <w:sz w:val="32"/>
          <w:szCs w:val="32"/>
        </w:rPr>
      </w:pPr>
    </w:p>
    <w:p w14:paraId="3680352B" w14:textId="77777777" w:rsidR="00025721" w:rsidRDefault="00025721" w:rsidP="00025721">
      <w:pPr>
        <w:rPr>
          <w:rFonts w:eastAsiaTheme="minorEastAsia"/>
          <w:sz w:val="24"/>
          <w:szCs w:val="24"/>
        </w:rPr>
      </w:pPr>
      <w:r w:rsidRPr="425E3CA9">
        <w:rPr>
          <w:rFonts w:eastAsiaTheme="minorEastAsia"/>
          <w:sz w:val="24"/>
          <w:szCs w:val="24"/>
        </w:rPr>
        <w:t xml:space="preserve">Microsoft made </w:t>
      </w:r>
      <w:hyperlink r:id="rId5">
        <w:r w:rsidRPr="425E3CA9">
          <w:rPr>
            <w:rStyle w:val="Hyperlink"/>
            <w:rFonts w:eastAsiaTheme="minorEastAsia"/>
            <w:color w:val="auto"/>
            <w:sz w:val="24"/>
            <w:szCs w:val="24"/>
          </w:rPr>
          <w:t>big headlines</w:t>
        </w:r>
      </w:hyperlink>
      <w:r w:rsidRPr="425E3CA9">
        <w:rPr>
          <w:rFonts w:eastAsiaTheme="minorEastAsia"/>
          <w:sz w:val="24"/>
          <w:szCs w:val="24"/>
        </w:rPr>
        <w:t xml:space="preserve"> when they announced their new chatbot. Writing with the slang-laden voice of a teenager, Tay could automatically reply to people and engage in “casual and playful conversation” on Twitter.</w:t>
      </w:r>
    </w:p>
    <w:p w14:paraId="6F847933" w14:textId="77777777" w:rsidR="00025721" w:rsidRDefault="00025721" w:rsidP="00025721">
      <w:pPr>
        <w:rPr>
          <w:rFonts w:eastAsiaTheme="minorEastAsia"/>
          <w:sz w:val="24"/>
          <w:szCs w:val="24"/>
        </w:rPr>
      </w:pPr>
      <w:r w:rsidRPr="425E3CA9">
        <w:rPr>
          <w:rFonts w:eastAsiaTheme="minorEastAsia"/>
          <w:sz w:val="24"/>
          <w:szCs w:val="24"/>
        </w:rPr>
        <w:t>Tay grew from Microsoft’s efforts to improve their “conversational understanding”. To that end, Tay used machine learning and AI. As more people talked with Tay, Microsoft claimed, the chatbot would learn how to write more naturally and hold better conversations.</w:t>
      </w:r>
    </w:p>
    <w:p w14:paraId="482A9DC7" w14:textId="77777777" w:rsidR="00025721" w:rsidRDefault="00025721" w:rsidP="00025721">
      <w:pPr>
        <w:rPr>
          <w:rFonts w:eastAsiaTheme="minorEastAsia"/>
          <w:sz w:val="24"/>
          <w:szCs w:val="24"/>
        </w:rPr>
      </w:pPr>
      <w:r w:rsidRPr="425E3CA9">
        <w:rPr>
          <w:rFonts w:eastAsiaTheme="minorEastAsia"/>
          <w:sz w:val="24"/>
          <w:szCs w:val="24"/>
        </w:rPr>
        <w:t>Microsoft won’t say exactly how the algorithms worked, of course. Perhaps because of what happened next.</w:t>
      </w:r>
    </w:p>
    <w:p w14:paraId="25F3A5B3" w14:textId="77777777" w:rsidR="00025721" w:rsidRDefault="00025721" w:rsidP="00025721">
      <w:pPr>
        <w:rPr>
          <w:rFonts w:eastAsiaTheme="minorEastAsia"/>
          <w:sz w:val="24"/>
          <w:szCs w:val="24"/>
        </w:rPr>
      </w:pPr>
      <w:r w:rsidRPr="425E3CA9">
        <w:rPr>
          <w:rFonts w:eastAsiaTheme="minorEastAsia"/>
          <w:sz w:val="24"/>
          <w:szCs w:val="24"/>
        </w:rPr>
        <w:t>Less than 24 hours after Tay launched, internet Trolls had thoroughly “corrupted” the chatbot’s personality.</w:t>
      </w:r>
    </w:p>
    <w:p w14:paraId="0F2885AB" w14:textId="77777777" w:rsidR="00025721" w:rsidRDefault="00025721" w:rsidP="00025721">
      <w:pPr>
        <w:rPr>
          <w:rFonts w:eastAsiaTheme="minorEastAsia"/>
          <w:sz w:val="24"/>
          <w:szCs w:val="24"/>
        </w:rPr>
      </w:pPr>
      <w:r w:rsidRPr="425E3CA9">
        <w:rPr>
          <w:rFonts w:eastAsiaTheme="minorEastAsia"/>
          <w:sz w:val="24"/>
          <w:szCs w:val="24"/>
        </w:rPr>
        <w:t>By flooding the bot with a deluge of racist, misogynistic, and anti-Semitic tweets, Twitter users turned Tay – a chatbot that the Verge described as “</w:t>
      </w:r>
      <w:hyperlink r:id="rId6">
        <w:r w:rsidRPr="425E3CA9">
          <w:rPr>
            <w:rStyle w:val="Hyperlink"/>
            <w:rFonts w:eastAsiaTheme="minorEastAsia"/>
            <w:color w:val="auto"/>
            <w:sz w:val="24"/>
            <w:szCs w:val="24"/>
          </w:rPr>
          <w:t>a robot parrot with an internet connection</w:t>
        </w:r>
      </w:hyperlink>
      <w:r w:rsidRPr="425E3CA9">
        <w:rPr>
          <w:rFonts w:eastAsiaTheme="minorEastAsia"/>
          <w:sz w:val="24"/>
          <w:szCs w:val="24"/>
        </w:rPr>
        <w:t>” – into a mouthpiece for a terrifying ideology.</w:t>
      </w:r>
    </w:p>
    <w:p w14:paraId="209CA918" w14:textId="77777777" w:rsidR="00025721" w:rsidRDefault="00025721" w:rsidP="00025721">
      <w:pPr>
        <w:rPr>
          <w:rFonts w:eastAsiaTheme="minorEastAsia"/>
          <w:sz w:val="24"/>
          <w:szCs w:val="24"/>
        </w:rPr>
      </w:pPr>
      <w:r w:rsidRPr="425E3CA9">
        <w:rPr>
          <w:rFonts w:eastAsiaTheme="minorEastAsia"/>
          <w:sz w:val="24"/>
          <w:szCs w:val="24"/>
        </w:rPr>
        <w:t xml:space="preserve">Microsoft claimed that their training process for Tay included “relevant public data” that had been cleaned and filtered. But clearly, they hadn’t </w:t>
      </w:r>
      <w:hyperlink r:id="rId7">
        <w:r w:rsidRPr="425E3CA9">
          <w:rPr>
            <w:rStyle w:val="Hyperlink"/>
            <w:rFonts w:eastAsiaTheme="minorEastAsia"/>
            <w:color w:val="auto"/>
            <w:sz w:val="24"/>
            <w:szCs w:val="24"/>
          </w:rPr>
          <w:t>planned for failure</w:t>
        </w:r>
      </w:hyperlink>
      <w:r w:rsidRPr="425E3CA9">
        <w:rPr>
          <w:rFonts w:eastAsiaTheme="minorEastAsia"/>
          <w:sz w:val="24"/>
          <w:szCs w:val="24"/>
        </w:rPr>
        <w:t>, at least not this kind of catastrophe.</w:t>
      </w:r>
    </w:p>
    <w:p w14:paraId="350FCB7F" w14:textId="77777777" w:rsidR="00025721" w:rsidRDefault="00025721" w:rsidP="00025721">
      <w:pPr>
        <w:rPr>
          <w:rFonts w:eastAsiaTheme="minorEastAsia"/>
          <w:sz w:val="24"/>
          <w:szCs w:val="24"/>
        </w:rPr>
      </w:pPr>
      <w:r w:rsidRPr="425E3CA9">
        <w:rPr>
          <w:rFonts w:eastAsiaTheme="minorEastAsia"/>
          <w:sz w:val="24"/>
          <w:szCs w:val="24"/>
        </w:rPr>
        <w:t>After a cursory effort to clean up Tay’s timeline, Microsoft pulled the plug on their unfortunate AI chatbot.</w:t>
      </w:r>
    </w:p>
    <w:p w14:paraId="38FA7A31" w14:textId="205C8E15" w:rsidR="425E3CA9" w:rsidRDefault="425E3CA9" w:rsidP="425E3CA9">
      <w:pPr>
        <w:jc w:val="center"/>
        <w:rPr>
          <w:rFonts w:eastAsiaTheme="minorEastAsia"/>
          <w:b/>
          <w:bCs/>
          <w:color w:val="111111"/>
          <w:sz w:val="32"/>
          <w:szCs w:val="32"/>
        </w:rPr>
      </w:pPr>
    </w:p>
    <w:p w14:paraId="19C372A2" w14:textId="77777777" w:rsidR="00025721" w:rsidRDefault="00025721" w:rsidP="425E3CA9">
      <w:pPr>
        <w:jc w:val="center"/>
        <w:rPr>
          <w:rFonts w:eastAsiaTheme="minorEastAsia"/>
          <w:b/>
          <w:bCs/>
          <w:color w:val="111111"/>
          <w:sz w:val="32"/>
          <w:szCs w:val="32"/>
        </w:rPr>
      </w:pPr>
    </w:p>
    <w:p w14:paraId="68BF0469" w14:textId="688D72F4"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lastRenderedPageBreak/>
        <w:t>Fail: IBM’s “Watson for Oncology” Cancelled After $62 million and Unsafe Treatment Recommendations</w:t>
      </w:r>
    </w:p>
    <w:p w14:paraId="6792480F" w14:textId="2721838C" w:rsidR="425E3CA9" w:rsidRDefault="425E3CA9" w:rsidP="425E3CA9">
      <w:pPr>
        <w:rPr>
          <w:rFonts w:eastAsiaTheme="minorEastAsia"/>
          <w:sz w:val="28"/>
          <w:szCs w:val="28"/>
        </w:rPr>
      </w:pPr>
    </w:p>
    <w:p w14:paraId="7F1794F4" w14:textId="09470DBA" w:rsidR="425E3CA9" w:rsidRDefault="425E3CA9" w:rsidP="425E3CA9">
      <w:pPr>
        <w:rPr>
          <w:rFonts w:eastAsiaTheme="minorEastAsia"/>
          <w:sz w:val="24"/>
          <w:szCs w:val="24"/>
        </w:rPr>
      </w:pPr>
      <w:r w:rsidRPr="425E3CA9">
        <w:rPr>
          <w:rFonts w:eastAsiaTheme="minorEastAsia"/>
          <w:sz w:val="24"/>
          <w:szCs w:val="24"/>
        </w:rPr>
        <w:t>No AI project captures the “moon-shot” attitude of big tech companies quite like Watson for Oncology. In 2013, IBM partnered with The University of Texas MD Anderson Cancer Center to develop a new “Oncology Expert Advisor” system. The goal? Nothing less than to cure cancer.</w:t>
      </w:r>
    </w:p>
    <w:p w14:paraId="7FB670A9" w14:textId="728EF365" w:rsidR="425E3CA9" w:rsidRDefault="425E3CA9" w:rsidP="425E3CA9">
      <w:pPr>
        <w:rPr>
          <w:rFonts w:eastAsiaTheme="minorEastAsia"/>
          <w:sz w:val="24"/>
          <w:szCs w:val="24"/>
        </w:rPr>
      </w:pPr>
      <w:r w:rsidRPr="425E3CA9">
        <w:rPr>
          <w:rFonts w:eastAsiaTheme="minorEastAsia"/>
          <w:sz w:val="24"/>
          <w:szCs w:val="24"/>
        </w:rPr>
        <w:t xml:space="preserve">The first line of the </w:t>
      </w:r>
      <w:hyperlink r:id="rId8">
        <w:r w:rsidRPr="425E3CA9">
          <w:rPr>
            <w:rStyle w:val="Hyperlink"/>
            <w:rFonts w:eastAsiaTheme="minorEastAsia"/>
            <w:color w:val="auto"/>
            <w:sz w:val="24"/>
            <w:szCs w:val="24"/>
          </w:rPr>
          <w:t>press release</w:t>
        </w:r>
      </w:hyperlink>
      <w:r w:rsidRPr="425E3CA9">
        <w:rPr>
          <w:rFonts w:eastAsiaTheme="minorEastAsia"/>
          <w:sz w:val="24"/>
          <w:szCs w:val="24"/>
        </w:rPr>
        <w:t xml:space="preserve"> boldly declares, “MD Anderson is using the IBM Watson cognitive computing system for its mission to eradicate cancer.” IBM’s role was to enable clinicians to “uncover valuable insights from the cancer centre's rich patient and research databases.”</w:t>
      </w:r>
    </w:p>
    <w:p w14:paraId="10E7344A" w14:textId="53518F6F" w:rsidR="425E3CA9" w:rsidRDefault="425E3CA9" w:rsidP="425E3CA9">
      <w:pPr>
        <w:rPr>
          <w:rFonts w:eastAsiaTheme="minorEastAsia"/>
          <w:sz w:val="24"/>
          <w:szCs w:val="24"/>
        </w:rPr>
      </w:pPr>
      <w:r w:rsidRPr="425E3CA9">
        <w:rPr>
          <w:rFonts w:eastAsiaTheme="minorEastAsia"/>
          <w:sz w:val="24"/>
          <w:szCs w:val="24"/>
        </w:rPr>
        <w:t>In July 2018, Stat News reviewed internal IBM documents and found that IBM’s Watson was making erroneous, downright dangerous cancer treatment advice.</w:t>
      </w:r>
    </w:p>
    <w:p w14:paraId="05ED3E73" w14:textId="214A93B0" w:rsidR="425E3CA9" w:rsidRDefault="009137B1" w:rsidP="425E3CA9">
      <w:pPr>
        <w:rPr>
          <w:rFonts w:eastAsiaTheme="minorEastAsia"/>
          <w:sz w:val="24"/>
          <w:szCs w:val="24"/>
        </w:rPr>
      </w:pPr>
      <w:hyperlink r:id="rId9">
        <w:r w:rsidR="425E3CA9" w:rsidRPr="425E3CA9">
          <w:rPr>
            <w:rStyle w:val="Hyperlink"/>
            <w:rFonts w:eastAsiaTheme="minorEastAsia"/>
            <w:color w:val="auto"/>
            <w:sz w:val="24"/>
            <w:szCs w:val="24"/>
          </w:rPr>
          <w:t xml:space="preserve">According to </w:t>
        </w:r>
        <w:proofErr w:type="spellStart"/>
        <w:r w:rsidR="425E3CA9" w:rsidRPr="425E3CA9">
          <w:rPr>
            <w:rStyle w:val="Hyperlink"/>
            <w:rFonts w:eastAsiaTheme="minorEastAsia"/>
            <w:color w:val="auto"/>
            <w:sz w:val="24"/>
            <w:szCs w:val="24"/>
          </w:rPr>
          <w:t>StatNews</w:t>
        </w:r>
        <w:proofErr w:type="spellEnd"/>
      </w:hyperlink>
      <w:r w:rsidR="425E3CA9" w:rsidRPr="425E3CA9">
        <w:rPr>
          <w:rFonts w:eastAsiaTheme="minorEastAsia"/>
          <w:sz w:val="24"/>
          <w:szCs w:val="24"/>
        </w:rPr>
        <w:t>, the documents (internal slide decks) largely place the blame on IBM’s engineers. Evidently, they trained the software on a small number of hypothetical cancer patients, rather than real patient data.</w:t>
      </w:r>
    </w:p>
    <w:p w14:paraId="5822F0AE" w14:textId="46ECE231" w:rsidR="425E3CA9" w:rsidRDefault="425E3CA9" w:rsidP="425E3CA9">
      <w:pPr>
        <w:rPr>
          <w:rFonts w:eastAsiaTheme="minorEastAsia"/>
          <w:sz w:val="24"/>
          <w:szCs w:val="24"/>
        </w:rPr>
      </w:pPr>
      <w:r w:rsidRPr="425E3CA9">
        <w:rPr>
          <w:rFonts w:eastAsiaTheme="minorEastAsia"/>
          <w:sz w:val="24"/>
          <w:szCs w:val="24"/>
        </w:rPr>
        <w:t>The result? Medical specialists and customers identified “multiple examples of unsafe and incorrect treatment recommendations,” including one case where Watson suggested that doctors give a cancer patient with severe bleeding a drug that could worsen the bleeding.</w:t>
      </w:r>
    </w:p>
    <w:p w14:paraId="2CC1E1D9" w14:textId="6B59C31F" w:rsidR="425E3CA9" w:rsidRDefault="425E3CA9" w:rsidP="425E3CA9">
      <w:pPr>
        <w:rPr>
          <w:rFonts w:eastAsiaTheme="minorEastAsia"/>
          <w:sz w:val="24"/>
          <w:szCs w:val="24"/>
        </w:rPr>
      </w:pPr>
      <w:r w:rsidRPr="425E3CA9">
        <w:rPr>
          <w:rFonts w:eastAsiaTheme="minorEastAsia"/>
          <w:sz w:val="24"/>
          <w:szCs w:val="24"/>
        </w:rPr>
        <w:t xml:space="preserve">In February 2017, </w:t>
      </w:r>
      <w:hyperlink r:id="rId10">
        <w:r w:rsidRPr="425E3CA9">
          <w:rPr>
            <w:rStyle w:val="Hyperlink"/>
            <w:rFonts w:eastAsiaTheme="minorEastAsia"/>
            <w:color w:val="auto"/>
            <w:sz w:val="24"/>
            <w:szCs w:val="24"/>
          </w:rPr>
          <w:t>Forbes reported</w:t>
        </w:r>
      </w:hyperlink>
      <w:r w:rsidRPr="425E3CA9">
        <w:rPr>
          <w:rFonts w:eastAsiaTheme="minorEastAsia"/>
          <w:sz w:val="24"/>
          <w:szCs w:val="24"/>
        </w:rPr>
        <w:t xml:space="preserve"> that MD Anderson had “benched” the Watson for Oncology project. </w:t>
      </w:r>
      <w:hyperlink r:id="rId11">
        <w:r w:rsidRPr="425E3CA9">
          <w:rPr>
            <w:rStyle w:val="Hyperlink"/>
            <w:rFonts w:eastAsiaTheme="minorEastAsia"/>
            <w:color w:val="auto"/>
            <w:sz w:val="24"/>
            <w:szCs w:val="24"/>
          </w:rPr>
          <w:t>A special report</w:t>
        </w:r>
      </w:hyperlink>
      <w:r w:rsidRPr="425E3CA9">
        <w:rPr>
          <w:rFonts w:eastAsiaTheme="minorEastAsia"/>
          <w:sz w:val="24"/>
          <w:szCs w:val="24"/>
        </w:rPr>
        <w:t xml:space="preserve"> from University of Texas auditors said that MD Anderson had spent more than $62 million without reaching their goals.</w:t>
      </w:r>
    </w:p>
    <w:p w14:paraId="755045EF" w14:textId="188BD293" w:rsidR="425E3CA9" w:rsidRDefault="425E3CA9" w:rsidP="425E3CA9">
      <w:pPr>
        <w:rPr>
          <w:rFonts w:eastAsiaTheme="minorEastAsia"/>
          <w:color w:val="555555"/>
          <w:sz w:val="32"/>
          <w:szCs w:val="32"/>
        </w:rPr>
      </w:pPr>
    </w:p>
    <w:p w14:paraId="0C097DE8" w14:textId="29923985" w:rsidR="425E3CA9" w:rsidRDefault="425E3CA9" w:rsidP="425E3CA9">
      <w:pPr>
        <w:rPr>
          <w:rFonts w:eastAsiaTheme="minorEastAsia"/>
          <w:color w:val="555555"/>
          <w:sz w:val="28"/>
          <w:szCs w:val="28"/>
        </w:rPr>
      </w:pPr>
    </w:p>
    <w:p w14:paraId="65098983" w14:textId="1A7A480C"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Apple’s Face ID Defeated by a 3D Mask</w:t>
      </w:r>
    </w:p>
    <w:p w14:paraId="6F765BC5" w14:textId="294490B7" w:rsidR="425E3CA9" w:rsidRDefault="425E3CA9" w:rsidP="425E3CA9">
      <w:pPr>
        <w:rPr>
          <w:rFonts w:eastAsiaTheme="minorEastAsia"/>
          <w:sz w:val="28"/>
          <w:szCs w:val="28"/>
        </w:rPr>
      </w:pPr>
    </w:p>
    <w:p w14:paraId="52B0A989" w14:textId="0E057C8D" w:rsidR="425E3CA9" w:rsidRDefault="425E3CA9" w:rsidP="425E3CA9">
      <w:pPr>
        <w:rPr>
          <w:rFonts w:eastAsiaTheme="minorEastAsia"/>
          <w:sz w:val="24"/>
          <w:szCs w:val="24"/>
        </w:rPr>
      </w:pPr>
      <w:r w:rsidRPr="425E3CA9">
        <w:rPr>
          <w:rFonts w:eastAsiaTheme="minorEastAsia"/>
          <w:sz w:val="24"/>
          <w:szCs w:val="24"/>
        </w:rPr>
        <w:t xml:space="preserve">Apple released the iPhone X (10? Ten? </w:t>
      </w:r>
      <w:proofErr w:type="spellStart"/>
      <w:r w:rsidRPr="425E3CA9">
        <w:rPr>
          <w:rFonts w:eastAsiaTheme="minorEastAsia"/>
          <w:sz w:val="24"/>
          <w:szCs w:val="24"/>
        </w:rPr>
        <w:t>Eks</w:t>
      </w:r>
      <w:proofErr w:type="spellEnd"/>
      <w:r w:rsidRPr="425E3CA9">
        <w:rPr>
          <w:rFonts w:eastAsiaTheme="minorEastAsia"/>
          <w:sz w:val="24"/>
          <w:szCs w:val="24"/>
        </w:rPr>
        <w:t xml:space="preserve">?) to mixed, but </w:t>
      </w:r>
      <w:hyperlink r:id="rId12">
        <w:r w:rsidRPr="425E3CA9">
          <w:rPr>
            <w:rStyle w:val="Hyperlink"/>
            <w:rFonts w:eastAsiaTheme="minorEastAsia"/>
            <w:color w:val="auto"/>
            <w:sz w:val="24"/>
            <w:szCs w:val="24"/>
          </w:rPr>
          <w:t>generally positive</w:t>
        </w:r>
      </w:hyperlink>
      <w:r w:rsidRPr="425E3CA9">
        <w:rPr>
          <w:rFonts w:eastAsiaTheme="minorEastAsia"/>
          <w:sz w:val="24"/>
          <w:szCs w:val="24"/>
        </w:rPr>
        <w:t xml:space="preserve"> reviews. The phone’s shiniest new feature was </w:t>
      </w:r>
      <w:hyperlink r:id="rId13" w:anchor="face-id">
        <w:r w:rsidRPr="425E3CA9">
          <w:rPr>
            <w:rStyle w:val="Hyperlink"/>
            <w:rFonts w:eastAsiaTheme="minorEastAsia"/>
            <w:color w:val="auto"/>
            <w:sz w:val="24"/>
            <w:szCs w:val="24"/>
          </w:rPr>
          <w:t>Face ID</w:t>
        </w:r>
      </w:hyperlink>
      <w:r w:rsidRPr="425E3CA9">
        <w:rPr>
          <w:rFonts w:eastAsiaTheme="minorEastAsia"/>
          <w:sz w:val="24"/>
          <w:szCs w:val="24"/>
        </w:rPr>
        <w:t>, a facial recognition system that replaced the fingerprint reader as your primary passcode.</w:t>
      </w:r>
    </w:p>
    <w:p w14:paraId="27B23692" w14:textId="34DB8DC5" w:rsidR="425E3CA9" w:rsidRDefault="009137B1" w:rsidP="425E3CA9">
      <w:pPr>
        <w:rPr>
          <w:rFonts w:eastAsiaTheme="minorEastAsia"/>
          <w:sz w:val="24"/>
          <w:szCs w:val="24"/>
        </w:rPr>
      </w:pPr>
      <w:hyperlink r:id="rId14">
        <w:r w:rsidR="425E3CA9" w:rsidRPr="425E3CA9">
          <w:rPr>
            <w:rStyle w:val="Hyperlink"/>
            <w:rFonts w:eastAsiaTheme="minorEastAsia"/>
            <w:color w:val="auto"/>
            <w:sz w:val="24"/>
            <w:szCs w:val="24"/>
          </w:rPr>
          <w:t>Apple said</w:t>
        </w:r>
      </w:hyperlink>
      <w:r w:rsidR="425E3CA9" w:rsidRPr="425E3CA9">
        <w:rPr>
          <w:rFonts w:eastAsiaTheme="minorEastAsia"/>
          <w:sz w:val="24"/>
          <w:szCs w:val="24"/>
        </w:rPr>
        <w:t xml:space="preserve"> that Face ID used the iPhone X’s advanced front-facing camera and machine learning to create a 3-dimensional map of your face. The machine learning/AI component helped the system adapt to cosmetic changes (such as putting on make-up, donning a pair of glasses, or wrapping a scarf around your neck), without compromising on security.</w:t>
      </w:r>
    </w:p>
    <w:p w14:paraId="2DB24B53" w14:textId="6254613E" w:rsidR="425E3CA9" w:rsidRDefault="425E3CA9" w:rsidP="425E3CA9">
      <w:pPr>
        <w:rPr>
          <w:rFonts w:eastAsiaTheme="minorEastAsia"/>
          <w:sz w:val="24"/>
          <w:szCs w:val="24"/>
        </w:rPr>
      </w:pPr>
      <w:r w:rsidRPr="425E3CA9">
        <w:rPr>
          <w:rFonts w:eastAsiaTheme="minorEastAsia"/>
          <w:sz w:val="24"/>
          <w:szCs w:val="24"/>
        </w:rPr>
        <w:t xml:space="preserve">But a week after the iPhone X’s launch, hackers were already claiming to beat Face ID </w:t>
      </w:r>
      <w:hyperlink r:id="rId15">
        <w:r w:rsidRPr="425E3CA9">
          <w:rPr>
            <w:rStyle w:val="Hyperlink"/>
            <w:rFonts w:eastAsiaTheme="minorEastAsia"/>
            <w:color w:val="auto"/>
            <w:sz w:val="24"/>
            <w:szCs w:val="24"/>
          </w:rPr>
          <w:t>using 3D printed masks</w:t>
        </w:r>
      </w:hyperlink>
      <w:r w:rsidRPr="425E3CA9">
        <w:rPr>
          <w:rFonts w:eastAsiaTheme="minorEastAsia"/>
          <w:sz w:val="24"/>
          <w:szCs w:val="24"/>
        </w:rPr>
        <w:t xml:space="preserve">. Vietnam-based security firm </w:t>
      </w:r>
      <w:hyperlink r:id="rId16">
        <w:proofErr w:type="spellStart"/>
        <w:r w:rsidRPr="425E3CA9">
          <w:rPr>
            <w:rStyle w:val="Hyperlink"/>
            <w:rFonts w:eastAsiaTheme="minorEastAsia"/>
            <w:color w:val="auto"/>
            <w:sz w:val="24"/>
            <w:szCs w:val="24"/>
          </w:rPr>
          <w:t>Bkav</w:t>
        </w:r>
        <w:proofErr w:type="spellEnd"/>
      </w:hyperlink>
      <w:r w:rsidRPr="425E3CA9">
        <w:rPr>
          <w:rFonts w:eastAsiaTheme="minorEastAsia"/>
          <w:sz w:val="24"/>
          <w:szCs w:val="24"/>
        </w:rPr>
        <w:t xml:space="preserve"> found that they could successfully </w:t>
      </w:r>
      <w:r w:rsidRPr="425E3CA9">
        <w:rPr>
          <w:rFonts w:eastAsiaTheme="minorEastAsia"/>
          <w:sz w:val="24"/>
          <w:szCs w:val="24"/>
        </w:rPr>
        <w:lastRenderedPageBreak/>
        <w:t>unlock a Face ID-equipped iPhone by gluing 2D “eyes” to a 3D mask. The mask, made of stone powder, cost around $200. The eyes were simple, printed infrared images.</w:t>
      </w:r>
    </w:p>
    <w:p w14:paraId="5488FE4F" w14:textId="5A38A01F" w:rsidR="425E3CA9" w:rsidRDefault="425E3CA9" w:rsidP="425E3CA9">
      <w:pPr>
        <w:rPr>
          <w:rFonts w:eastAsiaTheme="minorEastAsia"/>
          <w:sz w:val="24"/>
          <w:szCs w:val="24"/>
        </w:rPr>
      </w:pPr>
      <w:proofErr w:type="spellStart"/>
      <w:r w:rsidRPr="425E3CA9">
        <w:rPr>
          <w:rFonts w:eastAsiaTheme="minorEastAsia"/>
          <w:sz w:val="24"/>
          <w:szCs w:val="24"/>
        </w:rPr>
        <w:t>Bkav’s</w:t>
      </w:r>
      <w:proofErr w:type="spellEnd"/>
      <w:r w:rsidRPr="425E3CA9">
        <w:rPr>
          <w:rFonts w:eastAsiaTheme="minorEastAsia"/>
          <w:sz w:val="24"/>
          <w:szCs w:val="24"/>
        </w:rPr>
        <w:t xml:space="preserve"> claims, outlined in a </w:t>
      </w:r>
      <w:hyperlink r:id="rId17">
        <w:r w:rsidRPr="425E3CA9">
          <w:rPr>
            <w:rStyle w:val="Hyperlink"/>
            <w:rFonts w:eastAsiaTheme="minorEastAsia"/>
            <w:color w:val="auto"/>
            <w:sz w:val="24"/>
            <w:szCs w:val="24"/>
          </w:rPr>
          <w:t>blog post</w:t>
        </w:r>
      </w:hyperlink>
      <w:r w:rsidRPr="425E3CA9">
        <w:rPr>
          <w:rFonts w:eastAsiaTheme="minorEastAsia"/>
          <w:sz w:val="24"/>
          <w:szCs w:val="24"/>
        </w:rPr>
        <w:t xml:space="preserve">, gained widespread attention, not least because Apple had </w:t>
      </w:r>
      <w:hyperlink r:id="rId18">
        <w:r w:rsidRPr="425E3CA9">
          <w:rPr>
            <w:rStyle w:val="Hyperlink"/>
            <w:rFonts w:eastAsiaTheme="minorEastAsia"/>
            <w:color w:val="auto"/>
            <w:sz w:val="24"/>
            <w:szCs w:val="24"/>
          </w:rPr>
          <w:t>already written</w:t>
        </w:r>
      </w:hyperlink>
      <w:r w:rsidRPr="425E3CA9">
        <w:rPr>
          <w:rFonts w:eastAsiaTheme="minorEastAsia"/>
          <w:sz w:val="24"/>
          <w:szCs w:val="24"/>
        </w:rPr>
        <w:t xml:space="preserve"> that Face ID was designed to protect against “spoofing by masks or other techniques” using “sophisticated anti-spoofing neural networks”.</w:t>
      </w:r>
    </w:p>
    <w:p w14:paraId="1B04EA3B" w14:textId="020448CB" w:rsidR="425E3CA9" w:rsidRDefault="425E3CA9" w:rsidP="425E3CA9">
      <w:pPr>
        <w:rPr>
          <w:rFonts w:eastAsiaTheme="minorEastAsia"/>
          <w:sz w:val="24"/>
          <w:szCs w:val="24"/>
        </w:rPr>
      </w:pPr>
      <w:r w:rsidRPr="425E3CA9">
        <w:rPr>
          <w:rFonts w:eastAsiaTheme="minorEastAsia"/>
          <w:sz w:val="24"/>
          <w:szCs w:val="24"/>
        </w:rPr>
        <w:t xml:space="preserve">Not everyone was convinced by </w:t>
      </w:r>
      <w:proofErr w:type="spellStart"/>
      <w:r w:rsidRPr="425E3CA9">
        <w:rPr>
          <w:rFonts w:eastAsiaTheme="minorEastAsia"/>
          <w:sz w:val="24"/>
          <w:szCs w:val="24"/>
        </w:rPr>
        <w:t>Bkav’s</w:t>
      </w:r>
      <w:proofErr w:type="spellEnd"/>
      <w:r w:rsidRPr="425E3CA9">
        <w:rPr>
          <w:rFonts w:eastAsiaTheme="minorEastAsia"/>
          <w:sz w:val="24"/>
          <w:szCs w:val="24"/>
        </w:rPr>
        <w:t xml:space="preserve"> work. Publications such as Wired had already </w:t>
      </w:r>
      <w:hyperlink r:id="rId19">
        <w:r w:rsidRPr="425E3CA9">
          <w:rPr>
            <w:rStyle w:val="Hyperlink"/>
            <w:rFonts w:eastAsiaTheme="minorEastAsia"/>
            <w:color w:val="auto"/>
            <w:sz w:val="24"/>
            <w:szCs w:val="24"/>
          </w:rPr>
          <w:t>tried and failed</w:t>
        </w:r>
      </w:hyperlink>
      <w:r w:rsidRPr="425E3CA9">
        <w:rPr>
          <w:rFonts w:eastAsiaTheme="minorEastAsia"/>
          <w:sz w:val="24"/>
          <w:szCs w:val="24"/>
        </w:rPr>
        <w:t xml:space="preserve"> to beat Face ID using masks. And Wired’s </w:t>
      </w:r>
      <w:hyperlink r:id="rId20">
        <w:r w:rsidRPr="425E3CA9">
          <w:rPr>
            <w:rStyle w:val="Hyperlink"/>
            <w:rFonts w:eastAsiaTheme="minorEastAsia"/>
            <w:color w:val="auto"/>
            <w:sz w:val="24"/>
            <w:szCs w:val="24"/>
          </w:rPr>
          <w:t>own article</w:t>
        </w:r>
      </w:hyperlink>
      <w:r w:rsidRPr="425E3CA9">
        <w:rPr>
          <w:rFonts w:eastAsiaTheme="minorEastAsia"/>
          <w:sz w:val="24"/>
          <w:szCs w:val="24"/>
        </w:rPr>
        <w:t xml:space="preserve"> on </w:t>
      </w:r>
      <w:proofErr w:type="spellStart"/>
      <w:r w:rsidRPr="425E3CA9">
        <w:rPr>
          <w:rFonts w:eastAsiaTheme="minorEastAsia"/>
          <w:sz w:val="24"/>
          <w:szCs w:val="24"/>
        </w:rPr>
        <w:t>Bkav’s</w:t>
      </w:r>
      <w:proofErr w:type="spellEnd"/>
      <w:r w:rsidRPr="425E3CA9">
        <w:rPr>
          <w:rFonts w:eastAsiaTheme="minorEastAsia"/>
          <w:sz w:val="24"/>
          <w:szCs w:val="24"/>
        </w:rPr>
        <w:t xml:space="preserve"> announcement included some scepticism from Marc Rogers, a researcher for security firm </w:t>
      </w:r>
      <w:hyperlink r:id="rId21">
        <w:r w:rsidRPr="425E3CA9">
          <w:rPr>
            <w:rStyle w:val="Hyperlink"/>
            <w:rFonts w:eastAsiaTheme="minorEastAsia"/>
            <w:color w:val="auto"/>
            <w:sz w:val="24"/>
            <w:szCs w:val="24"/>
          </w:rPr>
          <w:t>Cloudflare</w:t>
        </w:r>
      </w:hyperlink>
      <w:r w:rsidRPr="425E3CA9">
        <w:rPr>
          <w:rFonts w:eastAsiaTheme="minorEastAsia"/>
          <w:sz w:val="24"/>
          <w:szCs w:val="24"/>
        </w:rPr>
        <w:t>. But the work – and this glimpse into the weakness of AI – is fascinating.</w:t>
      </w:r>
    </w:p>
    <w:p w14:paraId="38E20532" w14:textId="69385453" w:rsidR="425E3CA9" w:rsidRDefault="425E3CA9" w:rsidP="425E3CA9">
      <w:pPr>
        <w:rPr>
          <w:rFonts w:eastAsiaTheme="minorEastAsia"/>
          <w:color w:val="555555"/>
          <w:sz w:val="28"/>
          <w:szCs w:val="28"/>
        </w:rPr>
      </w:pPr>
    </w:p>
    <w:p w14:paraId="3107D63C" w14:textId="77777777" w:rsidR="00025721" w:rsidRDefault="00025721" w:rsidP="425E3CA9">
      <w:pPr>
        <w:rPr>
          <w:rFonts w:eastAsiaTheme="minorEastAsia"/>
          <w:color w:val="555555"/>
          <w:sz w:val="28"/>
          <w:szCs w:val="28"/>
        </w:rPr>
      </w:pPr>
    </w:p>
    <w:p w14:paraId="52AF2372" w14:textId="38B80A92"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Amazon Axes their AI for Recruitment Because Their Engineers Trained It to be Misogynistic</w:t>
      </w:r>
    </w:p>
    <w:p w14:paraId="6A8451DE" w14:textId="14B28CB9" w:rsidR="425E3CA9" w:rsidRDefault="425E3CA9" w:rsidP="425E3CA9">
      <w:pPr>
        <w:rPr>
          <w:rFonts w:eastAsiaTheme="minorEastAsia"/>
          <w:sz w:val="28"/>
          <w:szCs w:val="28"/>
        </w:rPr>
      </w:pPr>
    </w:p>
    <w:p w14:paraId="20CD4F47" w14:textId="77777777" w:rsidR="00025721" w:rsidRDefault="00025721" w:rsidP="425E3CA9">
      <w:pPr>
        <w:rPr>
          <w:rFonts w:eastAsiaTheme="minorEastAsia"/>
          <w:sz w:val="28"/>
          <w:szCs w:val="28"/>
        </w:rPr>
      </w:pPr>
    </w:p>
    <w:p w14:paraId="6F8EC8B2" w14:textId="03B75E07" w:rsidR="425E3CA9" w:rsidRDefault="425E3CA9" w:rsidP="425E3CA9">
      <w:pPr>
        <w:rPr>
          <w:rFonts w:eastAsiaTheme="minorEastAsia"/>
          <w:sz w:val="24"/>
          <w:szCs w:val="24"/>
        </w:rPr>
      </w:pPr>
      <w:r w:rsidRPr="425E3CA9">
        <w:rPr>
          <w:rFonts w:eastAsiaTheme="minorEastAsia"/>
          <w:sz w:val="24"/>
          <w:szCs w:val="24"/>
        </w:rPr>
        <w:t xml:space="preserve">Artificial intelligence and machine learning have a huge bias problem. Or rather, they have a huge problem with bias. And the launch, drama, and subsequent ditching of Amazon’s AI for recruitment is the perfect </w:t>
      </w:r>
      <w:r w:rsidR="00025721" w:rsidRPr="425E3CA9">
        <w:rPr>
          <w:rFonts w:eastAsiaTheme="minorEastAsia"/>
          <w:sz w:val="24"/>
          <w:szCs w:val="24"/>
        </w:rPr>
        <w:t>poster child</w:t>
      </w:r>
      <w:r w:rsidRPr="425E3CA9">
        <w:rPr>
          <w:rFonts w:eastAsiaTheme="minorEastAsia"/>
          <w:sz w:val="24"/>
          <w:szCs w:val="24"/>
        </w:rPr>
        <w:t>.</w:t>
      </w:r>
    </w:p>
    <w:p w14:paraId="5D085DDD" w14:textId="7D005E2A" w:rsidR="425E3CA9" w:rsidRDefault="425E3CA9" w:rsidP="425E3CA9">
      <w:pPr>
        <w:rPr>
          <w:rFonts w:eastAsiaTheme="minorEastAsia"/>
          <w:sz w:val="24"/>
          <w:szCs w:val="24"/>
        </w:rPr>
      </w:pPr>
      <w:r w:rsidRPr="425E3CA9">
        <w:rPr>
          <w:rFonts w:eastAsiaTheme="minorEastAsia"/>
          <w:sz w:val="24"/>
          <w:szCs w:val="24"/>
        </w:rPr>
        <w:t xml:space="preserve">Amazon had big dreams for this project. As one Amazon engineer </w:t>
      </w:r>
      <w:hyperlink r:id="rId22">
        <w:r w:rsidRPr="425E3CA9">
          <w:rPr>
            <w:rStyle w:val="Hyperlink"/>
            <w:rFonts w:eastAsiaTheme="minorEastAsia"/>
            <w:color w:val="auto"/>
            <w:sz w:val="24"/>
            <w:szCs w:val="24"/>
          </w:rPr>
          <w:t>told The Guardian in 2018</w:t>
        </w:r>
      </w:hyperlink>
      <w:r w:rsidRPr="425E3CA9">
        <w:rPr>
          <w:rFonts w:eastAsiaTheme="minorEastAsia"/>
          <w:sz w:val="24"/>
          <w:szCs w:val="24"/>
        </w:rPr>
        <w:t>, “They literally wanted it to be an engine where I’m going to give you 100 résumés, it will spit out the top five, and we’ll hire those.”</w:t>
      </w:r>
    </w:p>
    <w:p w14:paraId="6A7F2A46" w14:textId="6533A5BB" w:rsidR="425E3CA9" w:rsidRDefault="425E3CA9" w:rsidP="425E3CA9">
      <w:pPr>
        <w:rPr>
          <w:rFonts w:eastAsiaTheme="minorEastAsia"/>
          <w:sz w:val="24"/>
          <w:szCs w:val="24"/>
        </w:rPr>
      </w:pPr>
      <w:r w:rsidRPr="425E3CA9">
        <w:rPr>
          <w:rFonts w:eastAsiaTheme="minorEastAsia"/>
          <w:sz w:val="24"/>
          <w:szCs w:val="24"/>
        </w:rPr>
        <w:t xml:space="preserve">But eventually, the Amazon engineers realized that they’d taught their own AI </w:t>
      </w:r>
      <w:hyperlink r:id="rId23">
        <w:r w:rsidRPr="425E3CA9">
          <w:rPr>
            <w:rStyle w:val="Hyperlink"/>
            <w:rFonts w:eastAsiaTheme="minorEastAsia"/>
            <w:color w:val="auto"/>
            <w:sz w:val="24"/>
            <w:szCs w:val="24"/>
          </w:rPr>
          <w:t>that male candidates were automatically better</w:t>
        </w:r>
      </w:hyperlink>
      <w:r w:rsidRPr="425E3CA9">
        <w:rPr>
          <w:rFonts w:eastAsiaTheme="minorEastAsia"/>
          <w:sz w:val="24"/>
          <w:szCs w:val="24"/>
        </w:rPr>
        <w:t>.</w:t>
      </w:r>
    </w:p>
    <w:p w14:paraId="1CF2ED81" w14:textId="698B7771" w:rsidR="425E3CA9" w:rsidRDefault="425E3CA9" w:rsidP="425E3CA9">
      <w:pPr>
        <w:rPr>
          <w:rFonts w:eastAsiaTheme="minorEastAsia"/>
          <w:sz w:val="24"/>
          <w:szCs w:val="24"/>
        </w:rPr>
      </w:pPr>
      <w:r w:rsidRPr="425E3CA9">
        <w:rPr>
          <w:rFonts w:eastAsiaTheme="minorEastAsia"/>
          <w:sz w:val="24"/>
          <w:szCs w:val="24"/>
        </w:rPr>
        <w:t>How did this AI fail happen? In short, Amazon trained their AI on engineering job applicant résumés. And then they benchmarked that training data set against current engineering employees.</w:t>
      </w:r>
    </w:p>
    <w:p w14:paraId="70503503" w14:textId="79C893A1" w:rsidR="425E3CA9" w:rsidRDefault="425E3CA9" w:rsidP="425E3CA9">
      <w:pPr>
        <w:rPr>
          <w:rFonts w:eastAsiaTheme="minorEastAsia"/>
          <w:sz w:val="24"/>
          <w:szCs w:val="24"/>
        </w:rPr>
      </w:pPr>
      <w:r w:rsidRPr="425E3CA9">
        <w:rPr>
          <w:rFonts w:eastAsiaTheme="minorEastAsia"/>
          <w:sz w:val="24"/>
          <w:szCs w:val="24"/>
        </w:rPr>
        <w:t xml:space="preserve">Now, think about who applies for software engineering jobs. And who is </w:t>
      </w:r>
      <w:r w:rsidR="00025721" w:rsidRPr="425E3CA9">
        <w:rPr>
          <w:rFonts w:eastAsiaTheme="minorEastAsia"/>
          <w:sz w:val="24"/>
          <w:szCs w:val="24"/>
        </w:rPr>
        <w:t>most likely</w:t>
      </w:r>
      <w:r w:rsidRPr="425E3CA9">
        <w:rPr>
          <w:rFonts w:eastAsiaTheme="minorEastAsia"/>
          <w:sz w:val="24"/>
          <w:szCs w:val="24"/>
        </w:rPr>
        <w:t xml:space="preserve"> to be </w:t>
      </w:r>
      <w:r w:rsidR="00025721" w:rsidRPr="425E3CA9">
        <w:rPr>
          <w:rFonts w:eastAsiaTheme="minorEastAsia"/>
          <w:sz w:val="24"/>
          <w:szCs w:val="24"/>
        </w:rPr>
        <w:t>currently employed</w:t>
      </w:r>
      <w:r w:rsidRPr="425E3CA9">
        <w:rPr>
          <w:rFonts w:eastAsiaTheme="minorEastAsia"/>
          <w:sz w:val="24"/>
          <w:szCs w:val="24"/>
        </w:rPr>
        <w:t xml:space="preserve"> in software engineering? That’s right: </w:t>
      </w:r>
      <w:hyperlink r:id="rId24">
        <w:r w:rsidRPr="425E3CA9">
          <w:rPr>
            <w:rStyle w:val="Hyperlink"/>
            <w:rFonts w:eastAsiaTheme="minorEastAsia"/>
            <w:color w:val="auto"/>
            <w:sz w:val="24"/>
            <w:szCs w:val="24"/>
          </w:rPr>
          <w:t>white men</w:t>
        </w:r>
      </w:hyperlink>
      <w:r w:rsidRPr="425E3CA9">
        <w:rPr>
          <w:rFonts w:eastAsiaTheme="minorEastAsia"/>
          <w:sz w:val="24"/>
          <w:szCs w:val="24"/>
        </w:rPr>
        <w:t>.</w:t>
      </w:r>
    </w:p>
    <w:p w14:paraId="5AD5B3FA" w14:textId="2B1AA1B3" w:rsidR="425E3CA9" w:rsidRDefault="425E3CA9" w:rsidP="425E3CA9">
      <w:pPr>
        <w:rPr>
          <w:rFonts w:eastAsiaTheme="minorEastAsia"/>
          <w:sz w:val="24"/>
          <w:szCs w:val="24"/>
        </w:rPr>
      </w:pPr>
      <w:r w:rsidRPr="425E3CA9">
        <w:rPr>
          <w:rFonts w:eastAsiaTheme="minorEastAsia"/>
          <w:sz w:val="24"/>
          <w:szCs w:val="24"/>
        </w:rPr>
        <w:t xml:space="preserve">So, from its training data, Amazon’s AI for recruitment “learned” that candidates who seemed whiter and more male were </w:t>
      </w:r>
      <w:r w:rsidR="00025721" w:rsidRPr="425E3CA9">
        <w:rPr>
          <w:rFonts w:eastAsiaTheme="minorEastAsia"/>
          <w:sz w:val="24"/>
          <w:szCs w:val="24"/>
        </w:rPr>
        <w:t>more likely</w:t>
      </w:r>
      <w:r w:rsidRPr="425E3CA9">
        <w:rPr>
          <w:rFonts w:eastAsiaTheme="minorEastAsia"/>
          <w:sz w:val="24"/>
          <w:szCs w:val="24"/>
        </w:rPr>
        <w:t xml:space="preserve"> to be good fits for engineering jobs.</w:t>
      </w:r>
    </w:p>
    <w:p w14:paraId="41513A4D" w14:textId="21A810AC" w:rsidR="425E3CA9" w:rsidRDefault="425E3CA9" w:rsidP="425E3CA9">
      <w:pPr>
        <w:rPr>
          <w:rFonts w:eastAsiaTheme="minorEastAsia"/>
          <w:sz w:val="24"/>
          <w:szCs w:val="24"/>
        </w:rPr>
      </w:pPr>
      <w:r w:rsidRPr="425E3CA9">
        <w:rPr>
          <w:rFonts w:eastAsiaTheme="minorEastAsia"/>
          <w:sz w:val="24"/>
          <w:szCs w:val="24"/>
        </w:rPr>
        <w:t xml:space="preserve">That’s the short version – the full story is even more painful. Our article on </w:t>
      </w:r>
      <w:hyperlink r:id="rId25">
        <w:r w:rsidRPr="425E3CA9">
          <w:rPr>
            <w:rStyle w:val="Hyperlink"/>
            <w:rFonts w:eastAsiaTheme="minorEastAsia"/>
            <w:color w:val="auto"/>
            <w:sz w:val="24"/>
            <w:szCs w:val="24"/>
          </w:rPr>
          <w:t>bias in AI and machine learning</w:t>
        </w:r>
      </w:hyperlink>
      <w:r w:rsidRPr="425E3CA9">
        <w:rPr>
          <w:rFonts w:eastAsiaTheme="minorEastAsia"/>
          <w:sz w:val="24"/>
          <w:szCs w:val="24"/>
        </w:rPr>
        <w:t xml:space="preserve"> has more.</w:t>
      </w:r>
    </w:p>
    <w:p w14:paraId="1230AFC7" w14:textId="56988F31" w:rsidR="425E3CA9" w:rsidRDefault="425E3CA9" w:rsidP="425E3CA9">
      <w:pPr>
        <w:rPr>
          <w:rFonts w:eastAsiaTheme="minorEastAsia"/>
          <w:color w:val="555555"/>
          <w:sz w:val="28"/>
          <w:szCs w:val="28"/>
        </w:rPr>
      </w:pPr>
    </w:p>
    <w:p w14:paraId="023709CE" w14:textId="7694D59F"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lastRenderedPageBreak/>
        <w:t>Fail: Amazon’s Facial Recognition Software Matches 28 U.S. Congresspeople with Criminal Mugshots</w:t>
      </w:r>
    </w:p>
    <w:p w14:paraId="1CCC0846" w14:textId="3E231867" w:rsidR="425E3CA9" w:rsidRDefault="425E3CA9" w:rsidP="425E3CA9">
      <w:pPr>
        <w:rPr>
          <w:rFonts w:eastAsiaTheme="minorEastAsia"/>
          <w:sz w:val="28"/>
          <w:szCs w:val="28"/>
        </w:rPr>
      </w:pPr>
    </w:p>
    <w:p w14:paraId="7FEAD4BF" w14:textId="059DA941" w:rsidR="425E3CA9" w:rsidRDefault="425E3CA9" w:rsidP="425E3CA9">
      <w:pPr>
        <w:rPr>
          <w:rFonts w:eastAsiaTheme="minorEastAsia"/>
          <w:sz w:val="24"/>
          <w:szCs w:val="24"/>
        </w:rPr>
      </w:pPr>
      <w:r w:rsidRPr="425E3CA9">
        <w:rPr>
          <w:rFonts w:eastAsiaTheme="minorEastAsia"/>
          <w:sz w:val="24"/>
          <w:szCs w:val="24"/>
        </w:rPr>
        <w:t>Amazon’s AI fails don’t stop there. In 2018, the American Civil Liberties Union showed how Amazon’s AI-based Rekognition facial recognition system</w:t>
      </w:r>
    </w:p>
    <w:p w14:paraId="5952FB5A" w14:textId="7EF1829B" w:rsidR="425E3CA9" w:rsidRDefault="009137B1" w:rsidP="425E3CA9">
      <w:pPr>
        <w:rPr>
          <w:rFonts w:eastAsiaTheme="minorEastAsia"/>
          <w:sz w:val="24"/>
          <w:szCs w:val="24"/>
        </w:rPr>
      </w:pPr>
      <w:hyperlink r:id="rId26">
        <w:r w:rsidR="425E3CA9" w:rsidRPr="425E3CA9">
          <w:rPr>
            <w:rStyle w:val="Hyperlink"/>
            <w:rFonts w:eastAsiaTheme="minorEastAsia"/>
            <w:color w:val="auto"/>
            <w:sz w:val="24"/>
            <w:szCs w:val="24"/>
          </w:rPr>
          <w:t>According to the ACLU</w:t>
        </w:r>
      </w:hyperlink>
      <w:r w:rsidR="425E3CA9" w:rsidRPr="425E3CA9">
        <w:rPr>
          <w:rFonts w:eastAsiaTheme="minorEastAsia"/>
          <w:sz w:val="24"/>
          <w:szCs w:val="24"/>
        </w:rPr>
        <w:t xml:space="preserve">, “Nearly 40 percent of </w:t>
      </w:r>
      <w:proofErr w:type="spellStart"/>
      <w:r w:rsidR="425E3CA9" w:rsidRPr="425E3CA9">
        <w:rPr>
          <w:rFonts w:eastAsiaTheme="minorEastAsia"/>
          <w:sz w:val="24"/>
          <w:szCs w:val="24"/>
        </w:rPr>
        <w:t>Rekognition’s</w:t>
      </w:r>
      <w:proofErr w:type="spellEnd"/>
      <w:r w:rsidR="425E3CA9" w:rsidRPr="425E3CA9">
        <w:rPr>
          <w:rFonts w:eastAsiaTheme="minorEastAsia"/>
          <w:sz w:val="24"/>
          <w:szCs w:val="24"/>
        </w:rPr>
        <w:t xml:space="preserve"> false matches in our test were of people of colour, even though they make up only 20 percent of Congress.”</w:t>
      </w:r>
    </w:p>
    <w:p w14:paraId="1CA7C4C7" w14:textId="19376E64" w:rsidR="425E3CA9" w:rsidRDefault="425E3CA9" w:rsidP="425E3CA9">
      <w:pPr>
        <w:rPr>
          <w:rFonts w:eastAsiaTheme="minorEastAsia"/>
          <w:sz w:val="24"/>
          <w:szCs w:val="24"/>
        </w:rPr>
      </w:pPr>
      <w:r w:rsidRPr="425E3CA9">
        <w:rPr>
          <w:rFonts w:eastAsiaTheme="minorEastAsia"/>
          <w:sz w:val="24"/>
          <w:szCs w:val="24"/>
        </w:rPr>
        <w:t xml:space="preserve">In fact, that’s not even the first time someone’s proven that Rekognition is racially biased. </w:t>
      </w:r>
      <w:hyperlink r:id="rId27">
        <w:r w:rsidRPr="425E3CA9">
          <w:rPr>
            <w:rStyle w:val="Hyperlink"/>
            <w:rFonts w:eastAsiaTheme="minorEastAsia"/>
            <w:color w:val="auto"/>
            <w:sz w:val="24"/>
            <w:szCs w:val="24"/>
          </w:rPr>
          <w:t>In another study</w:t>
        </w:r>
      </w:hyperlink>
      <w:r w:rsidRPr="425E3CA9">
        <w:rPr>
          <w:rFonts w:eastAsiaTheme="minorEastAsia"/>
          <w:sz w:val="24"/>
          <w:szCs w:val="24"/>
        </w:rPr>
        <w:t xml:space="preserve">, University of Toronto and MIT researchers found that every facial recognition system they tested performed better on lighter-skinned faces. That includes a </w:t>
      </w:r>
      <w:hyperlink r:id="rId28">
        <w:r w:rsidRPr="425E3CA9">
          <w:rPr>
            <w:rStyle w:val="Hyperlink"/>
            <w:rFonts w:eastAsiaTheme="minorEastAsia"/>
            <w:color w:val="auto"/>
            <w:sz w:val="24"/>
            <w:szCs w:val="24"/>
          </w:rPr>
          <w:t>1-in-3 failure rate</w:t>
        </w:r>
      </w:hyperlink>
      <w:r w:rsidRPr="425E3CA9">
        <w:rPr>
          <w:rFonts w:eastAsiaTheme="minorEastAsia"/>
          <w:sz w:val="24"/>
          <w:szCs w:val="24"/>
        </w:rPr>
        <w:t xml:space="preserve"> with identifying darker-skinned females. For context, that’s a task where you’d have a 50% chance of success just by guessing randomly.</w:t>
      </w:r>
    </w:p>
    <w:p w14:paraId="4062757B" w14:textId="0693FED6" w:rsidR="425E3CA9" w:rsidRDefault="425E3CA9" w:rsidP="425E3CA9">
      <w:pPr>
        <w:rPr>
          <w:rFonts w:eastAsiaTheme="minorEastAsia"/>
          <w:sz w:val="24"/>
          <w:szCs w:val="24"/>
        </w:rPr>
      </w:pPr>
      <w:r w:rsidRPr="425E3CA9">
        <w:rPr>
          <w:rFonts w:eastAsiaTheme="minorEastAsia"/>
          <w:sz w:val="24"/>
          <w:szCs w:val="24"/>
        </w:rPr>
        <w:t>This is, of course, horrifying. It’s not even an “AI fail” so much as a complete failure of the systems, people and organizations that built these systems.</w:t>
      </w:r>
    </w:p>
    <w:p w14:paraId="041AA9B9" w14:textId="2E06D158" w:rsidR="425E3CA9" w:rsidRDefault="425E3CA9" w:rsidP="425E3CA9">
      <w:pPr>
        <w:rPr>
          <w:rFonts w:eastAsiaTheme="minorEastAsia"/>
          <w:sz w:val="24"/>
          <w:szCs w:val="24"/>
        </w:rPr>
      </w:pPr>
      <w:r w:rsidRPr="425E3CA9">
        <w:rPr>
          <w:rFonts w:eastAsiaTheme="minorEastAsia"/>
          <w:sz w:val="24"/>
          <w:szCs w:val="24"/>
        </w:rPr>
        <w:t xml:space="preserve">I wish I could say that, faced with incontrovertible proof that they did a bad thing, Amazon did what they needed to fix their AI bias. But the story doesn’t end here. Law enforcement agencies </w:t>
      </w:r>
      <w:hyperlink r:id="rId29">
        <w:r w:rsidRPr="425E3CA9">
          <w:rPr>
            <w:rStyle w:val="Hyperlink"/>
            <w:rFonts w:eastAsiaTheme="minorEastAsia"/>
            <w:color w:val="auto"/>
            <w:sz w:val="24"/>
            <w:szCs w:val="24"/>
          </w:rPr>
          <w:t>are already trying to use tools like Rekognition</w:t>
        </w:r>
      </w:hyperlink>
      <w:r w:rsidRPr="425E3CA9">
        <w:rPr>
          <w:rFonts w:eastAsiaTheme="minorEastAsia"/>
          <w:sz w:val="24"/>
          <w:szCs w:val="24"/>
        </w:rPr>
        <w:t xml:space="preserve"> to identify subjects. And despite these demonstrated failures – it’s algorithmic racism, really – </w:t>
      </w:r>
      <w:hyperlink r:id="rId30">
        <w:r w:rsidRPr="425E3CA9">
          <w:rPr>
            <w:rStyle w:val="Hyperlink"/>
            <w:rFonts w:eastAsiaTheme="minorEastAsia"/>
            <w:color w:val="auto"/>
            <w:sz w:val="24"/>
            <w:szCs w:val="24"/>
          </w:rPr>
          <w:t>Amazon isn’t backing down on selling Rekognition</w:t>
        </w:r>
      </w:hyperlink>
      <w:r w:rsidRPr="425E3CA9">
        <w:rPr>
          <w:rFonts w:eastAsiaTheme="minorEastAsia"/>
          <w:sz w:val="24"/>
          <w:szCs w:val="24"/>
        </w:rPr>
        <w:t>.</w:t>
      </w:r>
    </w:p>
    <w:p w14:paraId="4E14B214" w14:textId="4CD46CD1" w:rsidR="425E3CA9" w:rsidRDefault="425E3CA9" w:rsidP="425E3CA9">
      <w:pPr>
        <w:rPr>
          <w:rFonts w:eastAsiaTheme="minorEastAsia"/>
          <w:sz w:val="24"/>
          <w:szCs w:val="24"/>
        </w:rPr>
      </w:pPr>
      <w:r w:rsidRPr="425E3CA9">
        <w:rPr>
          <w:rFonts w:eastAsiaTheme="minorEastAsia"/>
          <w:sz w:val="24"/>
          <w:szCs w:val="24"/>
        </w:rPr>
        <w:t xml:space="preserve">Seriously, just read this article from The Guardian: </w:t>
      </w:r>
      <w:hyperlink r:id="rId31">
        <w:r w:rsidRPr="425E3CA9">
          <w:rPr>
            <w:rStyle w:val="Hyperlink"/>
            <w:rFonts w:eastAsiaTheme="minorEastAsia"/>
            <w:color w:val="auto"/>
            <w:sz w:val="24"/>
            <w:szCs w:val="24"/>
          </w:rPr>
          <w:t>How white engineers built racist code – and why it’s dangerous for black people</w:t>
        </w:r>
      </w:hyperlink>
    </w:p>
    <w:p w14:paraId="5EDE2FB0" w14:textId="0936F2D1" w:rsidR="425E3CA9" w:rsidRDefault="425E3CA9" w:rsidP="425E3CA9">
      <w:pPr>
        <w:rPr>
          <w:rFonts w:eastAsiaTheme="minorEastAsia"/>
          <w:color w:val="111111"/>
          <w:sz w:val="28"/>
          <w:szCs w:val="28"/>
        </w:rPr>
      </w:pPr>
    </w:p>
    <w:p w14:paraId="2B4D11E7" w14:textId="48DFA70F" w:rsidR="425E3CA9" w:rsidRDefault="425E3CA9" w:rsidP="425E3CA9">
      <w:pPr>
        <w:rPr>
          <w:rFonts w:eastAsiaTheme="minorEastAsia"/>
          <w:color w:val="111111"/>
          <w:sz w:val="28"/>
          <w:szCs w:val="28"/>
        </w:rPr>
      </w:pPr>
    </w:p>
    <w:p w14:paraId="4B9416EF" w14:textId="6B473D6B" w:rsidR="425E3CA9" w:rsidRPr="00025721" w:rsidRDefault="425E3CA9" w:rsidP="00025721">
      <w:pPr>
        <w:pStyle w:val="Heading1"/>
        <w:rPr>
          <w:rFonts w:asciiTheme="minorHAnsi" w:eastAsiaTheme="minorEastAsia" w:hAnsiTheme="minorHAnsi" w:cstheme="minorBidi"/>
          <w:b/>
          <w:bCs/>
          <w:color w:val="333333"/>
          <w:sz w:val="28"/>
          <w:szCs w:val="28"/>
        </w:rPr>
      </w:pPr>
      <w:r w:rsidRPr="00025721">
        <w:rPr>
          <w:rFonts w:asciiTheme="minorHAnsi" w:eastAsiaTheme="minorEastAsia" w:hAnsiTheme="minorHAnsi" w:cstheme="minorBidi"/>
          <w:b/>
          <w:bCs/>
          <w:color w:val="333333"/>
          <w:sz w:val="28"/>
          <w:szCs w:val="28"/>
        </w:rPr>
        <w:t>Art. 22 GDPR-Automated individual decision-making, including profiling</w:t>
      </w:r>
    </w:p>
    <w:p w14:paraId="4F0EA784" w14:textId="5B9C32D6" w:rsidR="425E3CA9" w:rsidRDefault="425E3CA9" w:rsidP="425E3CA9">
      <w:pPr>
        <w:rPr>
          <w:rFonts w:eastAsiaTheme="minorEastAsia"/>
          <w:sz w:val="28"/>
          <w:szCs w:val="28"/>
        </w:rPr>
      </w:pPr>
    </w:p>
    <w:p w14:paraId="3B076D2B" w14:textId="6F759346" w:rsidR="425E3CA9" w:rsidRDefault="425E3CA9" w:rsidP="425E3CA9">
      <w:pPr>
        <w:rPr>
          <w:rFonts w:eastAsiaTheme="minorEastAsia"/>
          <w:color w:val="333333"/>
          <w:sz w:val="24"/>
          <w:szCs w:val="24"/>
        </w:rPr>
      </w:pPr>
      <w:r w:rsidRPr="425E3CA9">
        <w:rPr>
          <w:rFonts w:eastAsiaTheme="minorEastAsia"/>
          <w:color w:val="333333"/>
          <w:sz w:val="24"/>
          <w:szCs w:val="24"/>
        </w:rPr>
        <w:t>The data subject shall have the right not to be subject to a decision based solely on automated processing, including profiling, which produces legal effects concerning him or her or similarly significantly affects him or her.</w:t>
      </w:r>
    </w:p>
    <w:p w14:paraId="02CC6D5F" w14:textId="15AA177F" w:rsidR="425E3CA9" w:rsidRDefault="425E3CA9" w:rsidP="425E3CA9">
      <w:pPr>
        <w:rPr>
          <w:rFonts w:eastAsiaTheme="minorEastAsia"/>
          <w:color w:val="333333"/>
          <w:sz w:val="24"/>
          <w:szCs w:val="24"/>
        </w:rPr>
      </w:pPr>
      <w:r w:rsidRPr="425E3CA9">
        <w:rPr>
          <w:rFonts w:eastAsiaTheme="minorEastAsia"/>
          <w:color w:val="333333"/>
          <w:sz w:val="24"/>
          <w:szCs w:val="24"/>
        </w:rPr>
        <w:t>Paragraph 1 shall not apply if the decision:</w:t>
      </w:r>
    </w:p>
    <w:p w14:paraId="078240CF" w14:textId="36F6E232" w:rsidR="425E3CA9" w:rsidRDefault="425E3CA9" w:rsidP="425E3CA9">
      <w:pPr>
        <w:pStyle w:val="ListParagraph"/>
        <w:numPr>
          <w:ilvl w:val="1"/>
          <w:numId w:val="1"/>
        </w:numPr>
        <w:rPr>
          <w:rFonts w:eastAsiaTheme="minorEastAsia"/>
          <w:color w:val="333333"/>
          <w:sz w:val="24"/>
          <w:szCs w:val="24"/>
        </w:rPr>
      </w:pPr>
      <w:r w:rsidRPr="425E3CA9">
        <w:rPr>
          <w:rFonts w:eastAsiaTheme="minorEastAsia"/>
          <w:color w:val="333333"/>
          <w:sz w:val="24"/>
          <w:szCs w:val="24"/>
        </w:rPr>
        <w:t xml:space="preserve">is necessary for </w:t>
      </w:r>
      <w:proofErr w:type="gramStart"/>
      <w:r w:rsidRPr="425E3CA9">
        <w:rPr>
          <w:rFonts w:eastAsiaTheme="minorEastAsia"/>
          <w:color w:val="333333"/>
          <w:sz w:val="24"/>
          <w:szCs w:val="24"/>
        </w:rPr>
        <w:t>entering into</w:t>
      </w:r>
      <w:proofErr w:type="gramEnd"/>
      <w:r w:rsidRPr="425E3CA9">
        <w:rPr>
          <w:rFonts w:eastAsiaTheme="minorEastAsia"/>
          <w:color w:val="333333"/>
          <w:sz w:val="24"/>
          <w:szCs w:val="24"/>
        </w:rPr>
        <w:t>, or performance of, a contract between the data subject and a data controller;</w:t>
      </w:r>
    </w:p>
    <w:p w14:paraId="29084C2F" w14:textId="433EF871" w:rsidR="425E3CA9" w:rsidRDefault="425E3CA9" w:rsidP="425E3CA9">
      <w:pPr>
        <w:pStyle w:val="ListParagraph"/>
        <w:numPr>
          <w:ilvl w:val="1"/>
          <w:numId w:val="1"/>
        </w:numPr>
        <w:rPr>
          <w:rFonts w:eastAsiaTheme="minorEastAsia"/>
          <w:color w:val="333333"/>
          <w:sz w:val="24"/>
          <w:szCs w:val="24"/>
        </w:rPr>
      </w:pPr>
      <w:r w:rsidRPr="425E3CA9">
        <w:rPr>
          <w:rFonts w:eastAsiaTheme="minorEastAsia"/>
          <w:color w:val="333333"/>
          <w:sz w:val="24"/>
          <w:szCs w:val="24"/>
        </w:rPr>
        <w:t xml:space="preserve">is authorised by Union or Member State law to which the controller is </w:t>
      </w:r>
      <w:r w:rsidR="00025721" w:rsidRPr="425E3CA9">
        <w:rPr>
          <w:rFonts w:eastAsiaTheme="minorEastAsia"/>
          <w:color w:val="333333"/>
          <w:sz w:val="24"/>
          <w:szCs w:val="24"/>
        </w:rPr>
        <w:t>subject,</w:t>
      </w:r>
      <w:r w:rsidRPr="425E3CA9">
        <w:rPr>
          <w:rFonts w:eastAsiaTheme="minorEastAsia"/>
          <w:color w:val="333333"/>
          <w:sz w:val="24"/>
          <w:szCs w:val="24"/>
        </w:rPr>
        <w:t xml:space="preserve"> and which also lays down suitable measures to safeguard the data subject’s rights and freedoms and legitimate interests; or</w:t>
      </w:r>
    </w:p>
    <w:p w14:paraId="79D20D0A" w14:textId="625C2D0F" w:rsidR="425E3CA9" w:rsidRDefault="425E3CA9" w:rsidP="425E3CA9">
      <w:pPr>
        <w:pStyle w:val="ListParagraph"/>
        <w:numPr>
          <w:ilvl w:val="1"/>
          <w:numId w:val="1"/>
        </w:numPr>
        <w:rPr>
          <w:rFonts w:eastAsiaTheme="minorEastAsia"/>
          <w:color w:val="333333"/>
          <w:sz w:val="24"/>
          <w:szCs w:val="24"/>
        </w:rPr>
      </w:pPr>
      <w:r w:rsidRPr="425E3CA9">
        <w:rPr>
          <w:rFonts w:eastAsiaTheme="minorEastAsia"/>
          <w:color w:val="333333"/>
          <w:sz w:val="24"/>
          <w:szCs w:val="24"/>
        </w:rPr>
        <w:t>is based on the data subject’s explicit consent.</w:t>
      </w:r>
    </w:p>
    <w:p w14:paraId="5E8C5D8A" w14:textId="4B620B06" w:rsidR="425E3CA9" w:rsidRDefault="425E3CA9" w:rsidP="425E3CA9">
      <w:pPr>
        <w:rPr>
          <w:rFonts w:eastAsiaTheme="minorEastAsia"/>
          <w:color w:val="333333"/>
          <w:sz w:val="24"/>
          <w:szCs w:val="24"/>
        </w:rPr>
      </w:pPr>
      <w:r w:rsidRPr="425E3CA9">
        <w:rPr>
          <w:rFonts w:eastAsiaTheme="minorEastAsia"/>
          <w:color w:val="333333"/>
          <w:sz w:val="24"/>
          <w:szCs w:val="24"/>
        </w:rPr>
        <w:lastRenderedPageBreak/>
        <w:t>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2BFA8548" w14:textId="5EA1983C" w:rsidR="425E3CA9" w:rsidRDefault="425E3CA9" w:rsidP="425E3CA9">
      <w:pPr>
        <w:rPr>
          <w:rFonts w:eastAsiaTheme="minorEastAsia"/>
          <w:color w:val="333333"/>
          <w:sz w:val="24"/>
          <w:szCs w:val="24"/>
        </w:rPr>
      </w:pPr>
      <w:r w:rsidRPr="425E3CA9">
        <w:rPr>
          <w:rFonts w:eastAsiaTheme="minorEastAsia"/>
          <w:color w:val="333333"/>
          <w:sz w:val="24"/>
          <w:szCs w:val="24"/>
        </w:rPr>
        <w:t xml:space="preserve">Decisions referred to in paragraph 2 shall not be based on special categories of personal data referred to in </w:t>
      </w:r>
      <w:hyperlink r:id="rId32">
        <w:r w:rsidRPr="425E3CA9">
          <w:rPr>
            <w:rStyle w:val="Hyperlink"/>
            <w:rFonts w:eastAsiaTheme="minorEastAsia"/>
            <w:sz w:val="24"/>
            <w:szCs w:val="24"/>
          </w:rPr>
          <w:t>Article 9</w:t>
        </w:r>
      </w:hyperlink>
      <w:r w:rsidRPr="425E3CA9">
        <w:rPr>
          <w:rFonts w:eastAsiaTheme="minorEastAsia"/>
          <w:color w:val="333333"/>
          <w:sz w:val="24"/>
          <w:szCs w:val="24"/>
        </w:rPr>
        <w:t xml:space="preserve">(1), unless point (a) or (g) of </w:t>
      </w:r>
      <w:hyperlink r:id="rId33">
        <w:r w:rsidRPr="425E3CA9">
          <w:rPr>
            <w:rStyle w:val="Hyperlink"/>
            <w:rFonts w:eastAsiaTheme="minorEastAsia"/>
            <w:sz w:val="24"/>
            <w:szCs w:val="24"/>
          </w:rPr>
          <w:t>Article 9</w:t>
        </w:r>
      </w:hyperlink>
      <w:r w:rsidRPr="425E3CA9">
        <w:rPr>
          <w:rFonts w:eastAsiaTheme="minorEastAsia"/>
          <w:color w:val="333333"/>
          <w:sz w:val="24"/>
          <w:szCs w:val="24"/>
        </w:rPr>
        <w:t>(2) applies and suitable measures to safeguard the data subject’s rights and freedoms and legitimate interests are in place.</w:t>
      </w:r>
    </w:p>
    <w:p w14:paraId="612A7BA1" w14:textId="59C54B4E" w:rsidR="425E3CA9" w:rsidRDefault="425E3CA9" w:rsidP="425E3CA9">
      <w:pPr>
        <w:rPr>
          <w:rFonts w:eastAsiaTheme="minorEastAsia"/>
          <w:color w:val="111111"/>
          <w:sz w:val="28"/>
          <w:szCs w:val="28"/>
        </w:rPr>
      </w:pPr>
    </w:p>
    <w:p w14:paraId="42A1FC0E" w14:textId="1E5761E5" w:rsidR="425E3CA9" w:rsidRDefault="425E3CA9" w:rsidP="425E3CA9">
      <w:pPr>
        <w:rPr>
          <w:rFonts w:eastAsiaTheme="minorEastAsia"/>
          <w:color w:val="111111"/>
          <w:sz w:val="32"/>
          <w:szCs w:val="32"/>
        </w:rPr>
      </w:pPr>
    </w:p>
    <w:p w14:paraId="224CC7B9" w14:textId="25EAA5EB" w:rsidR="425E3CA9" w:rsidRPr="00025721" w:rsidRDefault="425E3CA9" w:rsidP="00025721">
      <w:pPr>
        <w:pStyle w:val="Heading2"/>
        <w:rPr>
          <w:rFonts w:asciiTheme="minorHAnsi" w:eastAsiaTheme="minorEastAsia" w:hAnsiTheme="minorHAnsi" w:cstheme="minorBidi"/>
          <w:b/>
          <w:bCs/>
          <w:color w:val="2F2F2F"/>
          <w:sz w:val="28"/>
          <w:szCs w:val="28"/>
        </w:rPr>
      </w:pPr>
      <w:r w:rsidRPr="00025721">
        <w:rPr>
          <w:rFonts w:asciiTheme="minorHAnsi" w:eastAsiaTheme="minorEastAsia" w:hAnsiTheme="minorHAnsi" w:cstheme="minorBidi"/>
          <w:b/>
          <w:bCs/>
          <w:color w:val="2F2F2F"/>
          <w:sz w:val="28"/>
          <w:szCs w:val="28"/>
        </w:rPr>
        <w:t>3 steps to ensure AI is served in a responsible way</w:t>
      </w:r>
    </w:p>
    <w:p w14:paraId="1A21A4E3" w14:textId="0FD56EF5" w:rsidR="425E3CA9" w:rsidRDefault="425E3CA9" w:rsidP="425E3CA9">
      <w:pPr>
        <w:rPr>
          <w:rFonts w:eastAsiaTheme="minorEastAsia"/>
          <w:sz w:val="28"/>
          <w:szCs w:val="28"/>
        </w:rPr>
      </w:pPr>
    </w:p>
    <w:p w14:paraId="41342213" w14:textId="244D1747" w:rsidR="425E3CA9" w:rsidRDefault="425E3CA9" w:rsidP="425E3CA9">
      <w:pPr>
        <w:rPr>
          <w:rFonts w:eastAsiaTheme="minorEastAsia"/>
          <w:color w:val="2F2F2F"/>
          <w:sz w:val="24"/>
          <w:szCs w:val="24"/>
        </w:rPr>
      </w:pPr>
      <w:r w:rsidRPr="425E3CA9">
        <w:rPr>
          <w:rFonts w:eastAsiaTheme="minorEastAsia"/>
          <w:color w:val="2F2F2F"/>
          <w:sz w:val="24"/>
          <w:szCs w:val="24"/>
        </w:rPr>
        <w:t>So, where do we go from here to ensure that AI is serving our society in a healthy and responsible way? Organisations must think of AI technology in a holistic way – understanding where AI sits in the value chain and creating the right structures to ensure long-term governance by:</w:t>
      </w:r>
    </w:p>
    <w:p w14:paraId="10AA94C6" w14:textId="07B6223B" w:rsidR="425E3CA9" w:rsidRDefault="425E3CA9" w:rsidP="425E3CA9">
      <w:pPr>
        <w:pStyle w:val="ListParagraph"/>
        <w:numPr>
          <w:ilvl w:val="0"/>
          <w:numId w:val="2"/>
        </w:numPr>
        <w:rPr>
          <w:rFonts w:eastAsiaTheme="minorEastAsia"/>
          <w:color w:val="2F2F2F"/>
          <w:sz w:val="24"/>
          <w:szCs w:val="24"/>
        </w:rPr>
      </w:pPr>
      <w:r w:rsidRPr="425E3CA9">
        <w:rPr>
          <w:rFonts w:eastAsiaTheme="minorEastAsia"/>
          <w:color w:val="2F2F2F"/>
          <w:sz w:val="24"/>
          <w:szCs w:val="24"/>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519E4A35" w14:textId="6733C83D" w:rsidR="425E3CA9" w:rsidRDefault="425E3CA9" w:rsidP="425E3CA9">
      <w:pPr>
        <w:pStyle w:val="ListParagraph"/>
        <w:numPr>
          <w:ilvl w:val="0"/>
          <w:numId w:val="2"/>
        </w:numPr>
        <w:rPr>
          <w:rFonts w:eastAsiaTheme="minorEastAsia"/>
          <w:color w:val="2F2F2F"/>
          <w:sz w:val="24"/>
          <w:szCs w:val="24"/>
        </w:rPr>
      </w:pPr>
      <w:r w:rsidRPr="425E3CA9">
        <w:rPr>
          <w:rFonts w:eastAsiaTheme="minorEastAsia"/>
          <w:color w:val="2F2F2F"/>
          <w:sz w:val="24"/>
          <w:szCs w:val="24"/>
        </w:rPr>
        <w:t>Ensuring the right technical guardrails, creating quality assurance and governance to create traceability and auditability for AI systems. This is an important part of every organisation’s toolkit to allow operational and responsible AI to scale.</w:t>
      </w:r>
    </w:p>
    <w:p w14:paraId="6E1166E4" w14:textId="5B7EBE5E" w:rsidR="425E3CA9" w:rsidRDefault="425E3CA9" w:rsidP="425E3CA9">
      <w:pPr>
        <w:pStyle w:val="ListParagraph"/>
        <w:numPr>
          <w:ilvl w:val="0"/>
          <w:numId w:val="2"/>
        </w:numPr>
        <w:rPr>
          <w:rFonts w:eastAsiaTheme="minorEastAsia"/>
          <w:color w:val="2F2F2F"/>
          <w:sz w:val="24"/>
          <w:szCs w:val="24"/>
        </w:rPr>
      </w:pPr>
      <w:r w:rsidRPr="425E3CA9">
        <w:rPr>
          <w:rFonts w:eastAsiaTheme="minorEastAsia"/>
          <w:color w:val="2F2F2F"/>
          <w:sz w:val="24"/>
          <w:szCs w:val="24"/>
        </w:rPr>
        <w:t>Investing more in their own AI education and training so that all stakeholders – both internal and external – are informed of AI capabilities as well as the pitfalls.</w:t>
      </w:r>
    </w:p>
    <w:p w14:paraId="489D7153" w14:textId="143D479F" w:rsidR="425E3CA9" w:rsidRDefault="425E3CA9" w:rsidP="425E3CA9">
      <w:pPr>
        <w:rPr>
          <w:rFonts w:ascii="Calibri" w:eastAsia="Calibri" w:hAnsi="Calibri" w:cs="Calibri"/>
          <w:color w:val="111111"/>
          <w:sz w:val="24"/>
          <w:szCs w:val="24"/>
        </w:rPr>
      </w:pPr>
    </w:p>
    <w:p w14:paraId="74E40A56" w14:textId="0E766ED4" w:rsidR="425E3CA9" w:rsidRDefault="425E3CA9" w:rsidP="425E3CA9">
      <w:pPr>
        <w:rPr>
          <w:rFonts w:ascii="Calibri" w:eastAsia="Calibri" w:hAnsi="Calibri" w:cs="Calibri"/>
          <w:color w:val="111111"/>
          <w:sz w:val="24"/>
          <w:szCs w:val="24"/>
        </w:rPr>
      </w:pPr>
    </w:p>
    <w:sectPr w:rsidR="425E3C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622"/>
    <w:multiLevelType w:val="hybridMultilevel"/>
    <w:tmpl w:val="292CC00A"/>
    <w:lvl w:ilvl="0" w:tplc="EF321B58">
      <w:start w:val="1"/>
      <w:numFmt w:val="decimal"/>
      <w:lvlText w:val="%1."/>
      <w:lvlJc w:val="left"/>
      <w:pPr>
        <w:ind w:left="720" w:hanging="360"/>
      </w:pPr>
    </w:lvl>
    <w:lvl w:ilvl="1" w:tplc="63AE6A74">
      <w:start w:val="1"/>
      <w:numFmt w:val="lowerLetter"/>
      <w:lvlText w:val="%2."/>
      <w:lvlJc w:val="left"/>
      <w:pPr>
        <w:ind w:left="1440" w:hanging="360"/>
      </w:pPr>
    </w:lvl>
    <w:lvl w:ilvl="2" w:tplc="83DC05B6">
      <w:start w:val="1"/>
      <w:numFmt w:val="lowerRoman"/>
      <w:lvlText w:val="%3."/>
      <w:lvlJc w:val="right"/>
      <w:pPr>
        <w:ind w:left="2160" w:hanging="180"/>
      </w:pPr>
    </w:lvl>
    <w:lvl w:ilvl="3" w:tplc="5ACC9C0C">
      <w:start w:val="1"/>
      <w:numFmt w:val="decimal"/>
      <w:lvlText w:val="%4."/>
      <w:lvlJc w:val="left"/>
      <w:pPr>
        <w:ind w:left="2880" w:hanging="360"/>
      </w:pPr>
    </w:lvl>
    <w:lvl w:ilvl="4" w:tplc="270A205E">
      <w:start w:val="1"/>
      <w:numFmt w:val="lowerLetter"/>
      <w:lvlText w:val="%5."/>
      <w:lvlJc w:val="left"/>
      <w:pPr>
        <w:ind w:left="3600" w:hanging="360"/>
      </w:pPr>
    </w:lvl>
    <w:lvl w:ilvl="5" w:tplc="3C642AC8">
      <w:start w:val="1"/>
      <w:numFmt w:val="lowerRoman"/>
      <w:lvlText w:val="%6."/>
      <w:lvlJc w:val="right"/>
      <w:pPr>
        <w:ind w:left="4320" w:hanging="180"/>
      </w:pPr>
    </w:lvl>
    <w:lvl w:ilvl="6" w:tplc="BBF2C4C4">
      <w:start w:val="1"/>
      <w:numFmt w:val="decimal"/>
      <w:lvlText w:val="%7."/>
      <w:lvlJc w:val="left"/>
      <w:pPr>
        <w:ind w:left="5040" w:hanging="360"/>
      </w:pPr>
    </w:lvl>
    <w:lvl w:ilvl="7" w:tplc="11CC135E">
      <w:start w:val="1"/>
      <w:numFmt w:val="lowerLetter"/>
      <w:lvlText w:val="%8."/>
      <w:lvlJc w:val="left"/>
      <w:pPr>
        <w:ind w:left="5760" w:hanging="360"/>
      </w:pPr>
    </w:lvl>
    <w:lvl w:ilvl="8" w:tplc="5D5CF486">
      <w:start w:val="1"/>
      <w:numFmt w:val="lowerRoman"/>
      <w:lvlText w:val="%9."/>
      <w:lvlJc w:val="right"/>
      <w:pPr>
        <w:ind w:left="6480" w:hanging="180"/>
      </w:pPr>
    </w:lvl>
  </w:abstractNum>
  <w:abstractNum w:abstractNumId="1" w15:restartNumberingAfterBreak="0">
    <w:nsid w:val="2C7362F0"/>
    <w:multiLevelType w:val="hybridMultilevel"/>
    <w:tmpl w:val="BDAE321A"/>
    <w:lvl w:ilvl="0" w:tplc="7FD0C20E">
      <w:start w:val="1"/>
      <w:numFmt w:val="bullet"/>
      <w:lvlText w:val=""/>
      <w:lvlJc w:val="left"/>
      <w:pPr>
        <w:ind w:left="720" w:hanging="360"/>
      </w:pPr>
      <w:rPr>
        <w:rFonts w:ascii="Symbol" w:hAnsi="Symbol" w:hint="default"/>
      </w:rPr>
    </w:lvl>
    <w:lvl w:ilvl="1" w:tplc="4684B2CE">
      <w:start w:val="1"/>
      <w:numFmt w:val="bullet"/>
      <w:lvlText w:val="o"/>
      <w:lvlJc w:val="left"/>
      <w:pPr>
        <w:ind w:left="1440" w:hanging="360"/>
      </w:pPr>
      <w:rPr>
        <w:rFonts w:ascii="Courier New" w:hAnsi="Courier New" w:hint="default"/>
      </w:rPr>
    </w:lvl>
    <w:lvl w:ilvl="2" w:tplc="1D408680">
      <w:start w:val="1"/>
      <w:numFmt w:val="bullet"/>
      <w:lvlText w:val=""/>
      <w:lvlJc w:val="left"/>
      <w:pPr>
        <w:ind w:left="2160" w:hanging="360"/>
      </w:pPr>
      <w:rPr>
        <w:rFonts w:ascii="Wingdings" w:hAnsi="Wingdings" w:hint="default"/>
      </w:rPr>
    </w:lvl>
    <w:lvl w:ilvl="3" w:tplc="477A788A">
      <w:start w:val="1"/>
      <w:numFmt w:val="bullet"/>
      <w:lvlText w:val=""/>
      <w:lvlJc w:val="left"/>
      <w:pPr>
        <w:ind w:left="2880" w:hanging="360"/>
      </w:pPr>
      <w:rPr>
        <w:rFonts w:ascii="Symbol" w:hAnsi="Symbol" w:hint="default"/>
      </w:rPr>
    </w:lvl>
    <w:lvl w:ilvl="4" w:tplc="D3CE2880">
      <w:start w:val="1"/>
      <w:numFmt w:val="bullet"/>
      <w:lvlText w:val="o"/>
      <w:lvlJc w:val="left"/>
      <w:pPr>
        <w:ind w:left="3600" w:hanging="360"/>
      </w:pPr>
      <w:rPr>
        <w:rFonts w:ascii="Courier New" w:hAnsi="Courier New" w:hint="default"/>
      </w:rPr>
    </w:lvl>
    <w:lvl w:ilvl="5" w:tplc="088AF6B0">
      <w:start w:val="1"/>
      <w:numFmt w:val="bullet"/>
      <w:lvlText w:val=""/>
      <w:lvlJc w:val="left"/>
      <w:pPr>
        <w:ind w:left="4320" w:hanging="360"/>
      </w:pPr>
      <w:rPr>
        <w:rFonts w:ascii="Wingdings" w:hAnsi="Wingdings" w:hint="default"/>
      </w:rPr>
    </w:lvl>
    <w:lvl w:ilvl="6" w:tplc="4A3C31EC">
      <w:start w:val="1"/>
      <w:numFmt w:val="bullet"/>
      <w:lvlText w:val=""/>
      <w:lvlJc w:val="left"/>
      <w:pPr>
        <w:ind w:left="5040" w:hanging="360"/>
      </w:pPr>
      <w:rPr>
        <w:rFonts w:ascii="Symbol" w:hAnsi="Symbol" w:hint="default"/>
      </w:rPr>
    </w:lvl>
    <w:lvl w:ilvl="7" w:tplc="8370F104">
      <w:start w:val="1"/>
      <w:numFmt w:val="bullet"/>
      <w:lvlText w:val="o"/>
      <w:lvlJc w:val="left"/>
      <w:pPr>
        <w:ind w:left="5760" w:hanging="360"/>
      </w:pPr>
      <w:rPr>
        <w:rFonts w:ascii="Courier New" w:hAnsi="Courier New" w:hint="default"/>
      </w:rPr>
    </w:lvl>
    <w:lvl w:ilvl="8" w:tplc="BCA0DC72">
      <w:start w:val="1"/>
      <w:numFmt w:val="bullet"/>
      <w:lvlText w:val=""/>
      <w:lvlJc w:val="left"/>
      <w:pPr>
        <w:ind w:left="6480" w:hanging="360"/>
      </w:pPr>
      <w:rPr>
        <w:rFonts w:ascii="Wingdings" w:hAnsi="Wingdings" w:hint="default"/>
      </w:rPr>
    </w:lvl>
  </w:abstractNum>
  <w:abstractNum w:abstractNumId="2" w15:restartNumberingAfterBreak="0">
    <w:nsid w:val="4B9E36DF"/>
    <w:multiLevelType w:val="hybridMultilevel"/>
    <w:tmpl w:val="758E68C2"/>
    <w:lvl w:ilvl="0" w:tplc="62329FD6">
      <w:start w:val="1"/>
      <w:numFmt w:val="bullet"/>
      <w:lvlText w:val=""/>
      <w:lvlJc w:val="left"/>
      <w:pPr>
        <w:ind w:left="720" w:hanging="360"/>
      </w:pPr>
      <w:rPr>
        <w:rFonts w:ascii="Symbol" w:hAnsi="Symbol" w:hint="default"/>
      </w:rPr>
    </w:lvl>
    <w:lvl w:ilvl="1" w:tplc="821E23C0">
      <w:start w:val="1"/>
      <w:numFmt w:val="bullet"/>
      <w:lvlText w:val=""/>
      <w:lvlJc w:val="left"/>
      <w:pPr>
        <w:ind w:left="1440" w:hanging="360"/>
      </w:pPr>
      <w:rPr>
        <w:rFonts w:ascii="Symbol" w:hAnsi="Symbol" w:hint="default"/>
      </w:rPr>
    </w:lvl>
    <w:lvl w:ilvl="2" w:tplc="E52673E2">
      <w:start w:val="1"/>
      <w:numFmt w:val="bullet"/>
      <w:lvlText w:val=""/>
      <w:lvlJc w:val="left"/>
      <w:pPr>
        <w:ind w:left="2160" w:hanging="360"/>
      </w:pPr>
      <w:rPr>
        <w:rFonts w:ascii="Wingdings" w:hAnsi="Wingdings" w:hint="default"/>
      </w:rPr>
    </w:lvl>
    <w:lvl w:ilvl="3" w:tplc="436A9072">
      <w:start w:val="1"/>
      <w:numFmt w:val="bullet"/>
      <w:lvlText w:val=""/>
      <w:lvlJc w:val="left"/>
      <w:pPr>
        <w:ind w:left="2880" w:hanging="360"/>
      </w:pPr>
      <w:rPr>
        <w:rFonts w:ascii="Symbol" w:hAnsi="Symbol" w:hint="default"/>
      </w:rPr>
    </w:lvl>
    <w:lvl w:ilvl="4" w:tplc="00FC0116">
      <w:start w:val="1"/>
      <w:numFmt w:val="bullet"/>
      <w:lvlText w:val="o"/>
      <w:lvlJc w:val="left"/>
      <w:pPr>
        <w:ind w:left="3600" w:hanging="360"/>
      </w:pPr>
      <w:rPr>
        <w:rFonts w:ascii="Courier New" w:hAnsi="Courier New" w:hint="default"/>
      </w:rPr>
    </w:lvl>
    <w:lvl w:ilvl="5" w:tplc="03065C18">
      <w:start w:val="1"/>
      <w:numFmt w:val="bullet"/>
      <w:lvlText w:val=""/>
      <w:lvlJc w:val="left"/>
      <w:pPr>
        <w:ind w:left="4320" w:hanging="360"/>
      </w:pPr>
      <w:rPr>
        <w:rFonts w:ascii="Wingdings" w:hAnsi="Wingdings" w:hint="default"/>
      </w:rPr>
    </w:lvl>
    <w:lvl w:ilvl="6" w:tplc="7EE0F380">
      <w:start w:val="1"/>
      <w:numFmt w:val="bullet"/>
      <w:lvlText w:val=""/>
      <w:lvlJc w:val="left"/>
      <w:pPr>
        <w:ind w:left="5040" w:hanging="360"/>
      </w:pPr>
      <w:rPr>
        <w:rFonts w:ascii="Symbol" w:hAnsi="Symbol" w:hint="default"/>
      </w:rPr>
    </w:lvl>
    <w:lvl w:ilvl="7" w:tplc="2C0E85B8">
      <w:start w:val="1"/>
      <w:numFmt w:val="bullet"/>
      <w:lvlText w:val="o"/>
      <w:lvlJc w:val="left"/>
      <w:pPr>
        <w:ind w:left="5760" w:hanging="360"/>
      </w:pPr>
      <w:rPr>
        <w:rFonts w:ascii="Courier New" w:hAnsi="Courier New" w:hint="default"/>
      </w:rPr>
    </w:lvl>
    <w:lvl w:ilvl="8" w:tplc="6ED8DAD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8B936D"/>
    <w:rsid w:val="00025721"/>
    <w:rsid w:val="00395785"/>
    <w:rsid w:val="009137B1"/>
    <w:rsid w:val="2F8B936D"/>
    <w:rsid w:val="425E3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936D"/>
  <w15:chartTrackingRefBased/>
  <w15:docId w15:val="{F9236200-C56F-483E-809B-F8C25257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03.ibm.com/press/us/en/pressrelease/42214.wss" TargetMode="External"/><Relationship Id="rId13" Type="http://schemas.openxmlformats.org/officeDocument/2006/relationships/hyperlink" Target="https://www.apple.com/iphone/" TargetMode="External"/><Relationship Id="rId18" Type="http://schemas.openxmlformats.org/officeDocument/2006/relationships/hyperlink" Target="https://support.apple.com/en-ca/HT208108" TargetMode="External"/><Relationship Id="rId26" Type="http://schemas.openxmlformats.org/officeDocument/2006/relationships/hyperlink" Target="https://www.aclu.org/blog/privacy-technology/surveillance-technologies/amazons-face-recognition-falsely-matched-28" TargetMode="External"/><Relationship Id="rId3" Type="http://schemas.openxmlformats.org/officeDocument/2006/relationships/settings" Target="settings.xml"/><Relationship Id="rId21" Type="http://schemas.openxmlformats.org/officeDocument/2006/relationships/hyperlink" Target="https://www.cloudflare.com/en-ca/" TargetMode="External"/><Relationship Id="rId34" Type="http://schemas.openxmlformats.org/officeDocument/2006/relationships/fontTable" Target="fontTable.xml"/><Relationship Id="rId7" Type="http://schemas.openxmlformats.org/officeDocument/2006/relationships/hyperlink" Target="http://lexa.ly/ust3e" TargetMode="External"/><Relationship Id="rId12" Type="http://schemas.openxmlformats.org/officeDocument/2006/relationships/hyperlink" Target="https://www.wired.com/2017/11/review-iphone-x/" TargetMode="External"/><Relationship Id="rId17" Type="http://schemas.openxmlformats.org/officeDocument/2006/relationships/hyperlink" Target="http://www.bkav.com/dt/top-news/-/view_content/content/103968/bkav%EF%BF%BDs-new-mask-beats-face-id-in-twin-way-severity-level-raised-do-not-use-face-id-in-business-transactions" TargetMode="External"/><Relationship Id="rId25" Type="http://schemas.openxmlformats.org/officeDocument/2006/relationships/hyperlink" Target="https://www.lexalytics.com/lexablog/bias-in-ai-machine-learning" TargetMode="External"/><Relationship Id="rId33" Type="http://schemas.openxmlformats.org/officeDocument/2006/relationships/hyperlink" Target="https://gdpr-info.eu/art-9-gdpr/" TargetMode="External"/><Relationship Id="rId2" Type="http://schemas.openxmlformats.org/officeDocument/2006/relationships/styles" Target="styles.xml"/><Relationship Id="rId16" Type="http://schemas.openxmlformats.org/officeDocument/2006/relationships/hyperlink" Target="http://www.bkav.com/" TargetMode="External"/><Relationship Id="rId20" Type="http://schemas.openxmlformats.org/officeDocument/2006/relationships/hyperlink" Target="https://www.wired.com/story/hackers-say-broke-face-id-security/" TargetMode="External"/><Relationship Id="rId29" Type="http://schemas.openxmlformats.org/officeDocument/2006/relationships/hyperlink" Target="https://www.theguardian.com/technology/2017/dec/04/racist-facial-recognition-white-coders-black-people-police" TargetMode="External"/><Relationship Id="rId1" Type="http://schemas.openxmlformats.org/officeDocument/2006/relationships/numbering" Target="numbering.xml"/><Relationship Id="rId6" Type="http://schemas.openxmlformats.org/officeDocument/2006/relationships/hyperlink" Target="https://www.theverge.com/2016/3/24/11297050/tay-microsoft-chatbot-racist" TargetMode="External"/><Relationship Id="rId11" Type="http://schemas.openxmlformats.org/officeDocument/2006/relationships/hyperlink" Target="https://www.utsystem.edu/sites/default/files/documents/UT%20System%20Administration%20Special%20Review%20of%20Procurement%20Procedures%20Related%20to%20UTMDACC%20Oncology%20Expert%20Advisor%20Project/ut-system-administration-special-review-procurement-procedures-related-utmdacc-oncology-expert-advis.pdf" TargetMode="External"/><Relationship Id="rId24" Type="http://schemas.openxmlformats.org/officeDocument/2006/relationships/hyperlink" Target="https://www.seattletimes.com/business/amazon/amazon-more-diverse-at-its-warehouses-than-among-white-collar-ranks/" TargetMode="External"/><Relationship Id="rId32" Type="http://schemas.openxmlformats.org/officeDocument/2006/relationships/hyperlink" Target="https://gdpr-info.eu/art-9-gdpr/" TargetMode="External"/><Relationship Id="rId5" Type="http://schemas.openxmlformats.org/officeDocument/2006/relationships/hyperlink" Target="https://www.theverge.com/2016/3/23/11290200/tay-ai-chatbot-released-microsoft" TargetMode="External"/><Relationship Id="rId15" Type="http://schemas.openxmlformats.org/officeDocument/2006/relationships/hyperlink" Target="https://www.wired.com/story/hackers-say-broke-face-id-security/" TargetMode="External"/><Relationship Id="rId23" Type="http://schemas.openxmlformats.org/officeDocument/2006/relationships/hyperlink" Target="https://www.theguardian.com/technology/2018/oct/10/amazon-hiring-ai-gender-bias-recruiting-engine" TargetMode="External"/><Relationship Id="rId28" Type="http://schemas.openxmlformats.org/officeDocument/2006/relationships/hyperlink" Target="https://www.lexalytics.com/lexablog/bias-in-ai-machine-learning" TargetMode="External"/><Relationship Id="rId10" Type="http://schemas.openxmlformats.org/officeDocument/2006/relationships/hyperlink" Target="https://www.forbes.com/sites/matthewherper/2017/02/19/md-anderson-benches-ibm-watson-in-setback-for-artificial-intelligence-in-medicine/" TargetMode="External"/><Relationship Id="rId19" Type="http://schemas.openxmlformats.org/officeDocument/2006/relationships/hyperlink" Target="https://www.wired.com/story/tried-to-beat-face-id-and-failed-so-far/" TargetMode="External"/><Relationship Id="rId31" Type="http://schemas.openxmlformats.org/officeDocument/2006/relationships/hyperlink" Target="https://www.theguardian.com/technology/2017/dec/04/racist-facial-recognition-white-coders-black-people-police" TargetMode="External"/><Relationship Id="rId4" Type="http://schemas.openxmlformats.org/officeDocument/2006/relationships/webSettings" Target="webSettings.xml"/><Relationship Id="rId9" Type="http://schemas.openxmlformats.org/officeDocument/2006/relationships/hyperlink" Target="https://www.statnews.com/2018/07/25/ibm-watson-recommended-unsafe-incorrect-treatments/" TargetMode="External"/><Relationship Id="rId14" Type="http://schemas.openxmlformats.org/officeDocument/2006/relationships/hyperlink" Target="https://support.apple.com/en-ca/HT208108" TargetMode="External"/><Relationship Id="rId22" Type="http://schemas.openxmlformats.org/officeDocument/2006/relationships/hyperlink" Target="https://www.theguardian.com/technology/2018/oct/10/amazon-hiring-ai-gender-bias-recruiting-engine" TargetMode="External"/><Relationship Id="rId27" Type="http://schemas.openxmlformats.org/officeDocument/2006/relationships/hyperlink" Target="https://www.media.mit.edu/publications/gender-shades-intersectional-accuracy-disparities-in-commercial-gender-classification/" TargetMode="External"/><Relationship Id="rId30" Type="http://schemas.openxmlformats.org/officeDocument/2006/relationships/hyperlink" Target="https://www.lexalytics.com/lexablog/bias-in-ai-machine-learn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dc:creator>
  <cp:keywords/>
  <dc:description/>
  <cp:lastModifiedBy>Gherghe, Andreea-Mihaela</cp:lastModifiedBy>
  <cp:revision>3</cp:revision>
  <dcterms:created xsi:type="dcterms:W3CDTF">2021-03-31T21:29:00Z</dcterms:created>
  <dcterms:modified xsi:type="dcterms:W3CDTF">2021-03-31T21:31:00Z</dcterms:modified>
</cp:coreProperties>
</file>