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Private Energy Intellectual Framework Notes</w:t>
      </w:r>
    </w:p>
    <w:p>
      <w:r>
        <w:t>Drafted ethical transparency and proprietary notes in Word.</w:t>
      </w:r>
    </w:p>
    <w:p>
      <w:r>
        <w:t>Needed to signal depth and protection of IP without exposing sensitive methods.</w:t>
      </w:r>
    </w:p>
    <w:p>
      <w:r>
        <w:t>Documented abstracted proprietary frameworks, demonstrating thoughtful boundaries while conveying high-level strategic sophistication..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