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617" w:rsidRPr="00A97617" w:rsidRDefault="00A97617" w:rsidP="00A97617">
      <w:pPr>
        <w:widowControl/>
        <w:spacing w:before="100" w:beforeAutospacing="1" w:after="100" w:afterAutospacing="1"/>
        <w:outlineLvl w:val="2"/>
        <w:rPr>
          <w:rFonts w:ascii="新細明體" w:eastAsia="新細明體" w:hAnsi="新細明體" w:cs="新細明體"/>
          <w:b/>
          <w:bCs/>
          <w:kern w:val="0"/>
          <w:sz w:val="27"/>
          <w:szCs w:val="27"/>
        </w:rPr>
      </w:pPr>
      <w:r w:rsidRPr="00A97617">
        <w:rPr>
          <w:rFonts w:ascii="新細明體" w:eastAsia="新細明體" w:hAnsi="新細明體" w:cs="新細明體"/>
          <w:b/>
          <w:bCs/>
          <w:kern w:val="0"/>
          <w:sz w:val="27"/>
          <w:szCs w:val="27"/>
        </w:rPr>
        <w:t>2. 理論背景與假設 (Theoretical Background and Hypotheses)</w:t>
      </w:r>
    </w:p>
    <w:p w:rsidR="00A97617" w:rsidRPr="00A97617" w:rsidRDefault="00A97617" w:rsidP="00A97617">
      <w:pPr>
        <w:widowControl/>
        <w:spacing w:before="100" w:beforeAutospacing="1" w:after="100" w:afterAutospacing="1"/>
        <w:outlineLvl w:val="3"/>
        <w:rPr>
          <w:rFonts w:ascii="新細明體" w:eastAsia="新細明體" w:hAnsi="新細明體" w:cs="新細明體"/>
          <w:b/>
          <w:bCs/>
          <w:kern w:val="0"/>
          <w:szCs w:val="24"/>
        </w:rPr>
      </w:pPr>
      <w:r w:rsidRPr="00A97617">
        <w:rPr>
          <w:rFonts w:ascii="新細明體" w:eastAsia="新細明體" w:hAnsi="新細明體" w:cs="新細明體"/>
          <w:b/>
          <w:bCs/>
          <w:kern w:val="0"/>
          <w:szCs w:val="24"/>
        </w:rPr>
        <w:t>2.1 新興經濟體中的正式制度環境 (Formal Institutional Environment in Emerging Economies)</w:t>
      </w:r>
    </w:p>
    <w:p w:rsidR="00A97617" w:rsidRPr="00A97617" w:rsidRDefault="00A97617" w:rsidP="00A97617">
      <w:pPr>
        <w:widowControl/>
        <w:numPr>
          <w:ilvl w:val="0"/>
          <w:numId w:val="1"/>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制度觀點</w:t>
      </w:r>
      <w:r w:rsidRPr="00A97617">
        <w:rPr>
          <w:rFonts w:ascii="新細明體" w:eastAsia="新細明體" w:hAnsi="新細明體" w:cs="新細明體"/>
          <w:kern w:val="0"/>
          <w:szCs w:val="24"/>
        </w:rPr>
        <w:t>：制度影響企業在新興市場中的策略行為和績效。相比發達市場，新興市場的正式制度較為薄弱，這些制度空白（如法律、知識產權保護、勞動法等）增加了企業進行經濟活動的交易成本，影響其策略選擇</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 xml:space="preserve">(R&amp;D alliance portfolio </w:t>
      </w:r>
      <w:r w:rsidRPr="00A97617">
        <w:rPr>
          <w:rFonts w:ascii="新細明體" w:eastAsia="新細明體" w:hAnsi="新細明體" w:cs="新細明體" w:hint="eastAsia"/>
          <w:kern w:val="0"/>
          <w:szCs w:val="24"/>
        </w:rPr>
        <w:t>…</w:t>
      </w:r>
      <w:r w:rsidRPr="00A97617">
        <w:rPr>
          <w:rFonts w:ascii="新細明體" w:eastAsia="新細明體" w:hAnsi="新細明體" w:cs="新細明體"/>
          <w:kern w:val="0"/>
          <w:szCs w:val="24"/>
        </w:rPr>
        <w:t>)。</w:t>
      </w:r>
    </w:p>
    <w:p w:rsidR="00A97617" w:rsidRPr="00A97617" w:rsidRDefault="00A97617" w:rsidP="00A97617">
      <w:pPr>
        <w:widowControl/>
        <w:numPr>
          <w:ilvl w:val="0"/>
          <w:numId w:val="1"/>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制度空白的影響</w:t>
      </w:r>
      <w:r w:rsidRPr="00A97617">
        <w:rPr>
          <w:rFonts w:ascii="新細明體" w:eastAsia="新細明體" w:hAnsi="新細明體" w:cs="新細明體"/>
          <w:kern w:val="0"/>
          <w:szCs w:val="24"/>
        </w:rPr>
        <w:t>：新知識創造需要夥伴之間的知識分享與合作，但在知識產權保護和契約執行不力的情況下，</w:t>
      </w:r>
      <w:proofErr w:type="gramStart"/>
      <w:r w:rsidRPr="00A97617">
        <w:rPr>
          <w:rFonts w:ascii="新細明體" w:eastAsia="新細明體" w:hAnsi="新細明體" w:cs="新細明體"/>
          <w:kern w:val="0"/>
          <w:szCs w:val="24"/>
        </w:rPr>
        <w:t>企業間的機會主義</w:t>
      </w:r>
      <w:proofErr w:type="gramEnd"/>
      <w:r w:rsidRPr="00A97617">
        <w:rPr>
          <w:rFonts w:ascii="新細明體" w:eastAsia="新細明體" w:hAnsi="新細明體" w:cs="新細明體"/>
          <w:kern w:val="0"/>
          <w:szCs w:val="24"/>
        </w:rPr>
        <w:t>行為風險增加，導致協調和控制成本上升，並阻礙知識分享與創新</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p>
    <w:p w:rsidR="00A97617" w:rsidRPr="00A97617" w:rsidRDefault="00A97617" w:rsidP="00A97617">
      <w:pPr>
        <w:widowControl/>
        <w:numPr>
          <w:ilvl w:val="0"/>
          <w:numId w:val="1"/>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應對措施</w:t>
      </w:r>
      <w:r w:rsidRPr="00A97617">
        <w:rPr>
          <w:rFonts w:ascii="新細明體" w:eastAsia="新細明體" w:hAnsi="新細明體" w:cs="新細明體"/>
          <w:kern w:val="0"/>
          <w:szCs w:val="24"/>
        </w:rPr>
        <w:t>：新興經濟體中的企業可以通過商業集團和制度改革來緩解制度空白帶來的挑戰。商業集團作為中介機構提供資本、勞動力等資源，而制度改革則增強了市場支持制度，降低了交易成本</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 xml:space="preserve">(R&amp;D alliance portfolio </w:t>
      </w:r>
      <w:r w:rsidRPr="00A97617">
        <w:rPr>
          <w:rFonts w:ascii="新細明體" w:eastAsia="新細明體" w:hAnsi="新細明體" w:cs="新細明體" w:hint="eastAsia"/>
          <w:kern w:val="0"/>
          <w:szCs w:val="24"/>
        </w:rPr>
        <w:t>…</w:t>
      </w:r>
      <w:r w:rsidRPr="00A97617">
        <w:rPr>
          <w:rFonts w:ascii="新細明體" w:eastAsia="新細明體" w:hAnsi="新細明體" w:cs="新細明體"/>
          <w:kern w:val="0"/>
          <w:szCs w:val="24"/>
        </w:rPr>
        <w:t>)。</w:t>
      </w:r>
    </w:p>
    <w:p w:rsidR="00A97617" w:rsidRPr="00A97617" w:rsidRDefault="00A97617" w:rsidP="00A97617">
      <w:pPr>
        <w:widowControl/>
        <w:spacing w:before="100" w:beforeAutospacing="1" w:after="100" w:afterAutospacing="1"/>
        <w:outlineLvl w:val="3"/>
        <w:rPr>
          <w:rFonts w:ascii="新細明體" w:eastAsia="新細明體" w:hAnsi="新細明體" w:cs="新細明體"/>
          <w:b/>
          <w:bCs/>
          <w:kern w:val="0"/>
          <w:szCs w:val="24"/>
        </w:rPr>
      </w:pPr>
      <w:r w:rsidRPr="00A97617">
        <w:rPr>
          <w:rFonts w:ascii="新細明體" w:eastAsia="新細明體" w:hAnsi="新細明體" w:cs="新細明體"/>
          <w:b/>
          <w:bCs/>
          <w:kern w:val="0"/>
          <w:szCs w:val="24"/>
        </w:rPr>
        <w:t>2.1.1 商業集團 (Business Groups)</w:t>
      </w:r>
    </w:p>
    <w:p w:rsidR="00A97617" w:rsidRPr="00A97617" w:rsidRDefault="00A97617" w:rsidP="00A97617">
      <w:pPr>
        <w:widowControl/>
        <w:numPr>
          <w:ilvl w:val="0"/>
          <w:numId w:val="2"/>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定義與作用</w:t>
      </w:r>
      <w:r w:rsidRPr="00A97617">
        <w:rPr>
          <w:rFonts w:ascii="新細明體" w:eastAsia="新細明體" w:hAnsi="新細明體" w:cs="新細明體"/>
          <w:kern w:val="0"/>
          <w:szCs w:val="24"/>
        </w:rPr>
        <w:t>：商業集團是一組法律上獨立但由持久聯繫（如所有權、經濟交易和社會關係）聯結在一起的公司。商業集團可以通過提供內部市場（資本、勞動力、產品）來降低聯盟成員的交易成本，並充當知識和資源的獲取渠道</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 xml:space="preserve">(R&amp;D alliance portfolio </w:t>
      </w:r>
      <w:r w:rsidRPr="00A97617">
        <w:rPr>
          <w:rFonts w:ascii="新細明體" w:eastAsia="新細明體" w:hAnsi="新細明體" w:cs="新細明體" w:hint="eastAsia"/>
          <w:kern w:val="0"/>
          <w:szCs w:val="24"/>
        </w:rPr>
        <w:t>…</w:t>
      </w:r>
      <w:r w:rsidRPr="00A97617">
        <w:rPr>
          <w:rFonts w:ascii="新細明體" w:eastAsia="新細明體" w:hAnsi="新細明體" w:cs="新細明體"/>
          <w:kern w:val="0"/>
          <w:szCs w:val="24"/>
        </w:rPr>
        <w:t>)。</w:t>
      </w:r>
    </w:p>
    <w:p w:rsidR="00A97617" w:rsidRPr="00A97617" w:rsidRDefault="00A97617" w:rsidP="00A97617">
      <w:pPr>
        <w:widowControl/>
        <w:numPr>
          <w:ilvl w:val="0"/>
          <w:numId w:val="2"/>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優勢</w:t>
      </w:r>
      <w:r w:rsidRPr="00A97617">
        <w:rPr>
          <w:rFonts w:ascii="新細明體" w:eastAsia="新細明體" w:hAnsi="新細明體" w:cs="新細明體"/>
          <w:kern w:val="0"/>
          <w:szCs w:val="24"/>
        </w:rPr>
        <w:t>：在新興市場中，隸屬於商業集團的企業能更好地從研發聯盟中受益，因為商業集團能夠彌補市場支持制度的不足，並提供內部資源來支持創新活動</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p>
    <w:p w:rsidR="00A97617" w:rsidRPr="00A97617" w:rsidRDefault="00A97617" w:rsidP="00A97617">
      <w:pPr>
        <w:widowControl/>
        <w:spacing w:before="100" w:beforeAutospacing="1" w:after="100" w:afterAutospacing="1"/>
        <w:outlineLvl w:val="3"/>
        <w:rPr>
          <w:rFonts w:ascii="新細明體" w:eastAsia="新細明體" w:hAnsi="新細明體" w:cs="新細明體"/>
          <w:b/>
          <w:bCs/>
          <w:kern w:val="0"/>
          <w:szCs w:val="24"/>
        </w:rPr>
      </w:pPr>
      <w:r w:rsidRPr="00A97617">
        <w:rPr>
          <w:rFonts w:ascii="新細明體" w:eastAsia="新細明體" w:hAnsi="新細明體" w:cs="新細明體"/>
          <w:b/>
          <w:bCs/>
          <w:kern w:val="0"/>
          <w:szCs w:val="24"/>
        </w:rPr>
        <w:t>2.1.2 制度改革 (Institutional Reforms)</w:t>
      </w:r>
    </w:p>
    <w:p w:rsidR="00A97617" w:rsidRPr="00A97617" w:rsidRDefault="00A97617" w:rsidP="00A97617">
      <w:pPr>
        <w:widowControl/>
        <w:numPr>
          <w:ilvl w:val="0"/>
          <w:numId w:val="3"/>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定義</w:t>
      </w:r>
      <w:r w:rsidRPr="00A97617">
        <w:rPr>
          <w:rFonts w:ascii="新細明體" w:eastAsia="新細明體" w:hAnsi="新細明體" w:cs="新細明體"/>
          <w:kern w:val="0"/>
          <w:szCs w:val="24"/>
        </w:rPr>
        <w:t>：制度改革是指新興經濟體為加強市場支持制度而進行的多種措施，如放寬外國直接投資限制、加強知識產權保護、改進勞動市場等</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p>
    <w:p w:rsidR="00A97617" w:rsidRPr="00A97617" w:rsidRDefault="00A97617" w:rsidP="00A97617">
      <w:pPr>
        <w:widowControl/>
        <w:numPr>
          <w:ilvl w:val="0"/>
          <w:numId w:val="3"/>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影響</w:t>
      </w:r>
      <w:r w:rsidRPr="00A97617">
        <w:rPr>
          <w:rFonts w:ascii="新細明體" w:eastAsia="新細明體" w:hAnsi="新細明體" w:cs="新細明體"/>
          <w:kern w:val="0"/>
          <w:szCs w:val="24"/>
        </w:rPr>
        <w:t>：制度改革提高了資本、市場和勞動力的效率，使企業能更好地獲取進行研發和創新的必要資源，從而提升創新績效</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p>
    <w:p w:rsidR="00A97617" w:rsidRPr="00A97617" w:rsidRDefault="00A97617" w:rsidP="00A97617">
      <w:pPr>
        <w:widowControl/>
        <w:spacing w:before="100" w:beforeAutospacing="1" w:after="100" w:afterAutospacing="1"/>
        <w:outlineLvl w:val="3"/>
        <w:rPr>
          <w:rFonts w:ascii="新細明體" w:eastAsia="新細明體" w:hAnsi="新細明體" w:cs="新細明體"/>
          <w:b/>
          <w:bCs/>
          <w:kern w:val="0"/>
          <w:szCs w:val="24"/>
        </w:rPr>
      </w:pPr>
      <w:r w:rsidRPr="00A97617">
        <w:rPr>
          <w:rFonts w:ascii="新細明體" w:eastAsia="新細明體" w:hAnsi="新細明體" w:cs="新細明體"/>
          <w:b/>
          <w:bCs/>
          <w:kern w:val="0"/>
          <w:szCs w:val="24"/>
        </w:rPr>
        <w:t>2.2 新興市場中的研發聯盟組合與創新績效 (R&amp;D AP Composition and Firm Innovation Performance in Emerging Economies)</w:t>
      </w:r>
    </w:p>
    <w:p w:rsidR="00A97617" w:rsidRPr="00A97617" w:rsidRDefault="00A97617" w:rsidP="00A97617">
      <w:pPr>
        <w:widowControl/>
        <w:spacing w:before="100" w:beforeAutospacing="1" w:after="100" w:afterAutospacing="1"/>
        <w:outlineLvl w:val="3"/>
        <w:rPr>
          <w:rFonts w:ascii="新細明體" w:eastAsia="新細明體" w:hAnsi="新細明體" w:cs="新細明體"/>
          <w:b/>
          <w:bCs/>
          <w:kern w:val="0"/>
          <w:szCs w:val="24"/>
        </w:rPr>
      </w:pPr>
      <w:r w:rsidRPr="00A97617">
        <w:rPr>
          <w:rFonts w:ascii="新細明體" w:eastAsia="新細明體" w:hAnsi="新細明體" w:cs="新細明體"/>
          <w:b/>
          <w:bCs/>
          <w:kern w:val="0"/>
          <w:szCs w:val="24"/>
        </w:rPr>
        <w:lastRenderedPageBreak/>
        <w:t>2.2.1 研發聯盟組合規模的影響 (Effect of R&amp;D AP Size)</w:t>
      </w:r>
    </w:p>
    <w:p w:rsidR="00A97617" w:rsidRPr="00A97617" w:rsidRDefault="00A97617" w:rsidP="00A97617">
      <w:pPr>
        <w:widowControl/>
        <w:numPr>
          <w:ilvl w:val="0"/>
          <w:numId w:val="4"/>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優勢</w:t>
      </w:r>
      <w:r w:rsidRPr="00A97617">
        <w:rPr>
          <w:rFonts w:ascii="新細明體" w:eastAsia="新細明體" w:hAnsi="新細明體" w:cs="新細明體"/>
          <w:kern w:val="0"/>
          <w:szCs w:val="24"/>
        </w:rPr>
        <w:t>：聯盟組合規模越大，企業能夠接觸的知識和信息量越多，增加了知識重組的機會，從而提高創新績效</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…)。對於內部研發能力較弱的企業，多個研發聯盟有助於分擔風險並獲取外部技術知識</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p>
    <w:p w:rsidR="00A97617" w:rsidRPr="00A97617" w:rsidRDefault="00A97617" w:rsidP="00A97617">
      <w:pPr>
        <w:widowControl/>
        <w:numPr>
          <w:ilvl w:val="0"/>
          <w:numId w:val="4"/>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挑戰</w:t>
      </w:r>
      <w:r w:rsidRPr="00A97617">
        <w:rPr>
          <w:rFonts w:ascii="新細明體" w:eastAsia="新細明體" w:hAnsi="新細明體" w:cs="新細明體"/>
          <w:kern w:val="0"/>
          <w:szCs w:val="24"/>
        </w:rPr>
        <w:t>：然而，隨著聯盟規模的擴大，協調和控制成本也會增加，特別是在新興市場，企業需要更多的資源來應對合作夥伴的機會主義行為和知識洩漏的風險</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p>
    <w:p w:rsidR="00A97617" w:rsidRPr="00A97617" w:rsidRDefault="00A97617" w:rsidP="00A97617">
      <w:pPr>
        <w:widowControl/>
        <w:numPr>
          <w:ilvl w:val="0"/>
          <w:numId w:val="4"/>
        </w:numPr>
        <w:spacing w:before="100" w:beforeAutospacing="1" w:after="100" w:afterAutospacing="1"/>
        <w:rPr>
          <w:rFonts w:ascii="新細明體" w:eastAsia="新細明體" w:hAnsi="新細明體" w:cs="新細明體"/>
          <w:kern w:val="0"/>
          <w:szCs w:val="24"/>
        </w:rPr>
      </w:pPr>
      <w:r w:rsidRPr="00A97617">
        <w:rPr>
          <w:rFonts w:ascii="新細明體" w:eastAsia="新細明體" w:hAnsi="新細明體" w:cs="新細明體"/>
          <w:b/>
          <w:bCs/>
          <w:kern w:val="0"/>
          <w:szCs w:val="24"/>
        </w:rPr>
        <w:t>結論</w:t>
      </w:r>
      <w:r w:rsidRPr="00A97617">
        <w:rPr>
          <w:rFonts w:ascii="新細明體" w:eastAsia="新細明體" w:hAnsi="新細明體" w:cs="新細明體"/>
          <w:kern w:val="0"/>
          <w:szCs w:val="24"/>
        </w:rPr>
        <w:t>：儘管存在挑戰，對於內部研發能力有限的新興市場企業而言，大規模的研發聯盟組合帶來的學習和創新機會往往大於這些挑戰。因此，本文提出假設：</w:t>
      </w:r>
      <w:r w:rsidRPr="00A97617">
        <w:rPr>
          <w:rFonts w:ascii="新細明體" w:eastAsia="新細明體" w:hAnsi="新細明體" w:cs="新細明體"/>
          <w:kern w:val="0"/>
          <w:szCs w:val="24"/>
        </w:rPr>
        <w:br/>
      </w:r>
      <w:r w:rsidRPr="00A97617">
        <w:rPr>
          <w:rFonts w:ascii="新細明體" w:eastAsia="新細明體" w:hAnsi="新細明體" w:cs="新細明體"/>
          <w:b/>
          <w:bCs/>
          <w:kern w:val="0"/>
          <w:szCs w:val="24"/>
        </w:rPr>
        <w:t>H1a</w:t>
      </w:r>
      <w:r w:rsidRPr="00A97617">
        <w:rPr>
          <w:rFonts w:ascii="新細明體" w:eastAsia="新細明體" w:hAnsi="新細明體" w:cs="新細明體"/>
          <w:kern w:val="0"/>
          <w:szCs w:val="24"/>
        </w:rPr>
        <w:t>：研發聯盟組合規模對創新績效有正向影響</w:t>
      </w:r>
      <w:r w:rsidRPr="00A97617">
        <w:rPr>
          <w:rFonts w:ascii="MS Gothic" w:eastAsia="MS Gothic" w:hAnsi="MS Gothic" w:cs="MS Gothic" w:hint="eastAsia"/>
          <w:kern w:val="0"/>
          <w:szCs w:val="24"/>
        </w:rPr>
        <w:t>​</w:t>
      </w:r>
      <w:r w:rsidRPr="00A97617">
        <w:rPr>
          <w:rFonts w:ascii="新細明體" w:eastAsia="新細明體" w:hAnsi="新細明體" w:cs="新細明體"/>
          <w:kern w:val="0"/>
          <w:szCs w:val="24"/>
        </w:rPr>
        <w:t>(R&amp;D alliance portfolio …)。</w:t>
      </w:r>
    </w:p>
    <w:p w:rsidR="000272D2" w:rsidRPr="000272D2" w:rsidRDefault="000272D2" w:rsidP="000272D2">
      <w:pPr>
        <w:widowControl/>
        <w:spacing w:before="100" w:beforeAutospacing="1" w:after="100" w:afterAutospacing="1"/>
        <w:outlineLvl w:val="2"/>
        <w:rPr>
          <w:rFonts w:ascii="新細明體" w:eastAsia="新細明體" w:hAnsi="新細明體" w:cs="新細明體"/>
          <w:b/>
          <w:bCs/>
          <w:kern w:val="0"/>
          <w:sz w:val="27"/>
          <w:szCs w:val="27"/>
        </w:rPr>
      </w:pPr>
      <w:r w:rsidRPr="000272D2">
        <w:rPr>
          <w:rFonts w:ascii="新細明體" w:eastAsia="新細明體" w:hAnsi="新細明體" w:cs="新細明體"/>
          <w:b/>
          <w:bCs/>
          <w:kern w:val="0"/>
          <w:sz w:val="27"/>
          <w:szCs w:val="27"/>
        </w:rPr>
        <w:t>2.2.2. R&amp;D AP 多樣性對創新績效的影響</w:t>
      </w:r>
    </w:p>
    <w:p w:rsidR="000272D2" w:rsidRPr="000272D2" w:rsidRDefault="000272D2" w:rsidP="000272D2">
      <w:pPr>
        <w:widowControl/>
        <w:numPr>
          <w:ilvl w:val="0"/>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R&amp;D AP 多樣性的重要性</w:t>
      </w:r>
      <w:r w:rsidRPr="000272D2">
        <w:rPr>
          <w:rFonts w:ascii="新細明體" w:eastAsia="新細明體" w:hAnsi="新細明體" w:cs="新細明體"/>
          <w:kern w:val="0"/>
          <w:szCs w:val="24"/>
        </w:rPr>
        <w:t>：</w:t>
      </w:r>
    </w:p>
    <w:p w:rsidR="000272D2" w:rsidRPr="000272D2" w:rsidRDefault="000272D2" w:rsidP="000272D2">
      <w:pPr>
        <w:widowControl/>
        <w:numPr>
          <w:ilvl w:val="1"/>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多樣化的 R&amp;D 夥伴關係能幫助企業獲取多樣化的知識流，拓寬並豐富企業的知識基礎。這可以幫助企業更有可能接觸到新穎的觀點和技能，從而提升創新能力</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 xml:space="preserve">Grant &amp; Baden-Fuller, 2004; </w:t>
      </w:r>
      <w:proofErr w:type="spellStart"/>
      <w:r w:rsidRPr="000272D2">
        <w:rPr>
          <w:rFonts w:ascii="新細明體" w:eastAsia="新細明體" w:hAnsi="新細明體" w:cs="新細明體"/>
          <w:kern w:val="0"/>
          <w:szCs w:val="24"/>
        </w:rPr>
        <w:t>Frankort</w:t>
      </w:r>
      <w:proofErr w:type="spellEnd"/>
      <w:r w:rsidRPr="000272D2">
        <w:rPr>
          <w:rFonts w:ascii="新細明體" w:eastAsia="新細明體" w:hAnsi="新細明體" w:cs="新細明體"/>
          <w:kern w:val="0"/>
          <w:szCs w:val="24"/>
        </w:rPr>
        <w:t xml:space="preserve"> et al., 2012）。</w:t>
      </w:r>
    </w:p>
    <w:p w:rsidR="000272D2" w:rsidRPr="000272D2" w:rsidRDefault="000272D2" w:rsidP="000272D2">
      <w:pPr>
        <w:widowControl/>
        <w:numPr>
          <w:ilvl w:val="1"/>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與不同領域的夥伴合作（如研究機構、競爭者等）能幫助企業構思新點子，並共同分擔開發風險及成本</w:t>
      </w:r>
      <w:proofErr w:type="gramStart"/>
      <w:r w:rsidRPr="000272D2">
        <w:rPr>
          <w:rFonts w:ascii="新細明體" w:eastAsia="新細明體" w:hAnsi="新細明體" w:cs="新細明體"/>
          <w:kern w:val="0"/>
          <w:szCs w:val="24"/>
        </w:rPr>
        <w:t>（</w:t>
      </w:r>
      <w:proofErr w:type="spellStart"/>
      <w:proofErr w:type="gramEnd"/>
      <w:r w:rsidRPr="000272D2">
        <w:rPr>
          <w:rFonts w:ascii="新細明體" w:eastAsia="新細明體" w:hAnsi="新細明體" w:cs="新細明體"/>
          <w:kern w:val="0"/>
          <w:szCs w:val="24"/>
        </w:rPr>
        <w:t>Frankort</w:t>
      </w:r>
      <w:proofErr w:type="spellEnd"/>
      <w:r w:rsidRPr="000272D2">
        <w:rPr>
          <w:rFonts w:ascii="新細明體" w:eastAsia="新細明體" w:hAnsi="新細明體" w:cs="新細明體"/>
          <w:kern w:val="0"/>
          <w:szCs w:val="24"/>
        </w:rPr>
        <w:t xml:space="preserve"> et al., 2012</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w:t>
      </w:r>
    </w:p>
    <w:p w:rsidR="000272D2" w:rsidRPr="000272D2" w:rsidRDefault="000272D2" w:rsidP="000272D2">
      <w:pPr>
        <w:widowControl/>
        <w:numPr>
          <w:ilvl w:val="1"/>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多樣的 R&amp;D 互動也提供了共享隱性知識的豐富背景，從而增加識別知識流協同效應的機會，促進新產品和服務的開發</w:t>
      </w:r>
      <w:proofErr w:type="gramStart"/>
      <w:r w:rsidRPr="000272D2">
        <w:rPr>
          <w:rFonts w:ascii="新細明體" w:eastAsia="新細明體" w:hAnsi="新細明體" w:cs="新細明體"/>
          <w:kern w:val="0"/>
          <w:szCs w:val="24"/>
        </w:rPr>
        <w:t>（</w:t>
      </w:r>
      <w:proofErr w:type="spellStart"/>
      <w:proofErr w:type="gramEnd"/>
      <w:r w:rsidRPr="000272D2">
        <w:rPr>
          <w:rFonts w:ascii="新細明體" w:eastAsia="新細明體" w:hAnsi="新細明體" w:cs="新細明體"/>
          <w:kern w:val="0"/>
          <w:szCs w:val="24"/>
        </w:rPr>
        <w:t>Hagedoorn</w:t>
      </w:r>
      <w:proofErr w:type="spellEnd"/>
      <w:r w:rsidRPr="000272D2">
        <w:rPr>
          <w:rFonts w:ascii="新細明體" w:eastAsia="新細明體" w:hAnsi="新細明體" w:cs="新細明體"/>
          <w:kern w:val="0"/>
          <w:szCs w:val="24"/>
        </w:rPr>
        <w:t xml:space="preserve"> et al., 2018</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w:t>
      </w:r>
    </w:p>
    <w:p w:rsidR="000272D2" w:rsidRPr="000272D2" w:rsidRDefault="000272D2" w:rsidP="000272D2">
      <w:pPr>
        <w:widowControl/>
        <w:numPr>
          <w:ilvl w:val="0"/>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對新興市場企業的益處</w:t>
      </w:r>
      <w:r w:rsidRPr="000272D2">
        <w:rPr>
          <w:rFonts w:ascii="新細明體" w:eastAsia="新細明體" w:hAnsi="新細明體" w:cs="新細明體"/>
          <w:kern w:val="0"/>
          <w:szCs w:val="24"/>
        </w:rPr>
        <w:t>：</w:t>
      </w:r>
    </w:p>
    <w:p w:rsidR="000272D2" w:rsidRPr="000272D2" w:rsidRDefault="000272D2" w:rsidP="000272D2">
      <w:pPr>
        <w:widowControl/>
        <w:numPr>
          <w:ilvl w:val="1"/>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在新興市場中，由於市場支持機構較弱，企業內部探索多樣化知識的能力有限，R&amp;D 夥伴的多樣性成為改善創新績效的重要替代途徑</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 xml:space="preserve">Chen et al., 2016; </w:t>
      </w:r>
      <w:proofErr w:type="spellStart"/>
      <w:r w:rsidRPr="000272D2">
        <w:rPr>
          <w:rFonts w:ascii="新細明體" w:eastAsia="新細明體" w:hAnsi="新細明體" w:cs="新細明體"/>
          <w:kern w:val="0"/>
          <w:szCs w:val="24"/>
        </w:rPr>
        <w:t>Geum</w:t>
      </w:r>
      <w:proofErr w:type="spellEnd"/>
      <w:r w:rsidRPr="000272D2">
        <w:rPr>
          <w:rFonts w:ascii="新細明體" w:eastAsia="新細明體" w:hAnsi="新細明體" w:cs="新細明體"/>
          <w:kern w:val="0"/>
          <w:szCs w:val="24"/>
        </w:rPr>
        <w:t xml:space="preserve"> et al., 2013）。</w:t>
      </w:r>
    </w:p>
    <w:p w:rsidR="000272D2" w:rsidRPr="000272D2" w:rsidRDefault="000272D2" w:rsidP="000272D2">
      <w:pPr>
        <w:widowControl/>
        <w:numPr>
          <w:ilvl w:val="1"/>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 xml:space="preserve">不同國家的夥伴可讓企業接觸到多樣的國家創新系統與知識基礎，有助於學習及全球競爭力的提升（van Beers &amp; </w:t>
      </w:r>
      <w:proofErr w:type="spellStart"/>
      <w:r w:rsidRPr="000272D2">
        <w:rPr>
          <w:rFonts w:ascii="新細明體" w:eastAsia="新細明體" w:hAnsi="新細明體" w:cs="新細明體"/>
          <w:kern w:val="0"/>
          <w:szCs w:val="24"/>
        </w:rPr>
        <w:t>Zand</w:t>
      </w:r>
      <w:proofErr w:type="spellEnd"/>
      <w:r w:rsidRPr="000272D2">
        <w:rPr>
          <w:rFonts w:ascii="新細明體" w:eastAsia="新細明體" w:hAnsi="新細明體" w:cs="新細明體"/>
          <w:kern w:val="0"/>
          <w:szCs w:val="24"/>
        </w:rPr>
        <w:t>, 2014）。</w:t>
      </w:r>
    </w:p>
    <w:p w:rsidR="000272D2" w:rsidRPr="000272D2" w:rsidRDefault="000272D2" w:rsidP="000272D2">
      <w:pPr>
        <w:widowControl/>
        <w:numPr>
          <w:ilvl w:val="0"/>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挑戰</w:t>
      </w:r>
      <w:r w:rsidRPr="000272D2">
        <w:rPr>
          <w:rFonts w:ascii="新細明體" w:eastAsia="新細明體" w:hAnsi="新細明體" w:cs="新細明體"/>
          <w:kern w:val="0"/>
          <w:szCs w:val="24"/>
        </w:rPr>
        <w:t>：</w:t>
      </w:r>
    </w:p>
    <w:p w:rsidR="000272D2" w:rsidRPr="000272D2" w:rsidRDefault="000272D2" w:rsidP="000272D2">
      <w:pPr>
        <w:widowControl/>
        <w:numPr>
          <w:ilvl w:val="1"/>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R&amp;D AP 多樣性也會帶來協調和控制上的挑戰。企業需要投入更多資源來協調和整合來自不同國家和機構的知識（</w:t>
      </w:r>
      <w:proofErr w:type="spellStart"/>
      <w:r w:rsidRPr="000272D2">
        <w:rPr>
          <w:rFonts w:ascii="新細明體" w:eastAsia="新細明體" w:hAnsi="新細明體" w:cs="新細明體"/>
          <w:kern w:val="0"/>
          <w:szCs w:val="24"/>
        </w:rPr>
        <w:t>Lavie</w:t>
      </w:r>
      <w:proofErr w:type="spellEnd"/>
      <w:r w:rsidRPr="000272D2">
        <w:rPr>
          <w:rFonts w:ascii="新細明體" w:eastAsia="新細明體" w:hAnsi="新細明體" w:cs="新細明體"/>
          <w:kern w:val="0"/>
          <w:szCs w:val="24"/>
        </w:rPr>
        <w:t xml:space="preserve"> &amp; Miller, 2008）。</w:t>
      </w:r>
    </w:p>
    <w:p w:rsidR="000272D2" w:rsidRPr="000272D2" w:rsidRDefault="000272D2" w:rsidP="000272D2">
      <w:pPr>
        <w:widowControl/>
        <w:numPr>
          <w:ilvl w:val="1"/>
          <w:numId w:val="5"/>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儘管有這些挑戰，對新興市場企業來說，多樣化的 R&amp;D 夥伴依然具有顯著的好處。</w:t>
      </w:r>
    </w:p>
    <w:p w:rsidR="000272D2" w:rsidRPr="000272D2" w:rsidRDefault="000272D2" w:rsidP="000272D2">
      <w:pPr>
        <w:widowControl/>
        <w:spacing w:before="100" w:beforeAutospacing="1" w:after="100" w:afterAutospacing="1"/>
        <w:outlineLvl w:val="2"/>
        <w:rPr>
          <w:rFonts w:ascii="新細明體" w:eastAsia="新細明體" w:hAnsi="新細明體" w:cs="新細明體"/>
          <w:b/>
          <w:bCs/>
          <w:kern w:val="0"/>
          <w:sz w:val="27"/>
          <w:szCs w:val="27"/>
        </w:rPr>
      </w:pPr>
      <w:r w:rsidRPr="000272D2">
        <w:rPr>
          <w:rFonts w:ascii="新細明體" w:eastAsia="新細明體" w:hAnsi="新細明體" w:cs="新細明體"/>
          <w:b/>
          <w:bCs/>
          <w:kern w:val="0"/>
          <w:sz w:val="27"/>
          <w:szCs w:val="27"/>
        </w:rPr>
        <w:lastRenderedPageBreak/>
        <w:t>假設：</w:t>
      </w:r>
    </w:p>
    <w:p w:rsidR="000272D2" w:rsidRPr="000272D2" w:rsidRDefault="000272D2" w:rsidP="000272D2">
      <w:pPr>
        <w:widowControl/>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H1b. R&amp;D AP 多樣性對創新績效有正向影響。</w:t>
      </w:r>
    </w:p>
    <w:p w:rsidR="000272D2" w:rsidRPr="000272D2" w:rsidRDefault="000272D2" w:rsidP="000272D2">
      <w:pPr>
        <w:widowControl/>
        <w:spacing w:before="100" w:beforeAutospacing="1" w:after="100" w:afterAutospacing="1"/>
        <w:outlineLvl w:val="2"/>
        <w:rPr>
          <w:rFonts w:ascii="新細明體" w:eastAsia="新細明體" w:hAnsi="新細明體" w:cs="新細明體"/>
          <w:b/>
          <w:bCs/>
          <w:kern w:val="0"/>
          <w:sz w:val="27"/>
          <w:szCs w:val="27"/>
        </w:rPr>
      </w:pPr>
      <w:r w:rsidRPr="000272D2">
        <w:rPr>
          <w:rFonts w:ascii="新細明體" w:eastAsia="新細明體" w:hAnsi="新細明體" w:cs="新細明體"/>
          <w:b/>
          <w:bCs/>
          <w:kern w:val="0"/>
          <w:sz w:val="27"/>
          <w:szCs w:val="27"/>
        </w:rPr>
        <w:t>2.3. 企業集團隸屬關係 (BGA) 的調節效應</w:t>
      </w:r>
    </w:p>
    <w:p w:rsidR="000272D2" w:rsidRPr="000272D2" w:rsidRDefault="000272D2" w:rsidP="000272D2">
      <w:pPr>
        <w:widowControl/>
        <w:numPr>
          <w:ilvl w:val="0"/>
          <w:numId w:val="6"/>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BGA 對 R&amp;D AP 多樣性的影響</w:t>
      </w:r>
      <w:r w:rsidRPr="000272D2">
        <w:rPr>
          <w:rFonts w:ascii="新細明體" w:eastAsia="新細明體" w:hAnsi="新細明體" w:cs="新細明體"/>
          <w:kern w:val="0"/>
          <w:szCs w:val="24"/>
        </w:rPr>
        <w:t>：</w:t>
      </w:r>
    </w:p>
    <w:p w:rsidR="000272D2" w:rsidRPr="000272D2" w:rsidRDefault="000272D2" w:rsidP="000272D2">
      <w:pPr>
        <w:widowControl/>
        <w:numPr>
          <w:ilvl w:val="1"/>
          <w:numId w:val="6"/>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信譽與可信度</w:t>
      </w:r>
      <w:r w:rsidRPr="000272D2">
        <w:rPr>
          <w:rFonts w:ascii="新細明體" w:eastAsia="新細明體" w:hAnsi="新細明體" w:cs="新細明體"/>
          <w:kern w:val="0"/>
          <w:szCs w:val="24"/>
        </w:rPr>
        <w:t>：企業集團的信譽能吸引高品質的夥伴，並減少潛在的監控與控制挑戰。BGA 企業的夥伴不太擔心其可能的投機行為，增加知識共享的機會</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Choi et al., 2014; Mahmood et al., 2011）。</w:t>
      </w:r>
    </w:p>
    <w:p w:rsidR="000272D2" w:rsidRPr="000272D2" w:rsidRDefault="000272D2" w:rsidP="000272D2">
      <w:pPr>
        <w:widowControl/>
        <w:numPr>
          <w:ilvl w:val="1"/>
          <w:numId w:val="6"/>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內部資源的共享</w:t>
      </w:r>
      <w:r w:rsidRPr="000272D2">
        <w:rPr>
          <w:rFonts w:ascii="新細明體" w:eastAsia="新細明體" w:hAnsi="新細明體" w:cs="新細明體"/>
          <w:kern w:val="0"/>
          <w:szCs w:val="24"/>
        </w:rPr>
        <w:t>：企業集團內部的金融、人力和技術資源也能幫助成員企業充分利用 R&amp;D 夥伴關係帶來的知識（Mahmood &amp; Mitchell, 2004）。</w:t>
      </w:r>
    </w:p>
    <w:p w:rsidR="000272D2" w:rsidRPr="000272D2" w:rsidRDefault="000272D2" w:rsidP="000272D2">
      <w:pPr>
        <w:widowControl/>
        <w:numPr>
          <w:ilvl w:val="0"/>
          <w:numId w:val="6"/>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BGA 幫助整合知識</w:t>
      </w:r>
      <w:r w:rsidRPr="000272D2">
        <w:rPr>
          <w:rFonts w:ascii="新細明體" w:eastAsia="新細明體" w:hAnsi="新細明體" w:cs="新細明體"/>
          <w:kern w:val="0"/>
          <w:szCs w:val="24"/>
        </w:rPr>
        <w:t>：</w:t>
      </w:r>
    </w:p>
    <w:p w:rsidR="000272D2" w:rsidRPr="000272D2" w:rsidRDefault="000272D2" w:rsidP="000272D2">
      <w:pPr>
        <w:widowControl/>
        <w:numPr>
          <w:ilvl w:val="1"/>
          <w:numId w:val="6"/>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集團內的跨產業及跨國經驗、專業知識和人力資源可以幫助吸收多樣化的知識並將其與現有的知識基礎相整合，從而提升創新績效</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Chang et al., 2006</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w:t>
      </w:r>
    </w:p>
    <w:p w:rsidR="000272D2" w:rsidRPr="000272D2" w:rsidRDefault="000272D2" w:rsidP="000272D2">
      <w:pPr>
        <w:widowControl/>
        <w:spacing w:before="100" w:beforeAutospacing="1" w:after="100" w:afterAutospacing="1"/>
        <w:outlineLvl w:val="2"/>
        <w:rPr>
          <w:rFonts w:ascii="新細明體" w:eastAsia="新細明體" w:hAnsi="新細明體" w:cs="新細明體"/>
          <w:b/>
          <w:bCs/>
          <w:kern w:val="0"/>
          <w:sz w:val="27"/>
          <w:szCs w:val="27"/>
        </w:rPr>
      </w:pPr>
      <w:r w:rsidRPr="000272D2">
        <w:rPr>
          <w:rFonts w:ascii="新細明體" w:eastAsia="新細明體" w:hAnsi="新細明體" w:cs="新細明體"/>
          <w:b/>
          <w:bCs/>
          <w:kern w:val="0"/>
          <w:sz w:val="27"/>
          <w:szCs w:val="27"/>
        </w:rPr>
        <w:t>假設：</w:t>
      </w:r>
    </w:p>
    <w:p w:rsidR="000272D2" w:rsidRPr="000272D2" w:rsidRDefault="000272D2" w:rsidP="000272D2">
      <w:pPr>
        <w:widowControl/>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H2b. 企業集團隸屬關係正向調節 R&amp;D AP 多樣性與創新績效之間的關係。</w:t>
      </w:r>
    </w:p>
    <w:p w:rsidR="000272D2" w:rsidRPr="000272D2" w:rsidRDefault="000272D2" w:rsidP="000272D2">
      <w:pPr>
        <w:widowControl/>
        <w:spacing w:before="100" w:beforeAutospacing="1" w:after="100" w:afterAutospacing="1"/>
        <w:outlineLvl w:val="2"/>
        <w:rPr>
          <w:rFonts w:ascii="新細明體" w:eastAsia="新細明體" w:hAnsi="新細明體" w:cs="新細明體"/>
          <w:b/>
          <w:bCs/>
          <w:kern w:val="0"/>
          <w:sz w:val="27"/>
          <w:szCs w:val="27"/>
        </w:rPr>
      </w:pPr>
      <w:r w:rsidRPr="000272D2">
        <w:rPr>
          <w:rFonts w:ascii="新細明體" w:eastAsia="新細明體" w:hAnsi="新細明體" w:cs="新細明體"/>
          <w:b/>
          <w:bCs/>
          <w:kern w:val="0"/>
          <w:sz w:val="27"/>
          <w:szCs w:val="27"/>
        </w:rPr>
        <w:t>2.4. 制度改革的調節效應</w:t>
      </w:r>
    </w:p>
    <w:p w:rsidR="000272D2" w:rsidRPr="000272D2" w:rsidRDefault="000272D2" w:rsidP="000272D2">
      <w:pPr>
        <w:widowControl/>
        <w:numPr>
          <w:ilvl w:val="0"/>
          <w:numId w:val="7"/>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制度改革的好處</w:t>
      </w:r>
      <w:r w:rsidRPr="000272D2">
        <w:rPr>
          <w:rFonts w:ascii="新細明體" w:eastAsia="新細明體" w:hAnsi="新細明體" w:cs="新細明體"/>
          <w:kern w:val="0"/>
          <w:szCs w:val="24"/>
        </w:rPr>
        <w:t>：</w:t>
      </w:r>
    </w:p>
    <w:p w:rsidR="000272D2" w:rsidRPr="000272D2" w:rsidRDefault="000272D2" w:rsidP="000272D2">
      <w:pPr>
        <w:widowControl/>
        <w:numPr>
          <w:ilvl w:val="1"/>
          <w:numId w:val="7"/>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減少風險與不確定性</w:t>
      </w:r>
      <w:r w:rsidRPr="000272D2">
        <w:rPr>
          <w:rFonts w:ascii="新細明體" w:eastAsia="新細明體" w:hAnsi="新細明體" w:cs="新細明體"/>
          <w:kern w:val="0"/>
          <w:szCs w:val="24"/>
        </w:rPr>
        <w:t>：制度改革（如知識產權保護和契約執行的加強）可以減少風險和不確定性，增加</w:t>
      </w:r>
      <w:proofErr w:type="gramStart"/>
      <w:r w:rsidRPr="000272D2">
        <w:rPr>
          <w:rFonts w:ascii="新細明體" w:eastAsia="新細明體" w:hAnsi="新細明體" w:cs="新細明體"/>
          <w:kern w:val="0"/>
          <w:szCs w:val="24"/>
        </w:rPr>
        <w:t>夥伴間的知識</w:t>
      </w:r>
      <w:proofErr w:type="gramEnd"/>
      <w:r w:rsidRPr="000272D2">
        <w:rPr>
          <w:rFonts w:ascii="新細明體" w:eastAsia="新細明體" w:hAnsi="新細明體" w:cs="新細明體"/>
          <w:kern w:val="0"/>
          <w:szCs w:val="24"/>
        </w:rPr>
        <w:t>共享，尤其是在涉及隱性知識時</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Dickson et al., 2006</w:t>
      </w:r>
      <w:proofErr w:type="gramStart"/>
      <w:r w:rsidRPr="000272D2">
        <w:rPr>
          <w:rFonts w:ascii="新細明體" w:eastAsia="新細明體" w:hAnsi="新細明體" w:cs="新細明體"/>
          <w:kern w:val="0"/>
          <w:szCs w:val="24"/>
        </w:rPr>
        <w:t>）</w:t>
      </w:r>
      <w:proofErr w:type="gramEnd"/>
      <w:r w:rsidRPr="000272D2">
        <w:rPr>
          <w:rFonts w:ascii="新細明體" w:eastAsia="新細明體" w:hAnsi="新細明體" w:cs="新細明體"/>
          <w:kern w:val="0"/>
          <w:szCs w:val="24"/>
        </w:rPr>
        <w:t>。</w:t>
      </w:r>
    </w:p>
    <w:p w:rsidR="000272D2" w:rsidRPr="000272D2" w:rsidRDefault="000272D2" w:rsidP="000272D2">
      <w:pPr>
        <w:widowControl/>
        <w:numPr>
          <w:ilvl w:val="1"/>
          <w:numId w:val="7"/>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提高創新機會</w:t>
      </w:r>
      <w:r w:rsidRPr="000272D2">
        <w:rPr>
          <w:rFonts w:ascii="新細明體" w:eastAsia="新細明體" w:hAnsi="新細明體" w:cs="新細明體"/>
          <w:kern w:val="0"/>
          <w:szCs w:val="24"/>
        </w:rPr>
        <w:t>：制度改革後，外資進入市場，增加了本地企業尋找合適夥伴的機會，有利於形成和管理多樣化的 R&amp;D 夥伴關係</w:t>
      </w:r>
      <w:proofErr w:type="gramStart"/>
      <w:r w:rsidRPr="000272D2">
        <w:rPr>
          <w:rFonts w:ascii="新細明體" w:eastAsia="新細明體" w:hAnsi="新細明體" w:cs="新細明體"/>
          <w:kern w:val="0"/>
          <w:szCs w:val="24"/>
        </w:rPr>
        <w:t>（</w:t>
      </w:r>
      <w:proofErr w:type="spellStart"/>
      <w:proofErr w:type="gramEnd"/>
      <w:r w:rsidRPr="000272D2">
        <w:rPr>
          <w:rFonts w:ascii="新細明體" w:eastAsia="新細明體" w:hAnsi="新細明體" w:cs="新細明體"/>
          <w:kern w:val="0"/>
          <w:szCs w:val="24"/>
        </w:rPr>
        <w:t>Bowonder</w:t>
      </w:r>
      <w:proofErr w:type="spellEnd"/>
      <w:r w:rsidRPr="000272D2">
        <w:rPr>
          <w:rFonts w:ascii="新細明體" w:eastAsia="新細明體" w:hAnsi="新細明體" w:cs="新細明體"/>
          <w:kern w:val="0"/>
          <w:szCs w:val="24"/>
        </w:rPr>
        <w:t xml:space="preserve"> &amp; Richardson, 2000; Chittoor et al., 2008）。</w:t>
      </w:r>
    </w:p>
    <w:p w:rsidR="000272D2" w:rsidRPr="000272D2" w:rsidRDefault="000272D2" w:rsidP="000272D2">
      <w:pPr>
        <w:widowControl/>
        <w:numPr>
          <w:ilvl w:val="1"/>
          <w:numId w:val="7"/>
        </w:numPr>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b/>
          <w:bCs/>
          <w:kern w:val="0"/>
          <w:szCs w:val="24"/>
        </w:rPr>
        <w:t>獲取多樣化資源</w:t>
      </w:r>
      <w:r w:rsidRPr="000272D2">
        <w:rPr>
          <w:rFonts w:ascii="新細明體" w:eastAsia="新細明體" w:hAnsi="新細明體" w:cs="新細明體"/>
          <w:kern w:val="0"/>
          <w:szCs w:val="24"/>
        </w:rPr>
        <w:t xml:space="preserve">：制度改革後，企業能更有效地通過市場機制獲取多樣的人才和技術資源，這有助於處理和吸收來自不同夥伴的知識（Cohen &amp; </w:t>
      </w:r>
      <w:proofErr w:type="spellStart"/>
      <w:r w:rsidRPr="000272D2">
        <w:rPr>
          <w:rFonts w:ascii="新細明體" w:eastAsia="新細明體" w:hAnsi="新細明體" w:cs="新細明體"/>
          <w:kern w:val="0"/>
          <w:szCs w:val="24"/>
        </w:rPr>
        <w:t>Levinthal</w:t>
      </w:r>
      <w:proofErr w:type="spellEnd"/>
      <w:r w:rsidRPr="000272D2">
        <w:rPr>
          <w:rFonts w:ascii="新細明體" w:eastAsia="新細明體" w:hAnsi="新細明體" w:cs="新細明體"/>
          <w:kern w:val="0"/>
          <w:szCs w:val="24"/>
        </w:rPr>
        <w:t>, 1990）。</w:t>
      </w:r>
    </w:p>
    <w:p w:rsidR="000272D2" w:rsidRPr="000272D2" w:rsidRDefault="000272D2" w:rsidP="000272D2">
      <w:pPr>
        <w:widowControl/>
        <w:spacing w:before="100" w:beforeAutospacing="1" w:after="100" w:afterAutospacing="1"/>
        <w:outlineLvl w:val="2"/>
        <w:rPr>
          <w:rFonts w:ascii="新細明體" w:eastAsia="新細明體" w:hAnsi="新細明體" w:cs="新細明體"/>
          <w:b/>
          <w:bCs/>
          <w:kern w:val="0"/>
          <w:sz w:val="27"/>
          <w:szCs w:val="27"/>
        </w:rPr>
      </w:pPr>
      <w:r w:rsidRPr="000272D2">
        <w:rPr>
          <w:rFonts w:ascii="新細明體" w:eastAsia="新細明體" w:hAnsi="新細明體" w:cs="新細明體"/>
          <w:b/>
          <w:bCs/>
          <w:kern w:val="0"/>
          <w:sz w:val="27"/>
          <w:szCs w:val="27"/>
        </w:rPr>
        <w:t>假設：</w:t>
      </w:r>
    </w:p>
    <w:p w:rsidR="000272D2" w:rsidRPr="000272D2" w:rsidRDefault="000272D2" w:rsidP="000272D2">
      <w:pPr>
        <w:widowControl/>
        <w:spacing w:before="100" w:beforeAutospacing="1" w:after="100" w:afterAutospacing="1"/>
        <w:rPr>
          <w:rFonts w:ascii="新細明體" w:eastAsia="新細明體" w:hAnsi="新細明體" w:cs="新細明體"/>
          <w:kern w:val="0"/>
          <w:szCs w:val="24"/>
        </w:rPr>
      </w:pPr>
      <w:r w:rsidRPr="000272D2">
        <w:rPr>
          <w:rFonts w:ascii="新細明體" w:eastAsia="新細明體" w:hAnsi="新細明體" w:cs="新細明體"/>
          <w:kern w:val="0"/>
          <w:szCs w:val="24"/>
        </w:rPr>
        <w:t>H3b. 制度改革正向調節 R&amp;D AP 多樣性與創新績效之間的關係。</w:t>
      </w:r>
    </w:p>
    <w:p w:rsidR="00926B68" w:rsidRPr="000272D2" w:rsidRDefault="00926B68">
      <w:bookmarkStart w:id="0" w:name="_GoBack"/>
      <w:bookmarkEnd w:id="0"/>
    </w:p>
    <w:sectPr w:rsidR="00926B68" w:rsidRPr="000272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64837"/>
    <w:multiLevelType w:val="multilevel"/>
    <w:tmpl w:val="2DF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2208D"/>
    <w:multiLevelType w:val="multilevel"/>
    <w:tmpl w:val="07049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F57B0"/>
    <w:multiLevelType w:val="multilevel"/>
    <w:tmpl w:val="6A98E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2D7BB8"/>
    <w:multiLevelType w:val="multilevel"/>
    <w:tmpl w:val="1A2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A0E8C"/>
    <w:multiLevelType w:val="multilevel"/>
    <w:tmpl w:val="93E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24D44"/>
    <w:multiLevelType w:val="multilevel"/>
    <w:tmpl w:val="EFD8F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5A7267"/>
    <w:multiLevelType w:val="multilevel"/>
    <w:tmpl w:val="397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17"/>
    <w:rsid w:val="000272D2"/>
    <w:rsid w:val="005A7F32"/>
    <w:rsid w:val="006315C1"/>
    <w:rsid w:val="00926B68"/>
    <w:rsid w:val="00A97617"/>
    <w:rsid w:val="00C43E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5C1"/>
    <w:pPr>
      <w:widowControl w:val="0"/>
    </w:pPr>
  </w:style>
  <w:style w:type="paragraph" w:styleId="3">
    <w:name w:val="heading 3"/>
    <w:basedOn w:val="a"/>
    <w:link w:val="30"/>
    <w:uiPriority w:val="9"/>
    <w:qFormat/>
    <w:rsid w:val="00A9761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A9761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97617"/>
    <w:rPr>
      <w:rFonts w:ascii="新細明體" w:eastAsia="新細明體" w:hAnsi="新細明體" w:cs="新細明體"/>
      <w:b/>
      <w:bCs/>
      <w:kern w:val="0"/>
      <w:sz w:val="27"/>
      <w:szCs w:val="27"/>
    </w:rPr>
  </w:style>
  <w:style w:type="character" w:customStyle="1" w:styleId="40">
    <w:name w:val="標題 4 字元"/>
    <w:basedOn w:val="a0"/>
    <w:link w:val="4"/>
    <w:uiPriority w:val="9"/>
    <w:rsid w:val="00A97617"/>
    <w:rPr>
      <w:rFonts w:ascii="新細明體" w:eastAsia="新細明體" w:hAnsi="新細明體" w:cs="新細明體"/>
      <w:b/>
      <w:bCs/>
      <w:kern w:val="0"/>
      <w:szCs w:val="24"/>
    </w:rPr>
  </w:style>
  <w:style w:type="paragraph" w:styleId="Web">
    <w:name w:val="Normal (Web)"/>
    <w:basedOn w:val="a"/>
    <w:uiPriority w:val="99"/>
    <w:semiHidden/>
    <w:unhideWhenUsed/>
    <w:rsid w:val="00A9761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976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5C1"/>
    <w:pPr>
      <w:widowControl w:val="0"/>
    </w:pPr>
  </w:style>
  <w:style w:type="paragraph" w:styleId="3">
    <w:name w:val="heading 3"/>
    <w:basedOn w:val="a"/>
    <w:link w:val="30"/>
    <w:uiPriority w:val="9"/>
    <w:qFormat/>
    <w:rsid w:val="00A9761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A9761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97617"/>
    <w:rPr>
      <w:rFonts w:ascii="新細明體" w:eastAsia="新細明體" w:hAnsi="新細明體" w:cs="新細明體"/>
      <w:b/>
      <w:bCs/>
      <w:kern w:val="0"/>
      <w:sz w:val="27"/>
      <w:szCs w:val="27"/>
    </w:rPr>
  </w:style>
  <w:style w:type="character" w:customStyle="1" w:styleId="40">
    <w:name w:val="標題 4 字元"/>
    <w:basedOn w:val="a0"/>
    <w:link w:val="4"/>
    <w:uiPriority w:val="9"/>
    <w:rsid w:val="00A97617"/>
    <w:rPr>
      <w:rFonts w:ascii="新細明體" w:eastAsia="新細明體" w:hAnsi="新細明體" w:cs="新細明體"/>
      <w:b/>
      <w:bCs/>
      <w:kern w:val="0"/>
      <w:szCs w:val="24"/>
    </w:rPr>
  </w:style>
  <w:style w:type="paragraph" w:styleId="Web">
    <w:name w:val="Normal (Web)"/>
    <w:basedOn w:val="a"/>
    <w:uiPriority w:val="99"/>
    <w:semiHidden/>
    <w:unhideWhenUsed/>
    <w:rsid w:val="00A9761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97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59497">
      <w:bodyDiv w:val="1"/>
      <w:marLeft w:val="0"/>
      <w:marRight w:val="0"/>
      <w:marTop w:val="0"/>
      <w:marBottom w:val="0"/>
      <w:divBdr>
        <w:top w:val="none" w:sz="0" w:space="0" w:color="auto"/>
        <w:left w:val="none" w:sz="0" w:space="0" w:color="auto"/>
        <w:bottom w:val="none" w:sz="0" w:space="0" w:color="auto"/>
        <w:right w:val="none" w:sz="0" w:space="0" w:color="auto"/>
      </w:divBdr>
    </w:div>
    <w:div w:id="209743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1664</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88691</dc:creator>
  <cp:lastModifiedBy>88691</cp:lastModifiedBy>
  <cp:revision>2</cp:revision>
  <dcterms:created xsi:type="dcterms:W3CDTF">2024-10-21T03:58:00Z</dcterms:created>
  <dcterms:modified xsi:type="dcterms:W3CDTF">2024-10-22T07:42:00Z</dcterms:modified>
</cp:coreProperties>
</file>