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rFonts w:ascii="Impact" w:cs="Impact" w:eastAsia="Impact" w:hAnsi="Impact"/>
          <w:sz w:val="36"/>
          <w:szCs w:val="36"/>
          <w:u w:val="single"/>
        </w:rPr>
      </w:pPr>
      <w:bookmarkStart w:colFirst="0" w:colLast="0" w:name="_enfbyr3kfdyt" w:id="0"/>
      <w:bookmarkEnd w:id="0"/>
      <w:r w:rsidDel="00000000" w:rsidR="00000000" w:rsidRPr="00000000">
        <w:rPr>
          <w:rFonts w:ascii="Impact" w:cs="Impact" w:eastAsia="Impact" w:hAnsi="Impact"/>
          <w:sz w:val="36"/>
          <w:szCs w:val="36"/>
          <w:u w:val="single"/>
          <w:rtl w:val="0"/>
        </w:rPr>
        <w:t xml:space="preserve">URC Rules Summary-Rover</w:t>
      </w:r>
    </w:p>
    <w:p w:rsidR="00000000" w:rsidDel="00000000" w:rsidP="00000000" w:rsidRDefault="00000000" w:rsidRPr="00000000" w14:paraId="00000002">
      <w:pPr>
        <w:pStyle w:val="Heading2"/>
        <w:pageBreakBefore w:val="0"/>
        <w:rPr>
          <w:sz w:val="28"/>
          <w:szCs w:val="28"/>
        </w:rPr>
      </w:pPr>
      <w:bookmarkStart w:colFirst="0" w:colLast="0" w:name="_5c9my2lmh9i9" w:id="1"/>
      <w:bookmarkEnd w:id="1"/>
      <w:r w:rsidDel="00000000" w:rsidR="00000000" w:rsidRPr="00000000">
        <w:rPr>
          <w:sz w:val="28"/>
          <w:szCs w:val="28"/>
          <w:u w:val="single"/>
          <w:rtl w:val="0"/>
        </w:rPr>
        <w:t xml:space="preserve">Size,Weight and Power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sz w:val="28"/>
          <w:szCs w:val="28"/>
          <w:rtl w:val="0"/>
        </w:rPr>
        <w:t xml:space="preserve">(Requirements for mechanical design)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Rover cannot be connected to another platform.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Dimensions : 1.2 m X 1.2 m , No restriction on height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Foldable parts are allowed.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 mass at time of operation - 50 kg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 mass of rover and all attachments - 70kg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air ingesting propulsion systems allowed.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Must have a readily visible kill switch on the exterior of the rover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