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6E5F" w14:textId="473ED33B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PT Garuda Indonesia,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strength</w:t>
      </w:r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r w:rsidRPr="00825AD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menempatkannya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di Asia dan global.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:</w:t>
      </w:r>
    </w:p>
    <w:p w14:paraId="65731EB5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DEAB0" w14:textId="0F11B984" w:rsidR="00384C4A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ADD">
        <w:rPr>
          <w:rFonts w:ascii="Times New Roman" w:hAnsi="Times New Roman" w:cs="Times New Roman"/>
          <w:b/>
          <w:bCs/>
          <w:sz w:val="24"/>
          <w:szCs w:val="24"/>
        </w:rPr>
        <w:t>1. Brand Recognition dan Status Nasional</w:t>
      </w:r>
    </w:p>
    <w:p w14:paraId="6FD108BF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Indonesia,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Brand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negeri,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1498B09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7B7A7" w14:textId="4E1B528D" w:rsidR="00384C4A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Rute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Luas</w:t>
      </w:r>
    </w:p>
    <w:p w14:paraId="4EFD6446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  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rute-rute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negara di Asia, Australia,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dan Timur Tengah,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</w:p>
    <w:p w14:paraId="69FCACC4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CC527" w14:textId="6E00A122" w:rsidR="00384C4A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Berkualitas</w:t>
      </w:r>
      <w:proofErr w:type="spellEnd"/>
    </w:p>
    <w:p w14:paraId="56A43CDD" w14:textId="3F1034AF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  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hospitality</w:t>
      </w:r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r w:rsidRPr="00825AD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Skytrax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"World's Best Cabin Crew".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</w:p>
    <w:p w14:paraId="75BFC000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5B869" w14:textId="7832C908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>4. Armada Modern</w:t>
      </w:r>
    </w:p>
    <w:p w14:paraId="1FF06A17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  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armada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modern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Boeing 777, Airbus A330,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Pesawat-pesawat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</w:p>
    <w:p w14:paraId="6522B4F1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AE2F4" w14:textId="77777777" w:rsidR="00825ADD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Alianasi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Global</w:t>
      </w:r>
    </w:p>
    <w:p w14:paraId="16FFF6FB" w14:textId="16301B6A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  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SkyTeam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Alliancesebuah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rutenya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</w:p>
    <w:p w14:paraId="74B2BE3E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9402C" w14:textId="1690E2AF" w:rsidR="00384C4A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Krisis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Adaptasi</w:t>
      </w:r>
      <w:proofErr w:type="spellEnd"/>
    </w:p>
    <w:p w14:paraId="175F7DFA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COVID-19,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</w:p>
    <w:p w14:paraId="457096D1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6B635" w14:textId="61C401B7" w:rsidR="00384C4A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Dukungan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Pemerintah</w:t>
      </w:r>
      <w:proofErr w:type="spellEnd"/>
    </w:p>
    <w:p w14:paraId="1898C069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BUMN (Badan Usaha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Negara),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</w:p>
    <w:p w14:paraId="371A359E" w14:textId="77777777" w:rsidR="00384C4A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7AE17" w14:textId="0088626F" w:rsidR="00384C4A" w:rsidRPr="00825ADD" w:rsidRDefault="00384C4A" w:rsidP="00825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825ADD"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  <w:r w:rsidRPr="00825ADD">
        <w:rPr>
          <w:rFonts w:ascii="Times New Roman" w:hAnsi="Times New Roman" w:cs="Times New Roman"/>
          <w:b/>
          <w:bCs/>
          <w:sz w:val="24"/>
          <w:szCs w:val="24"/>
        </w:rPr>
        <w:t xml:space="preserve"> Panjang</w:t>
      </w:r>
    </w:p>
    <w:p w14:paraId="072E6AF8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r w:rsidRPr="00825AD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1949, Garuda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</w:p>
    <w:p w14:paraId="1ACA71EE" w14:textId="77777777" w:rsidR="00384C4A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17606" w14:textId="77777777" w:rsidR="005E484B" w:rsidRPr="00825ADD" w:rsidRDefault="00384C4A" w:rsidP="00825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Keunggulan-keunggulan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Garuda Indonesia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D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25AD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E484B" w:rsidRPr="0082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4A"/>
    <w:rsid w:val="00384C4A"/>
    <w:rsid w:val="005E484B"/>
    <w:rsid w:val="0082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8F1F"/>
  <w15:chartTrackingRefBased/>
  <w15:docId w15:val="{19475993-DF4E-4228-B74C-0FD44A67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2024-09-17T14:50:00Z</dcterms:created>
  <dcterms:modified xsi:type="dcterms:W3CDTF">2024-09-17T15:07:00Z</dcterms:modified>
</cp:coreProperties>
</file>