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eastAsia="en-US"/>
        </w:rPr>
        <w:id w:val="34634478"/>
        <w:docPartObj>
          <w:docPartGallery w:val="Table of Contents"/>
          <w:docPartUnique/>
        </w:docPartObj>
      </w:sdtPr>
      <w:sdtEndPr>
        <w:rPr>
          <w:noProof/>
          <w:sz w:val="28"/>
        </w:rPr>
      </w:sdtEndPr>
      <w:sdtContent>
        <w:p w:rsidR="00641372" w:rsidRDefault="00641372">
          <w:pPr>
            <w:pStyle w:val="TOCHeading"/>
          </w:pPr>
          <w:r>
            <w:t>Contents</w:t>
          </w:r>
        </w:p>
        <w:p w:rsidR="00167568" w:rsidRPr="00167568" w:rsidRDefault="00A84AB6" w:rsidP="00A84AB6">
          <w:pPr>
            <w:pStyle w:val="TOC1"/>
            <w:tabs>
              <w:tab w:val="right" w:leader="dot" w:pos="9350"/>
            </w:tabs>
            <w:rPr>
              <w:noProof/>
              <w:sz w:val="28"/>
            </w:rPr>
          </w:pPr>
          <w:r>
            <w:t xml:space="preserve">     </w:t>
          </w:r>
          <w:r w:rsidR="00844AE4" w:rsidRPr="00167568">
            <w:rPr>
              <w:sz w:val="28"/>
            </w:rPr>
            <w:fldChar w:fldCharType="begin"/>
          </w:r>
          <w:r w:rsidR="00641372" w:rsidRPr="00167568">
            <w:rPr>
              <w:sz w:val="28"/>
            </w:rPr>
            <w:instrText xml:space="preserve"> TOC \o "1-3" \h \z \u </w:instrText>
          </w:r>
          <w:r w:rsidR="00844AE4" w:rsidRPr="00167568">
            <w:rPr>
              <w:sz w:val="28"/>
            </w:rPr>
            <w:fldChar w:fldCharType="separate"/>
          </w:r>
        </w:p>
        <w:p w:rsidR="00167568" w:rsidRPr="00167568" w:rsidRDefault="00167568">
          <w:pPr>
            <w:pStyle w:val="TOC2"/>
            <w:tabs>
              <w:tab w:val="right" w:leader="dot" w:pos="9350"/>
            </w:tabs>
            <w:rPr>
              <w:rFonts w:eastAsiaTheme="minorEastAsia"/>
              <w:noProof/>
              <w:sz w:val="28"/>
            </w:rPr>
          </w:pPr>
          <w:hyperlink w:anchor="_Toc297136882" w:history="1">
            <w:r w:rsidRPr="00167568">
              <w:rPr>
                <w:rStyle w:val="Hyperlink"/>
                <w:noProof/>
                <w:sz w:val="28"/>
              </w:rPr>
              <w:t>Overview</w:t>
            </w:r>
            <w:r w:rsidRPr="00167568">
              <w:rPr>
                <w:noProof/>
                <w:webHidden/>
                <w:sz w:val="28"/>
              </w:rPr>
              <w:tab/>
            </w:r>
            <w:r w:rsidRPr="00167568">
              <w:rPr>
                <w:noProof/>
                <w:webHidden/>
                <w:sz w:val="28"/>
              </w:rPr>
              <w:fldChar w:fldCharType="begin"/>
            </w:r>
            <w:r w:rsidRPr="00167568">
              <w:rPr>
                <w:noProof/>
                <w:webHidden/>
                <w:sz w:val="28"/>
              </w:rPr>
              <w:instrText xml:space="preserve"> PAGEREF _Toc297136882 \h </w:instrText>
            </w:r>
            <w:r w:rsidRPr="00167568">
              <w:rPr>
                <w:noProof/>
                <w:webHidden/>
                <w:sz w:val="28"/>
              </w:rPr>
            </w:r>
            <w:r w:rsidRPr="00167568">
              <w:rPr>
                <w:noProof/>
                <w:webHidden/>
                <w:sz w:val="28"/>
              </w:rPr>
              <w:fldChar w:fldCharType="separate"/>
            </w:r>
            <w:r w:rsidRPr="00167568">
              <w:rPr>
                <w:noProof/>
                <w:webHidden/>
                <w:sz w:val="28"/>
              </w:rPr>
              <w:t>2</w:t>
            </w:r>
            <w:r w:rsidRPr="00167568">
              <w:rPr>
                <w:noProof/>
                <w:webHidden/>
                <w:sz w:val="28"/>
              </w:rPr>
              <w:fldChar w:fldCharType="end"/>
            </w:r>
          </w:hyperlink>
        </w:p>
        <w:p w:rsidR="00167568" w:rsidRPr="00167568" w:rsidRDefault="00167568">
          <w:pPr>
            <w:pStyle w:val="TOC3"/>
            <w:tabs>
              <w:tab w:val="right" w:leader="dot" w:pos="9350"/>
            </w:tabs>
            <w:rPr>
              <w:rFonts w:eastAsiaTheme="minorEastAsia"/>
              <w:noProof/>
              <w:sz w:val="28"/>
            </w:rPr>
          </w:pPr>
          <w:hyperlink w:anchor="_Toc297136883" w:history="1">
            <w:r w:rsidRPr="00167568">
              <w:rPr>
                <w:rStyle w:val="Hyperlink"/>
                <w:noProof/>
                <w:sz w:val="28"/>
              </w:rPr>
              <w:t>Notable Behaviors</w:t>
            </w:r>
            <w:r w:rsidRPr="00167568">
              <w:rPr>
                <w:noProof/>
                <w:webHidden/>
                <w:sz w:val="28"/>
              </w:rPr>
              <w:tab/>
            </w:r>
            <w:r w:rsidRPr="00167568">
              <w:rPr>
                <w:noProof/>
                <w:webHidden/>
                <w:sz w:val="28"/>
              </w:rPr>
              <w:fldChar w:fldCharType="begin"/>
            </w:r>
            <w:r w:rsidRPr="00167568">
              <w:rPr>
                <w:noProof/>
                <w:webHidden/>
                <w:sz w:val="28"/>
              </w:rPr>
              <w:instrText xml:space="preserve"> PAGEREF _Toc297136883 \h </w:instrText>
            </w:r>
            <w:r w:rsidRPr="00167568">
              <w:rPr>
                <w:noProof/>
                <w:webHidden/>
                <w:sz w:val="28"/>
              </w:rPr>
            </w:r>
            <w:r w:rsidRPr="00167568">
              <w:rPr>
                <w:noProof/>
                <w:webHidden/>
                <w:sz w:val="28"/>
              </w:rPr>
              <w:fldChar w:fldCharType="separate"/>
            </w:r>
            <w:r w:rsidRPr="00167568">
              <w:rPr>
                <w:noProof/>
                <w:webHidden/>
                <w:sz w:val="28"/>
              </w:rPr>
              <w:t>2</w:t>
            </w:r>
            <w:r w:rsidRPr="00167568">
              <w:rPr>
                <w:noProof/>
                <w:webHidden/>
                <w:sz w:val="28"/>
              </w:rPr>
              <w:fldChar w:fldCharType="end"/>
            </w:r>
          </w:hyperlink>
        </w:p>
        <w:p w:rsidR="00167568" w:rsidRPr="00167568" w:rsidRDefault="00167568">
          <w:pPr>
            <w:pStyle w:val="TOC2"/>
            <w:tabs>
              <w:tab w:val="right" w:leader="dot" w:pos="9350"/>
            </w:tabs>
            <w:rPr>
              <w:rFonts w:eastAsiaTheme="minorEastAsia"/>
              <w:noProof/>
              <w:sz w:val="28"/>
            </w:rPr>
          </w:pPr>
          <w:hyperlink w:anchor="_Toc297136884" w:history="1">
            <w:r w:rsidRPr="00167568">
              <w:rPr>
                <w:rStyle w:val="Hyperlink"/>
                <w:noProof/>
                <w:sz w:val="28"/>
              </w:rPr>
              <w:t>Testing</w:t>
            </w:r>
            <w:r w:rsidRPr="00167568">
              <w:rPr>
                <w:noProof/>
                <w:webHidden/>
                <w:sz w:val="28"/>
              </w:rPr>
              <w:tab/>
            </w:r>
            <w:r w:rsidRPr="00167568">
              <w:rPr>
                <w:noProof/>
                <w:webHidden/>
                <w:sz w:val="28"/>
              </w:rPr>
              <w:fldChar w:fldCharType="begin"/>
            </w:r>
            <w:r w:rsidRPr="00167568">
              <w:rPr>
                <w:noProof/>
                <w:webHidden/>
                <w:sz w:val="28"/>
              </w:rPr>
              <w:instrText xml:space="preserve"> PAGEREF _Toc297136884 \h </w:instrText>
            </w:r>
            <w:r w:rsidRPr="00167568">
              <w:rPr>
                <w:noProof/>
                <w:webHidden/>
                <w:sz w:val="28"/>
              </w:rPr>
            </w:r>
            <w:r w:rsidRPr="00167568">
              <w:rPr>
                <w:noProof/>
                <w:webHidden/>
                <w:sz w:val="28"/>
              </w:rPr>
              <w:fldChar w:fldCharType="separate"/>
            </w:r>
            <w:r w:rsidRPr="00167568">
              <w:rPr>
                <w:noProof/>
                <w:webHidden/>
                <w:sz w:val="28"/>
              </w:rPr>
              <w:t>4</w:t>
            </w:r>
            <w:r w:rsidRPr="00167568">
              <w:rPr>
                <w:noProof/>
                <w:webHidden/>
                <w:sz w:val="28"/>
              </w:rPr>
              <w:fldChar w:fldCharType="end"/>
            </w:r>
          </w:hyperlink>
        </w:p>
        <w:p w:rsidR="00167568" w:rsidRPr="00167568" w:rsidRDefault="00167568">
          <w:pPr>
            <w:pStyle w:val="TOC3"/>
            <w:tabs>
              <w:tab w:val="right" w:leader="dot" w:pos="9350"/>
            </w:tabs>
            <w:rPr>
              <w:rFonts w:eastAsiaTheme="minorEastAsia"/>
              <w:noProof/>
              <w:sz w:val="28"/>
            </w:rPr>
          </w:pPr>
          <w:hyperlink w:anchor="_Toc297136885" w:history="1">
            <w:r w:rsidRPr="00167568">
              <w:rPr>
                <w:rStyle w:val="Hyperlink"/>
                <w:noProof/>
                <w:sz w:val="28"/>
              </w:rPr>
              <w:t>Test cases setup</w:t>
            </w:r>
            <w:r w:rsidRPr="00167568">
              <w:rPr>
                <w:noProof/>
                <w:webHidden/>
                <w:sz w:val="28"/>
              </w:rPr>
              <w:tab/>
            </w:r>
            <w:r w:rsidRPr="00167568">
              <w:rPr>
                <w:noProof/>
                <w:webHidden/>
                <w:sz w:val="28"/>
              </w:rPr>
              <w:fldChar w:fldCharType="begin"/>
            </w:r>
            <w:r w:rsidRPr="00167568">
              <w:rPr>
                <w:noProof/>
                <w:webHidden/>
                <w:sz w:val="28"/>
              </w:rPr>
              <w:instrText xml:space="preserve"> PAGEREF _Toc297136885 \h </w:instrText>
            </w:r>
            <w:r w:rsidRPr="00167568">
              <w:rPr>
                <w:noProof/>
                <w:webHidden/>
                <w:sz w:val="28"/>
              </w:rPr>
            </w:r>
            <w:r w:rsidRPr="00167568">
              <w:rPr>
                <w:noProof/>
                <w:webHidden/>
                <w:sz w:val="28"/>
              </w:rPr>
              <w:fldChar w:fldCharType="separate"/>
            </w:r>
            <w:r w:rsidRPr="00167568">
              <w:rPr>
                <w:noProof/>
                <w:webHidden/>
                <w:sz w:val="28"/>
              </w:rPr>
              <w:t>4</w:t>
            </w:r>
            <w:r w:rsidRPr="00167568">
              <w:rPr>
                <w:noProof/>
                <w:webHidden/>
                <w:sz w:val="28"/>
              </w:rPr>
              <w:fldChar w:fldCharType="end"/>
            </w:r>
          </w:hyperlink>
        </w:p>
        <w:p w:rsidR="00167568" w:rsidRPr="00167568" w:rsidRDefault="00167568">
          <w:pPr>
            <w:pStyle w:val="TOC3"/>
            <w:tabs>
              <w:tab w:val="right" w:leader="dot" w:pos="9350"/>
            </w:tabs>
            <w:rPr>
              <w:rFonts w:eastAsiaTheme="minorEastAsia"/>
              <w:noProof/>
              <w:sz w:val="28"/>
            </w:rPr>
          </w:pPr>
          <w:hyperlink w:anchor="_Toc297136886" w:history="1">
            <w:r w:rsidRPr="00167568">
              <w:rPr>
                <w:rStyle w:val="Hyperlink"/>
                <w:noProof/>
                <w:sz w:val="28"/>
              </w:rPr>
              <w:t>Test cases</w:t>
            </w:r>
            <w:r w:rsidRPr="00167568">
              <w:rPr>
                <w:noProof/>
                <w:webHidden/>
                <w:sz w:val="28"/>
              </w:rPr>
              <w:tab/>
            </w:r>
            <w:r w:rsidRPr="00167568">
              <w:rPr>
                <w:noProof/>
                <w:webHidden/>
                <w:sz w:val="28"/>
              </w:rPr>
              <w:fldChar w:fldCharType="begin"/>
            </w:r>
            <w:r w:rsidRPr="00167568">
              <w:rPr>
                <w:noProof/>
                <w:webHidden/>
                <w:sz w:val="28"/>
              </w:rPr>
              <w:instrText xml:space="preserve"> PAGEREF _Toc297136886 \h </w:instrText>
            </w:r>
            <w:r w:rsidRPr="00167568">
              <w:rPr>
                <w:noProof/>
                <w:webHidden/>
                <w:sz w:val="28"/>
              </w:rPr>
            </w:r>
            <w:r w:rsidRPr="00167568">
              <w:rPr>
                <w:noProof/>
                <w:webHidden/>
                <w:sz w:val="28"/>
              </w:rPr>
              <w:fldChar w:fldCharType="separate"/>
            </w:r>
            <w:r w:rsidRPr="00167568">
              <w:rPr>
                <w:noProof/>
                <w:webHidden/>
                <w:sz w:val="28"/>
              </w:rPr>
              <w:t>4</w:t>
            </w:r>
            <w:r w:rsidRPr="00167568">
              <w:rPr>
                <w:noProof/>
                <w:webHidden/>
                <w:sz w:val="28"/>
              </w:rPr>
              <w:fldChar w:fldCharType="end"/>
            </w:r>
          </w:hyperlink>
        </w:p>
        <w:p w:rsidR="00DF2B1C" w:rsidRPr="00167568" w:rsidRDefault="00844AE4" w:rsidP="00DF2B1C">
          <w:pPr>
            <w:rPr>
              <w:sz w:val="28"/>
            </w:rPr>
          </w:pPr>
          <w:r w:rsidRPr="00167568">
            <w:rPr>
              <w:b/>
              <w:bCs/>
              <w:noProof/>
              <w:sz w:val="28"/>
            </w:rPr>
            <w:fldChar w:fldCharType="end"/>
          </w:r>
        </w:p>
      </w:sdtContent>
    </w:sdt>
    <w:p w:rsidR="00641372" w:rsidRDefault="00641372">
      <w:pPr>
        <w:rPr>
          <w:rFonts w:asciiTheme="majorHAnsi" w:eastAsiaTheme="majorEastAsia" w:hAnsiTheme="majorHAnsi" w:cstheme="majorBidi"/>
          <w:b/>
          <w:bCs/>
          <w:color w:val="4F81BD" w:themeColor="accent1"/>
          <w:sz w:val="26"/>
          <w:szCs w:val="26"/>
        </w:rPr>
      </w:pPr>
      <w:r>
        <w:br w:type="page"/>
      </w:r>
    </w:p>
    <w:p w:rsidR="00DF2B1C" w:rsidRDefault="00DF2B1C" w:rsidP="00DF2B1C">
      <w:pPr>
        <w:pStyle w:val="Heading2"/>
      </w:pPr>
      <w:bookmarkStart w:id="0" w:name="_Toc297136882"/>
      <w:r>
        <w:lastRenderedPageBreak/>
        <w:t>Overview</w:t>
      </w:r>
      <w:bookmarkEnd w:id="0"/>
    </w:p>
    <w:p w:rsidR="009259F9" w:rsidRDefault="009259F9" w:rsidP="009259F9">
      <w:r>
        <w:t xml:space="preserve">   A</w:t>
      </w:r>
      <w:r w:rsidRPr="00432426">
        <w:t xml:space="preserve">llow a user to </w:t>
      </w:r>
      <w:r w:rsidR="00F75DF4">
        <w:t>"compile</w:t>
      </w:r>
      <w:r w:rsidRPr="00432426">
        <w:t xml:space="preserve">" </w:t>
      </w:r>
      <w:r w:rsidR="00F75DF4">
        <w:t xml:space="preserve">selected course content </w:t>
      </w:r>
      <w:r w:rsidRPr="00432426">
        <w:t xml:space="preserve">into </w:t>
      </w:r>
      <w:r w:rsidR="00F75DF4">
        <w:t xml:space="preserve">either a </w:t>
      </w:r>
      <w:r w:rsidRPr="00432426">
        <w:t>single web page</w:t>
      </w:r>
      <w:r w:rsidR="00F75DF4">
        <w:t>, or directly to a PDF file for printing.</w:t>
      </w:r>
    </w:p>
    <w:p w:rsidR="00DF2B1C" w:rsidRDefault="00DF2B1C" w:rsidP="00DF2B1C">
      <w:pPr>
        <w:pStyle w:val="Heading3"/>
      </w:pPr>
      <w:bookmarkStart w:id="1" w:name="_Toc297136883"/>
      <w:r>
        <w:t xml:space="preserve">Notable </w:t>
      </w:r>
      <w:r w:rsidR="001408C4">
        <w:t>Behaviors</w:t>
      </w:r>
      <w:bookmarkEnd w:id="1"/>
    </w:p>
    <w:p w:rsidR="00DF2B1C" w:rsidRDefault="00DF2B1C" w:rsidP="00641372">
      <w:pPr>
        <w:pStyle w:val="Heading4"/>
      </w:pPr>
      <w:r w:rsidRPr="00DF2B1C">
        <w:t>Users</w:t>
      </w:r>
    </w:p>
    <w:p w:rsidR="00F75DF4" w:rsidRDefault="00F75DF4" w:rsidP="00F75DF4">
      <w:pPr>
        <w:pStyle w:val="ListParagraph"/>
        <w:numPr>
          <w:ilvl w:val="0"/>
          <w:numId w:val="3"/>
        </w:numPr>
      </w:pPr>
      <w:r>
        <w:t>Users will see a ‘Compile Course’ entry in the navigation menu when they are viewing a course.</w:t>
      </w:r>
    </w:p>
    <w:p w:rsidR="00F75DF4" w:rsidRDefault="00F75DF4" w:rsidP="00F75DF4">
      <w:pPr>
        <w:pStyle w:val="ListParagraph"/>
      </w:pPr>
    </w:p>
    <w:p w:rsidR="00F75DF4" w:rsidRDefault="00F75DF4" w:rsidP="00DF2B1C">
      <w:pPr>
        <w:pStyle w:val="ListParagraph"/>
        <w:numPr>
          <w:ilvl w:val="0"/>
          <w:numId w:val="3"/>
        </w:numPr>
      </w:pPr>
      <w:r>
        <w:t xml:space="preserve">Clicking the ‘Compile Course’ takes them to a page where they can select which content they want to include in the compiled output.  They are only able to select </w:t>
      </w:r>
      <w:r w:rsidR="008F5FB1">
        <w:t>content of module types that have</w:t>
      </w:r>
      <w:r>
        <w:t xml:space="preserve"> been enabled by the site administrator. This ensures that only module types which are confirmed to display appropriately are selectable.</w:t>
      </w:r>
    </w:p>
    <w:p w:rsidR="00F75DF4" w:rsidRPr="00F75DF4" w:rsidRDefault="00F75DF4" w:rsidP="00F75DF4">
      <w:pPr>
        <w:pStyle w:val="ListParagraph"/>
        <w:rPr>
          <w:u w:val="single"/>
        </w:rPr>
      </w:pPr>
    </w:p>
    <w:p w:rsidR="00F75DF4" w:rsidRDefault="00F75DF4" w:rsidP="00DF2B1C">
      <w:pPr>
        <w:pStyle w:val="ListParagraph"/>
        <w:numPr>
          <w:ilvl w:val="0"/>
          <w:numId w:val="3"/>
        </w:numPr>
      </w:pPr>
      <w:r>
        <w:t>After selecting the desired course content (All is selected by default), the user clicks either the ‘Compile to Screen’ button, or the ‘Compile to PDF’ button.  In either case, the course content is compiled and displayed in the selected format, according to the user’s browser preferences.  For example, if the user has a PDF reader plug-in installed in their browser, the PDF</w:t>
      </w:r>
      <w:r w:rsidR="000624DE">
        <w:t xml:space="preserve"> will open in a new browser window;</w:t>
      </w:r>
      <w:r>
        <w:t xml:space="preserve"> otherwise they will be p</w:t>
      </w:r>
      <w:r w:rsidR="00845489">
        <w:t>rompted to save it</w:t>
      </w:r>
      <w:r>
        <w:t>.</w:t>
      </w:r>
    </w:p>
    <w:p w:rsidR="000624DE" w:rsidRDefault="000624DE" w:rsidP="000624DE">
      <w:pPr>
        <w:pStyle w:val="ListParagraph"/>
      </w:pPr>
    </w:p>
    <w:p w:rsidR="000624DE" w:rsidRDefault="000624DE" w:rsidP="00DF2B1C">
      <w:pPr>
        <w:pStyle w:val="ListParagraph"/>
        <w:numPr>
          <w:ilvl w:val="0"/>
          <w:numId w:val="3"/>
        </w:numPr>
      </w:pPr>
      <w:r>
        <w:t>When content is retrieved to be added to the ‘compiled’ output, it is retrieved from the system as the user who is requesting it.  This ensures that the security and preferences are maintained, and that a user never sees information that they would not normally be able to see.</w:t>
      </w:r>
    </w:p>
    <w:p w:rsidR="000624DE" w:rsidRDefault="000624DE" w:rsidP="000624DE">
      <w:pPr>
        <w:pStyle w:val="ListParagraph"/>
      </w:pPr>
    </w:p>
    <w:p w:rsidR="000624DE" w:rsidRPr="00F75DF4" w:rsidRDefault="000624DE" w:rsidP="00DF2B1C">
      <w:pPr>
        <w:pStyle w:val="ListParagraph"/>
        <w:numPr>
          <w:ilvl w:val="0"/>
          <w:numId w:val="3"/>
        </w:numPr>
      </w:pPr>
      <w:r>
        <w:t xml:space="preserve">The action of simply compiling course content using this plug-in should not constitute ‘completing’ an activity.  This matters if the site makes use of </w:t>
      </w:r>
      <w:proofErr w:type="spellStart"/>
      <w:r>
        <w:t>Moodle</w:t>
      </w:r>
      <w:proofErr w:type="spellEnd"/>
      <w:r>
        <w:t xml:space="preserve"> 2.0’s new ‘conditional content’ feature.  A user should not be considered to have completed an activity simply because the compiled it to a different format (</w:t>
      </w:r>
      <w:proofErr w:type="spellStart"/>
      <w:r>
        <w:t>ie</w:t>
      </w:r>
      <w:proofErr w:type="spellEnd"/>
      <w:r>
        <w:t xml:space="preserve">. paper)      </w:t>
      </w:r>
    </w:p>
    <w:p w:rsidR="00C416D4" w:rsidRDefault="00C416D4" w:rsidP="00C416D4">
      <w:pPr>
        <w:pStyle w:val="ListParagraph"/>
        <w:ind w:left="1440"/>
      </w:pPr>
    </w:p>
    <w:p w:rsidR="00C416D4" w:rsidRDefault="00C416D4" w:rsidP="00C416D4">
      <w:pPr>
        <w:pStyle w:val="ListParagraph"/>
        <w:numPr>
          <w:ilvl w:val="0"/>
          <w:numId w:val="3"/>
        </w:numPr>
      </w:pPr>
      <w:r>
        <w:t>The following module types are enabled at the time of this writing:</w:t>
      </w:r>
    </w:p>
    <w:p w:rsidR="00C416D4" w:rsidRDefault="00C416D4" w:rsidP="00C416D4">
      <w:pPr>
        <w:pStyle w:val="ListParagraph"/>
        <w:numPr>
          <w:ilvl w:val="1"/>
          <w:numId w:val="3"/>
        </w:numPr>
      </w:pPr>
      <w:r>
        <w:t>Assignments: Displays the description of the assignment, and the dates it’s expected.</w:t>
      </w:r>
    </w:p>
    <w:p w:rsidR="00C416D4" w:rsidRDefault="00C416D4" w:rsidP="00C416D4">
      <w:pPr>
        <w:pStyle w:val="ListParagraph"/>
        <w:numPr>
          <w:ilvl w:val="1"/>
          <w:numId w:val="3"/>
        </w:numPr>
      </w:pPr>
      <w:r>
        <w:t>Forums: Displays the discussion topics within the forum, who posted them, etc.</w:t>
      </w:r>
    </w:p>
    <w:p w:rsidR="00C416D4" w:rsidRDefault="00C416D4" w:rsidP="00C416D4">
      <w:pPr>
        <w:pStyle w:val="ListParagraph"/>
        <w:numPr>
          <w:ilvl w:val="1"/>
          <w:numId w:val="3"/>
        </w:numPr>
      </w:pPr>
      <w:r>
        <w:t>Labels: Displays the label</w:t>
      </w:r>
    </w:p>
    <w:p w:rsidR="00C416D4" w:rsidRDefault="00C416D4" w:rsidP="00C416D4">
      <w:pPr>
        <w:pStyle w:val="ListParagraph"/>
        <w:numPr>
          <w:ilvl w:val="1"/>
          <w:numId w:val="3"/>
        </w:numPr>
      </w:pPr>
      <w:r>
        <w:t>Resources: Displays the description of the resource, and the URL to access the resource.</w:t>
      </w:r>
    </w:p>
    <w:p w:rsidR="00C416D4" w:rsidRPr="00C416D4" w:rsidRDefault="00C416D4" w:rsidP="00C416D4">
      <w:pPr>
        <w:ind w:left="360"/>
        <w:rPr>
          <w:u w:val="single"/>
        </w:rPr>
      </w:pPr>
    </w:p>
    <w:p w:rsidR="00C416D4" w:rsidRDefault="00C416D4">
      <w:pPr>
        <w:rPr>
          <w:u w:val="single"/>
        </w:rPr>
      </w:pPr>
      <w:r>
        <w:rPr>
          <w:u w:val="single"/>
        </w:rPr>
        <w:br w:type="page"/>
      </w:r>
    </w:p>
    <w:p w:rsidR="00DF2B1C" w:rsidRDefault="00DF2B1C" w:rsidP="00641372">
      <w:pPr>
        <w:pStyle w:val="Heading4"/>
      </w:pPr>
      <w:r w:rsidRPr="00F75DF4">
        <w:lastRenderedPageBreak/>
        <w:t>Administrators</w:t>
      </w:r>
    </w:p>
    <w:p w:rsidR="00F75DF4" w:rsidRDefault="000624DE" w:rsidP="00F75DF4">
      <w:pPr>
        <w:pStyle w:val="ListParagraph"/>
        <w:numPr>
          <w:ilvl w:val="0"/>
          <w:numId w:val="4"/>
        </w:numPr>
      </w:pPr>
      <w:r>
        <w:t>A new page of setting for the ‘Course Compile’ is added, to enable administrators to select which types of modules can be included in a course compile.  This enables site administrators to ensure that the output of the course compile makes sense and looks acceptable.</w:t>
      </w:r>
    </w:p>
    <w:p w:rsidR="00C416D4" w:rsidRDefault="000624DE" w:rsidP="00C416D4">
      <w:pPr>
        <w:pStyle w:val="ListParagraph"/>
        <w:numPr>
          <w:ilvl w:val="1"/>
          <w:numId w:val="4"/>
        </w:numPr>
      </w:pPr>
      <w:r>
        <w:t xml:space="preserve">The list of settings is dynamically generated based on the installed modules on the site.  Each installed module gets a checkbox, allowing you to select whether or not output from that type </w:t>
      </w:r>
      <w:r w:rsidR="00C416D4">
        <w:t>of module should be included (or rather ‘selected to be included by the user’) in a course compile.</w:t>
      </w:r>
    </w:p>
    <w:p w:rsidR="00F75DF4" w:rsidRDefault="008F5FB1" w:rsidP="00C416D4">
      <w:pPr>
        <w:pStyle w:val="ListParagraph"/>
        <w:numPr>
          <w:ilvl w:val="1"/>
          <w:numId w:val="4"/>
        </w:numPr>
      </w:pPr>
      <w:r>
        <w:t>By default, any module that</w:t>
      </w:r>
      <w:r w:rsidR="00F75DF4">
        <w:t xml:space="preserve"> has custom code written to ensure it displays properly is enabled.</w:t>
      </w:r>
    </w:p>
    <w:p w:rsidR="00C416D4" w:rsidRDefault="00C416D4" w:rsidP="00C416D4">
      <w:pPr>
        <w:pStyle w:val="ListParagraph"/>
        <w:numPr>
          <w:ilvl w:val="1"/>
          <w:numId w:val="4"/>
        </w:numPr>
      </w:pPr>
      <w:r>
        <w:t>You can enable module types that do not have custom code (a ‘compile.php’ file) built to be included in the course compile.  In this case, the modules default view, or ‘main page’ (generated by its mandatory ‘view.php’ file) will be used to generate the compiled content.  This MAY or MAY NOT make sense in the context of a compiled course, so it should be sanity checked and tested.</w:t>
      </w:r>
    </w:p>
    <w:p w:rsidR="00C416D4" w:rsidRDefault="00C416D4" w:rsidP="00C416D4">
      <w:pPr>
        <w:pStyle w:val="ListParagraph"/>
        <w:numPr>
          <w:ilvl w:val="1"/>
          <w:numId w:val="4"/>
        </w:numPr>
      </w:pPr>
      <w:r>
        <w:t>The following module types have custom code built, and are enabled at the time of this writing:</w:t>
      </w:r>
    </w:p>
    <w:p w:rsidR="00C416D4" w:rsidRDefault="00C416D4" w:rsidP="00C416D4">
      <w:pPr>
        <w:pStyle w:val="ListParagraph"/>
        <w:numPr>
          <w:ilvl w:val="2"/>
          <w:numId w:val="4"/>
        </w:numPr>
      </w:pPr>
      <w:r>
        <w:t>Assignments</w:t>
      </w:r>
    </w:p>
    <w:p w:rsidR="00C416D4" w:rsidRDefault="00C416D4" w:rsidP="00C416D4">
      <w:pPr>
        <w:pStyle w:val="ListParagraph"/>
        <w:numPr>
          <w:ilvl w:val="2"/>
          <w:numId w:val="4"/>
        </w:numPr>
      </w:pPr>
      <w:r>
        <w:t>Forums</w:t>
      </w:r>
    </w:p>
    <w:p w:rsidR="00C416D4" w:rsidRDefault="00C416D4" w:rsidP="00C416D4">
      <w:pPr>
        <w:pStyle w:val="ListParagraph"/>
        <w:numPr>
          <w:ilvl w:val="2"/>
          <w:numId w:val="4"/>
        </w:numPr>
      </w:pPr>
      <w:r>
        <w:t>Labels</w:t>
      </w:r>
    </w:p>
    <w:p w:rsidR="00C416D4" w:rsidRDefault="00C416D4" w:rsidP="00C416D4">
      <w:pPr>
        <w:pStyle w:val="ListParagraph"/>
        <w:numPr>
          <w:ilvl w:val="2"/>
          <w:numId w:val="4"/>
        </w:numPr>
      </w:pPr>
      <w:r>
        <w:t>Resources</w:t>
      </w:r>
    </w:p>
    <w:p w:rsidR="00D3570E" w:rsidRDefault="00D3570E" w:rsidP="00D3570E">
      <w:pPr>
        <w:pStyle w:val="ListParagraph"/>
        <w:numPr>
          <w:ilvl w:val="1"/>
          <w:numId w:val="4"/>
        </w:numPr>
      </w:pPr>
      <w:r>
        <w:t>If you require other types of Activities to be compiled, you can test them in your sandbox site by:</w:t>
      </w:r>
    </w:p>
    <w:p w:rsidR="00D3570E" w:rsidRDefault="00D3570E" w:rsidP="00D3570E">
      <w:pPr>
        <w:pStyle w:val="ListParagraph"/>
        <w:numPr>
          <w:ilvl w:val="0"/>
          <w:numId w:val="10"/>
        </w:numPr>
      </w:pPr>
      <w:r>
        <w:t>Go to Site Administration</w:t>
      </w:r>
    </w:p>
    <w:p w:rsidR="00D3570E" w:rsidRDefault="00D3570E" w:rsidP="00D3570E">
      <w:pPr>
        <w:pStyle w:val="ListParagraph"/>
        <w:numPr>
          <w:ilvl w:val="0"/>
          <w:numId w:val="10"/>
        </w:numPr>
      </w:pPr>
      <w:r>
        <w:t>Expand ‘</w:t>
      </w:r>
      <w:proofErr w:type="spellStart"/>
      <w:r>
        <w:t>Plugins</w:t>
      </w:r>
      <w:proofErr w:type="spellEnd"/>
      <w:r>
        <w:t>’</w:t>
      </w:r>
    </w:p>
    <w:p w:rsidR="00D3570E" w:rsidRDefault="00D3570E" w:rsidP="00D3570E">
      <w:pPr>
        <w:pStyle w:val="ListParagraph"/>
        <w:numPr>
          <w:ilvl w:val="0"/>
          <w:numId w:val="10"/>
        </w:numPr>
      </w:pPr>
      <w:r>
        <w:t xml:space="preserve">Expand ‘Local </w:t>
      </w:r>
      <w:proofErr w:type="spellStart"/>
      <w:r>
        <w:t>plugins</w:t>
      </w:r>
      <w:proofErr w:type="spellEnd"/>
      <w:r>
        <w:t>’</w:t>
      </w:r>
    </w:p>
    <w:p w:rsidR="00D3570E" w:rsidRDefault="00D3570E" w:rsidP="00D3570E">
      <w:pPr>
        <w:pStyle w:val="ListParagraph"/>
        <w:numPr>
          <w:ilvl w:val="0"/>
          <w:numId w:val="10"/>
        </w:numPr>
      </w:pPr>
      <w:r>
        <w:t>Click on ‘Compile and Print’</w:t>
      </w:r>
    </w:p>
    <w:p w:rsidR="00D3570E" w:rsidRDefault="00D3570E" w:rsidP="00D3570E">
      <w:pPr>
        <w:pStyle w:val="ListParagraph"/>
      </w:pPr>
    </w:p>
    <w:p w:rsidR="00D3570E" w:rsidRDefault="00D3570E" w:rsidP="00D3570E">
      <w:pPr>
        <w:pStyle w:val="ListParagraph"/>
      </w:pPr>
      <w:r>
        <w:t>If the standard view.php file is not compiling the Activity properly, a new compile.php file will need to be written for it.  Please contact Web Systems to request it.</w:t>
      </w:r>
    </w:p>
    <w:p w:rsidR="00D3570E" w:rsidRDefault="00D3570E" w:rsidP="00D3570E">
      <w:pPr>
        <w:pStyle w:val="ListParagraph"/>
      </w:pPr>
    </w:p>
    <w:p w:rsidR="00D3570E" w:rsidRDefault="00D3570E" w:rsidP="00D3570E">
      <w:pPr>
        <w:pStyle w:val="ListParagraph"/>
      </w:pPr>
    </w:p>
    <w:p w:rsidR="00D3570E" w:rsidRDefault="00D3570E" w:rsidP="00D3570E">
      <w:pPr>
        <w:pStyle w:val="ListParagraph"/>
      </w:pPr>
    </w:p>
    <w:p w:rsidR="00C416D4" w:rsidRDefault="00C416D4" w:rsidP="00C416D4">
      <w:pPr>
        <w:pStyle w:val="ListParagraph"/>
        <w:ind w:left="1440"/>
      </w:pPr>
    </w:p>
    <w:p w:rsidR="00641372" w:rsidRDefault="00641372">
      <w:pPr>
        <w:rPr>
          <w:rFonts w:asciiTheme="majorHAnsi" w:eastAsiaTheme="majorEastAsia" w:hAnsiTheme="majorHAnsi" w:cstheme="majorBidi"/>
          <w:b/>
          <w:bCs/>
          <w:color w:val="4F81BD" w:themeColor="accent1"/>
          <w:sz w:val="26"/>
          <w:szCs w:val="26"/>
        </w:rPr>
      </w:pPr>
      <w:r>
        <w:br w:type="page"/>
      </w:r>
    </w:p>
    <w:p w:rsidR="00DF2B1C" w:rsidRDefault="00DF2B1C" w:rsidP="00DF2B1C">
      <w:pPr>
        <w:pStyle w:val="Heading2"/>
      </w:pPr>
      <w:bookmarkStart w:id="2" w:name="_Toc297136884"/>
      <w:r>
        <w:lastRenderedPageBreak/>
        <w:t>Testing</w:t>
      </w:r>
      <w:bookmarkEnd w:id="2"/>
    </w:p>
    <w:p w:rsidR="00DF2B1C" w:rsidRDefault="00DF2B1C" w:rsidP="00DF2B1C">
      <w:pPr>
        <w:pStyle w:val="Heading3"/>
      </w:pPr>
      <w:bookmarkStart w:id="3" w:name="_Toc297136885"/>
      <w:r>
        <w:t>Test cases setup</w:t>
      </w:r>
      <w:bookmarkEnd w:id="3"/>
    </w:p>
    <w:p w:rsidR="00825786" w:rsidRPr="00825786" w:rsidRDefault="00825786" w:rsidP="00825786">
      <w:r>
        <w:t>You should have a course with many types of module content added to it in order to fully test this plug-in.</w:t>
      </w:r>
    </w:p>
    <w:p w:rsidR="00DF2B1C" w:rsidRDefault="00DF2B1C" w:rsidP="00DF2B1C">
      <w:pPr>
        <w:pStyle w:val="Heading3"/>
      </w:pPr>
      <w:bookmarkStart w:id="4" w:name="_Toc297136886"/>
      <w:r>
        <w:t>Test cases</w:t>
      </w:r>
      <w:bookmarkEnd w:id="4"/>
    </w:p>
    <w:p w:rsidR="00DF2B1C" w:rsidRDefault="00825786" w:rsidP="00DF2B1C">
      <w:pPr>
        <w:pStyle w:val="Heading4"/>
        <w:ind w:left="720"/>
      </w:pPr>
      <w:r>
        <w:t xml:space="preserve">View a compiled course </w:t>
      </w:r>
      <w:r w:rsidR="00E35CE7">
        <w:t xml:space="preserve">as a student </w:t>
      </w:r>
      <w:r>
        <w:t>using only the custom supported module types</w:t>
      </w:r>
    </w:p>
    <w:p w:rsidR="00DF2B1C" w:rsidRDefault="00825786" w:rsidP="00DF2B1C">
      <w:pPr>
        <w:pStyle w:val="ListParagraph"/>
        <w:numPr>
          <w:ilvl w:val="0"/>
          <w:numId w:val="1"/>
        </w:numPr>
      </w:pPr>
      <w:r>
        <w:t xml:space="preserve">Login to the </w:t>
      </w:r>
      <w:proofErr w:type="spellStart"/>
      <w:r>
        <w:t>Moodle</w:t>
      </w:r>
      <w:proofErr w:type="spellEnd"/>
      <w:r>
        <w:t xml:space="preserve"> site as a student user.</w:t>
      </w:r>
    </w:p>
    <w:p w:rsidR="00DF2B1C" w:rsidRDefault="00825786" w:rsidP="00DF2B1C">
      <w:pPr>
        <w:pStyle w:val="ListParagraph"/>
        <w:numPr>
          <w:ilvl w:val="0"/>
          <w:numId w:val="1"/>
        </w:numPr>
      </w:pPr>
      <w:r>
        <w:t>Navigate to an existing course with at least the following module types:</w:t>
      </w:r>
    </w:p>
    <w:p w:rsidR="00825786" w:rsidRDefault="00825786" w:rsidP="00825786">
      <w:pPr>
        <w:pStyle w:val="ListParagraph"/>
        <w:numPr>
          <w:ilvl w:val="1"/>
          <w:numId w:val="1"/>
        </w:numPr>
      </w:pPr>
      <w:r>
        <w:t>Forum</w:t>
      </w:r>
    </w:p>
    <w:p w:rsidR="00825786" w:rsidRDefault="00825786" w:rsidP="00825786">
      <w:pPr>
        <w:pStyle w:val="ListParagraph"/>
        <w:numPr>
          <w:ilvl w:val="1"/>
          <w:numId w:val="1"/>
        </w:numPr>
      </w:pPr>
      <w:r>
        <w:t>Assignment</w:t>
      </w:r>
    </w:p>
    <w:p w:rsidR="00825786" w:rsidRDefault="00825786" w:rsidP="00825786">
      <w:pPr>
        <w:pStyle w:val="ListParagraph"/>
        <w:numPr>
          <w:ilvl w:val="1"/>
          <w:numId w:val="1"/>
        </w:numPr>
      </w:pPr>
      <w:r>
        <w:t>Label</w:t>
      </w:r>
    </w:p>
    <w:p w:rsidR="00825786" w:rsidRDefault="00825786" w:rsidP="00825786">
      <w:pPr>
        <w:pStyle w:val="ListParagraph"/>
        <w:numPr>
          <w:ilvl w:val="1"/>
          <w:numId w:val="1"/>
        </w:numPr>
      </w:pPr>
      <w:r>
        <w:t>Resource</w:t>
      </w:r>
    </w:p>
    <w:p w:rsidR="00DF2B1C" w:rsidRDefault="00825786" w:rsidP="00DF2B1C">
      <w:pPr>
        <w:pStyle w:val="ListParagraph"/>
        <w:numPr>
          <w:ilvl w:val="0"/>
          <w:numId w:val="1"/>
        </w:numPr>
      </w:pPr>
      <w:r>
        <w:t>From the navigation menu, click the ‘Compile Course’ entry</w:t>
      </w:r>
    </w:p>
    <w:p w:rsidR="00825786" w:rsidRDefault="00825786" w:rsidP="00825786">
      <w:pPr>
        <w:pStyle w:val="ListParagraph"/>
        <w:ind w:left="1080"/>
        <w:rPr>
          <w:color w:val="E36C0A" w:themeColor="accent6" w:themeShade="BF"/>
        </w:rPr>
      </w:pPr>
      <w:r>
        <w:rPr>
          <w:color w:val="E36C0A" w:themeColor="accent6" w:themeShade="BF"/>
        </w:rPr>
        <w:t>Ensure that there IS a ‘Compile Course’ entry in the navigation menu</w:t>
      </w:r>
    </w:p>
    <w:p w:rsidR="00825786" w:rsidRDefault="00825786" w:rsidP="00825786">
      <w:pPr>
        <w:pStyle w:val="ListParagraph"/>
        <w:numPr>
          <w:ilvl w:val="0"/>
          <w:numId w:val="1"/>
        </w:numPr>
      </w:pPr>
      <w:r>
        <w:t>Leave the default selected modules selected</w:t>
      </w:r>
    </w:p>
    <w:p w:rsidR="00AE091A" w:rsidRDefault="00AE091A" w:rsidP="00AE091A">
      <w:pPr>
        <w:pStyle w:val="ListParagraph"/>
        <w:ind w:left="1080"/>
      </w:pPr>
      <w:r>
        <w:rPr>
          <w:color w:val="E36C0A" w:themeColor="accent6" w:themeShade="BF"/>
        </w:rPr>
        <w:t>All modules of the supported types should be listed and selected</w:t>
      </w:r>
    </w:p>
    <w:p w:rsidR="00AE091A" w:rsidRDefault="00AE091A" w:rsidP="00AE091A">
      <w:pPr>
        <w:pStyle w:val="ListParagraph"/>
        <w:numPr>
          <w:ilvl w:val="0"/>
          <w:numId w:val="1"/>
        </w:numPr>
      </w:pPr>
      <w:r>
        <w:t>Click the ‘Compile to screen’ button</w:t>
      </w:r>
    </w:p>
    <w:p w:rsidR="00AE091A" w:rsidRDefault="00AE091A" w:rsidP="00AE091A">
      <w:pPr>
        <w:pStyle w:val="ListParagraph"/>
        <w:ind w:left="1080"/>
        <w:rPr>
          <w:color w:val="E36C0A" w:themeColor="accent6" w:themeShade="BF"/>
        </w:rPr>
      </w:pPr>
      <w:r>
        <w:rPr>
          <w:color w:val="E36C0A" w:themeColor="accent6" w:themeShade="BF"/>
        </w:rPr>
        <w:t>The selected, compiled modules should open up in a new tab/window.  Sanity check this output to ensure it looks as you want.</w:t>
      </w:r>
    </w:p>
    <w:p w:rsidR="00AE091A" w:rsidRDefault="00E35CE7" w:rsidP="00AE091A">
      <w:pPr>
        <w:pStyle w:val="ListParagraph"/>
        <w:numPr>
          <w:ilvl w:val="0"/>
          <w:numId w:val="1"/>
        </w:numPr>
      </w:pPr>
      <w:r>
        <w:t>Close the tab/window that was opened with the compiled output.</w:t>
      </w:r>
    </w:p>
    <w:p w:rsidR="00E35CE7" w:rsidRDefault="00E35CE7" w:rsidP="00AE091A">
      <w:pPr>
        <w:pStyle w:val="ListParagraph"/>
        <w:numPr>
          <w:ilvl w:val="0"/>
          <w:numId w:val="1"/>
        </w:numPr>
      </w:pPr>
      <w:r>
        <w:t>Click the ‘Compile to PDF’ button</w:t>
      </w:r>
    </w:p>
    <w:p w:rsidR="00DF2B1C" w:rsidRPr="00E35CE7" w:rsidRDefault="00E35CE7" w:rsidP="00E35CE7">
      <w:pPr>
        <w:pStyle w:val="ListParagraph"/>
        <w:ind w:left="1080"/>
        <w:rPr>
          <w:color w:val="E36C0A" w:themeColor="accent6" w:themeShade="BF"/>
        </w:rPr>
      </w:pPr>
      <w:r>
        <w:rPr>
          <w:color w:val="E36C0A" w:themeColor="accent6" w:themeShade="BF"/>
        </w:rPr>
        <w:t xml:space="preserve">The selected, compiled modules should open up in a new tab, or as a PDF file (depending on your browser settings).  Sanity </w:t>
      </w:r>
      <w:proofErr w:type="gramStart"/>
      <w:r>
        <w:rPr>
          <w:color w:val="E36C0A" w:themeColor="accent6" w:themeShade="BF"/>
        </w:rPr>
        <w:t>check</w:t>
      </w:r>
      <w:proofErr w:type="gramEnd"/>
      <w:r>
        <w:rPr>
          <w:color w:val="E36C0A" w:themeColor="accent6" w:themeShade="BF"/>
        </w:rPr>
        <w:t xml:space="preserve"> this PDF file, to ensure that it looks as you want.</w:t>
      </w:r>
    </w:p>
    <w:p w:rsidR="00E35CE7" w:rsidRDefault="00E35CE7" w:rsidP="00E35CE7">
      <w:pPr>
        <w:pStyle w:val="Heading4"/>
        <w:ind w:left="720"/>
      </w:pPr>
      <w:r>
        <w:t>View a compiled course as a student using ALL module types</w:t>
      </w:r>
    </w:p>
    <w:p w:rsidR="00E35CE7" w:rsidRDefault="00E35CE7" w:rsidP="00E35CE7">
      <w:pPr>
        <w:pStyle w:val="ListParagraph"/>
        <w:numPr>
          <w:ilvl w:val="0"/>
          <w:numId w:val="5"/>
        </w:numPr>
      </w:pPr>
      <w:r>
        <w:t xml:space="preserve">Login to the </w:t>
      </w:r>
      <w:proofErr w:type="spellStart"/>
      <w:r>
        <w:t>Moodle</w:t>
      </w:r>
      <w:proofErr w:type="spellEnd"/>
      <w:r>
        <w:t xml:space="preserve"> site as an administrator</w:t>
      </w:r>
    </w:p>
    <w:p w:rsidR="00E35CE7" w:rsidRDefault="00E35CE7" w:rsidP="00E35CE7">
      <w:pPr>
        <w:pStyle w:val="ListParagraph"/>
        <w:numPr>
          <w:ilvl w:val="0"/>
          <w:numId w:val="5"/>
        </w:numPr>
      </w:pPr>
      <w:r>
        <w:t xml:space="preserve">Navigate to the </w:t>
      </w:r>
      <w:proofErr w:type="spellStart"/>
      <w:r>
        <w:t>plugin</w:t>
      </w:r>
      <w:proofErr w:type="spellEnd"/>
      <w:r>
        <w:t xml:space="preserve"> settings (Site Administration-&gt;</w:t>
      </w:r>
      <w:proofErr w:type="spellStart"/>
      <w:r>
        <w:t>Plugins</w:t>
      </w:r>
      <w:proofErr w:type="spellEnd"/>
      <w:r>
        <w:t xml:space="preserve">-&gt;Local </w:t>
      </w:r>
      <w:proofErr w:type="spellStart"/>
      <w:r>
        <w:t>Plugins</w:t>
      </w:r>
      <w:proofErr w:type="spellEnd"/>
      <w:r>
        <w:t>-&gt;Compile and Print)</w:t>
      </w:r>
    </w:p>
    <w:p w:rsidR="00E35CE7" w:rsidRDefault="00E35CE7" w:rsidP="00E35CE7">
      <w:pPr>
        <w:pStyle w:val="ListParagraph"/>
        <w:numPr>
          <w:ilvl w:val="0"/>
          <w:numId w:val="5"/>
        </w:numPr>
      </w:pPr>
      <w:r>
        <w:t>Select ALL the checkboxes, to enable every module to be included in the Compiled output.</w:t>
      </w:r>
    </w:p>
    <w:p w:rsidR="00E35CE7" w:rsidRDefault="00E35CE7" w:rsidP="00E35CE7">
      <w:pPr>
        <w:pStyle w:val="ListParagraph"/>
        <w:numPr>
          <w:ilvl w:val="0"/>
          <w:numId w:val="5"/>
        </w:numPr>
      </w:pPr>
      <w:r>
        <w:t>Repeat the test as performed above, selecting a course that has as many module types as possible.</w:t>
      </w:r>
    </w:p>
    <w:p w:rsidR="00E35CE7" w:rsidRDefault="00E35CE7" w:rsidP="00E35CE7">
      <w:pPr>
        <w:pStyle w:val="ListParagraph"/>
        <w:ind w:left="1080"/>
        <w:rPr>
          <w:color w:val="E36C0A" w:themeColor="accent6" w:themeShade="BF"/>
        </w:rPr>
      </w:pPr>
      <w:r>
        <w:rPr>
          <w:color w:val="E36C0A" w:themeColor="accent6" w:themeShade="BF"/>
        </w:rPr>
        <w:t>Make a note of the modules that do NOT display the way you would want users to see them.  Disable these modules in the settings window, or write a custom ‘compile.php’ for them.</w:t>
      </w:r>
    </w:p>
    <w:p w:rsidR="00E35CE7" w:rsidRDefault="00E35CE7" w:rsidP="00E35CE7">
      <w:pPr>
        <w:pStyle w:val="Heading4"/>
        <w:ind w:left="720"/>
      </w:pPr>
      <w:r>
        <w:t>View a compiled course as an administrator/teacher</w:t>
      </w:r>
    </w:p>
    <w:p w:rsidR="00E35CE7" w:rsidRDefault="00E35CE7" w:rsidP="00E35CE7">
      <w:pPr>
        <w:pStyle w:val="ListParagraph"/>
        <w:numPr>
          <w:ilvl w:val="0"/>
          <w:numId w:val="6"/>
        </w:numPr>
      </w:pPr>
      <w:r>
        <w:t xml:space="preserve">Login to the </w:t>
      </w:r>
      <w:proofErr w:type="spellStart"/>
      <w:r>
        <w:t>Moodle</w:t>
      </w:r>
      <w:proofErr w:type="spellEnd"/>
      <w:r>
        <w:t xml:space="preserve"> site as an administrator/teacher</w:t>
      </w:r>
    </w:p>
    <w:p w:rsidR="00E35CE7" w:rsidRDefault="00E35CE7" w:rsidP="00E35CE7">
      <w:pPr>
        <w:pStyle w:val="ListParagraph"/>
        <w:numPr>
          <w:ilvl w:val="0"/>
          <w:numId w:val="6"/>
        </w:numPr>
      </w:pPr>
      <w:r>
        <w:t>View a course with all the enabled module content types</w:t>
      </w:r>
    </w:p>
    <w:p w:rsidR="00564E16" w:rsidRDefault="00E35CE7" w:rsidP="00564E16">
      <w:pPr>
        <w:pStyle w:val="ListParagraph"/>
        <w:numPr>
          <w:ilvl w:val="0"/>
          <w:numId w:val="6"/>
        </w:numPr>
      </w:pPr>
      <w:r>
        <w:lastRenderedPageBreak/>
        <w:t xml:space="preserve">Compile the </w:t>
      </w:r>
      <w:r w:rsidR="00564E16">
        <w:t>course to both screen and PDF</w:t>
      </w:r>
    </w:p>
    <w:p w:rsidR="00E35CE7" w:rsidRPr="00D3570E" w:rsidRDefault="00564E16" w:rsidP="00D3570E">
      <w:pPr>
        <w:pStyle w:val="ListParagraph"/>
        <w:ind w:left="1080"/>
        <w:rPr>
          <w:color w:val="E36C0A" w:themeColor="accent6" w:themeShade="BF"/>
        </w:rPr>
      </w:pPr>
      <w:r w:rsidRPr="00D3570E">
        <w:rPr>
          <w:color w:val="E36C0A" w:themeColor="accent6" w:themeShade="BF"/>
        </w:rPr>
        <w:t>Ensure that the compiled output makes sense when created with the higher privileged account.  Make a note of any issues and report them so they can be fixed.</w:t>
      </w:r>
    </w:p>
    <w:sectPr w:rsidR="00E35CE7" w:rsidRPr="00D3570E" w:rsidSect="00564E16">
      <w:headerReference w:type="default" r:id="rId11"/>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568" w:rsidRDefault="00167568" w:rsidP="00167568">
      <w:pPr>
        <w:spacing w:after="0" w:line="240" w:lineRule="auto"/>
      </w:pPr>
      <w:r>
        <w:separator/>
      </w:r>
    </w:p>
  </w:endnote>
  <w:endnote w:type="continuationSeparator" w:id="0">
    <w:p w:rsidR="00167568" w:rsidRDefault="00167568" w:rsidP="00167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568" w:rsidRDefault="00167568" w:rsidP="00167568">
      <w:pPr>
        <w:spacing w:after="0" w:line="240" w:lineRule="auto"/>
      </w:pPr>
      <w:r>
        <w:separator/>
      </w:r>
    </w:p>
  </w:footnote>
  <w:footnote w:type="continuationSeparator" w:id="0">
    <w:p w:rsidR="00167568" w:rsidRDefault="00167568" w:rsidP="001675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8" w:rsidRDefault="00167568" w:rsidP="00167568">
    <w:pPr>
      <w:pStyle w:val="Header"/>
      <w:rPr>
        <w:sz w:val="18"/>
        <w:szCs w:val="18"/>
      </w:rPr>
    </w:pPr>
    <w:r w:rsidRPr="006C72DF">
      <w:rPr>
        <w:sz w:val="18"/>
        <w:szCs w:val="18"/>
      </w:rPr>
      <w:t>Royal Roads University – IT-Services</w:t>
    </w:r>
    <w:r w:rsidRPr="006C72DF">
      <w:rPr>
        <w:sz w:val="18"/>
        <w:szCs w:val="18"/>
      </w:rPr>
      <w:tab/>
    </w:r>
    <w:r w:rsidRPr="006C72DF">
      <w:rPr>
        <w:sz w:val="18"/>
        <w:szCs w:val="18"/>
      </w:rPr>
      <w:tab/>
      <w:t>2011-04-27</w:t>
    </w:r>
  </w:p>
  <w:p w:rsidR="00167568" w:rsidRDefault="00167568" w:rsidP="00167568">
    <w:pPr>
      <w:pStyle w:val="Header"/>
      <w:rPr>
        <w:sz w:val="18"/>
        <w:szCs w:val="18"/>
      </w:rPr>
    </w:pPr>
  </w:p>
  <w:p w:rsidR="00167568" w:rsidRPr="00F5216D" w:rsidRDefault="00167568" w:rsidP="00167568">
    <w:pPr>
      <w:pStyle w:val="Title"/>
      <w:rPr>
        <w:sz w:val="36"/>
        <w:szCs w:val="36"/>
      </w:rPr>
    </w:pPr>
    <w:proofErr w:type="spellStart"/>
    <w:r>
      <w:rPr>
        <w:sz w:val="36"/>
        <w:szCs w:val="36"/>
      </w:rPr>
      <w:t>Roodle</w:t>
    </w:r>
    <w:proofErr w:type="spellEnd"/>
    <w:r>
      <w:rPr>
        <w:sz w:val="36"/>
        <w:szCs w:val="36"/>
      </w:rPr>
      <w:t xml:space="preserve"> 2.0 – Customization: Course Compile and Print</w:t>
    </w:r>
  </w:p>
  <w:p w:rsidR="00167568" w:rsidRDefault="001675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54F"/>
    <w:multiLevelType w:val="hybridMultilevel"/>
    <w:tmpl w:val="527A7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9423B"/>
    <w:multiLevelType w:val="hybridMultilevel"/>
    <w:tmpl w:val="27544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923CE9"/>
    <w:multiLevelType w:val="hybridMultilevel"/>
    <w:tmpl w:val="E342F7BC"/>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A31E9C"/>
    <w:multiLevelType w:val="hybridMultilevel"/>
    <w:tmpl w:val="2CD89EE8"/>
    <w:lvl w:ilvl="0" w:tplc="841C8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551C9F"/>
    <w:multiLevelType w:val="hybridMultilevel"/>
    <w:tmpl w:val="72DA9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31231"/>
    <w:multiLevelType w:val="hybridMultilevel"/>
    <w:tmpl w:val="149E4B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954E48"/>
    <w:multiLevelType w:val="hybridMultilevel"/>
    <w:tmpl w:val="C57010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924C70"/>
    <w:multiLevelType w:val="hybridMultilevel"/>
    <w:tmpl w:val="F0ACB4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8D47B8"/>
    <w:multiLevelType w:val="hybridMultilevel"/>
    <w:tmpl w:val="4D121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992F24"/>
    <w:multiLevelType w:val="hybridMultilevel"/>
    <w:tmpl w:val="6A105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0"/>
  </w:num>
  <w:num w:numId="4">
    <w:abstractNumId w:val="4"/>
  </w:num>
  <w:num w:numId="5">
    <w:abstractNumId w:val="6"/>
  </w:num>
  <w:num w:numId="6">
    <w:abstractNumId w:val="3"/>
  </w:num>
  <w:num w:numId="7">
    <w:abstractNumId w:val="1"/>
  </w:num>
  <w:num w:numId="8">
    <w:abstractNumId w:val="5"/>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C7180"/>
    <w:rsid w:val="000624DE"/>
    <w:rsid w:val="001408C4"/>
    <w:rsid w:val="00140F9A"/>
    <w:rsid w:val="00167568"/>
    <w:rsid w:val="00214D94"/>
    <w:rsid w:val="00240012"/>
    <w:rsid w:val="002F1E27"/>
    <w:rsid w:val="00310DA0"/>
    <w:rsid w:val="003F5768"/>
    <w:rsid w:val="00447423"/>
    <w:rsid w:val="00564E16"/>
    <w:rsid w:val="00641372"/>
    <w:rsid w:val="00684ED4"/>
    <w:rsid w:val="006A3EB9"/>
    <w:rsid w:val="007A139B"/>
    <w:rsid w:val="00825786"/>
    <w:rsid w:val="00844AE4"/>
    <w:rsid w:val="00845489"/>
    <w:rsid w:val="008F5FB1"/>
    <w:rsid w:val="009259F9"/>
    <w:rsid w:val="00A84AB6"/>
    <w:rsid w:val="00AE091A"/>
    <w:rsid w:val="00BA2382"/>
    <w:rsid w:val="00BE6147"/>
    <w:rsid w:val="00C416D4"/>
    <w:rsid w:val="00D20A0F"/>
    <w:rsid w:val="00D3570E"/>
    <w:rsid w:val="00DC7180"/>
    <w:rsid w:val="00DF2B1C"/>
    <w:rsid w:val="00E35CE7"/>
    <w:rsid w:val="00ED018A"/>
    <w:rsid w:val="00F75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47"/>
  </w:style>
  <w:style w:type="paragraph" w:styleId="Heading1">
    <w:name w:val="heading 1"/>
    <w:basedOn w:val="Normal"/>
    <w:next w:val="Normal"/>
    <w:link w:val="Heading1Char"/>
    <w:uiPriority w:val="9"/>
    <w:qFormat/>
    <w:rsid w:val="00DF2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2B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B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B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2B1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F2B1C"/>
    <w:pPr>
      <w:ind w:left="720"/>
      <w:contextualSpacing/>
    </w:pPr>
  </w:style>
  <w:style w:type="paragraph" w:styleId="TOCHeading">
    <w:name w:val="TOC Heading"/>
    <w:basedOn w:val="Heading1"/>
    <w:next w:val="Normal"/>
    <w:uiPriority w:val="39"/>
    <w:semiHidden/>
    <w:unhideWhenUsed/>
    <w:qFormat/>
    <w:rsid w:val="00641372"/>
    <w:pPr>
      <w:outlineLvl w:val="9"/>
    </w:pPr>
    <w:rPr>
      <w:lang w:eastAsia="ja-JP"/>
    </w:rPr>
  </w:style>
  <w:style w:type="paragraph" w:styleId="TOC1">
    <w:name w:val="toc 1"/>
    <w:basedOn w:val="Normal"/>
    <w:next w:val="Normal"/>
    <w:autoRedefine/>
    <w:uiPriority w:val="39"/>
    <w:unhideWhenUsed/>
    <w:rsid w:val="00641372"/>
    <w:pPr>
      <w:spacing w:after="100"/>
    </w:pPr>
  </w:style>
  <w:style w:type="paragraph" w:styleId="TOC2">
    <w:name w:val="toc 2"/>
    <w:basedOn w:val="Normal"/>
    <w:next w:val="Normal"/>
    <w:autoRedefine/>
    <w:uiPriority w:val="39"/>
    <w:unhideWhenUsed/>
    <w:rsid w:val="00641372"/>
    <w:pPr>
      <w:spacing w:after="100"/>
      <w:ind w:left="220"/>
    </w:pPr>
  </w:style>
  <w:style w:type="paragraph" w:styleId="TOC3">
    <w:name w:val="toc 3"/>
    <w:basedOn w:val="Normal"/>
    <w:next w:val="Normal"/>
    <w:autoRedefine/>
    <w:uiPriority w:val="39"/>
    <w:unhideWhenUsed/>
    <w:rsid w:val="00641372"/>
    <w:pPr>
      <w:spacing w:after="100"/>
      <w:ind w:left="440"/>
    </w:pPr>
  </w:style>
  <w:style w:type="character" w:styleId="Hyperlink">
    <w:name w:val="Hyperlink"/>
    <w:basedOn w:val="DefaultParagraphFont"/>
    <w:uiPriority w:val="99"/>
    <w:unhideWhenUsed/>
    <w:rsid w:val="00641372"/>
    <w:rPr>
      <w:color w:val="0000FF" w:themeColor="hyperlink"/>
      <w:u w:val="single"/>
    </w:rPr>
  </w:style>
  <w:style w:type="paragraph" w:styleId="BalloonText">
    <w:name w:val="Balloon Text"/>
    <w:basedOn w:val="Normal"/>
    <w:link w:val="BalloonTextChar"/>
    <w:uiPriority w:val="99"/>
    <w:semiHidden/>
    <w:unhideWhenUsed/>
    <w:rsid w:val="00641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72"/>
    <w:rPr>
      <w:rFonts w:ascii="Tahoma" w:hAnsi="Tahoma" w:cs="Tahoma"/>
      <w:sz w:val="16"/>
      <w:szCs w:val="16"/>
    </w:rPr>
  </w:style>
  <w:style w:type="paragraph" w:styleId="NoSpacing">
    <w:name w:val="No Spacing"/>
    <w:uiPriority w:val="1"/>
    <w:qFormat/>
    <w:rsid w:val="00D3570E"/>
    <w:pPr>
      <w:spacing w:after="0" w:line="240" w:lineRule="auto"/>
    </w:pPr>
  </w:style>
  <w:style w:type="paragraph" w:styleId="Header">
    <w:name w:val="header"/>
    <w:basedOn w:val="Normal"/>
    <w:link w:val="HeaderChar"/>
    <w:uiPriority w:val="99"/>
    <w:unhideWhenUsed/>
    <w:rsid w:val="00167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568"/>
  </w:style>
  <w:style w:type="paragraph" w:styleId="Footer">
    <w:name w:val="footer"/>
    <w:basedOn w:val="Normal"/>
    <w:link w:val="FooterChar"/>
    <w:uiPriority w:val="99"/>
    <w:semiHidden/>
    <w:unhideWhenUsed/>
    <w:rsid w:val="001675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7568"/>
  </w:style>
  <w:style w:type="paragraph" w:styleId="Title">
    <w:name w:val="Title"/>
    <w:basedOn w:val="Normal"/>
    <w:next w:val="Normal"/>
    <w:link w:val="TitleChar"/>
    <w:uiPriority w:val="10"/>
    <w:qFormat/>
    <w:rsid w:val="00167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56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2B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B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B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2B1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F2B1C"/>
    <w:pPr>
      <w:ind w:left="720"/>
      <w:contextualSpacing/>
    </w:pPr>
  </w:style>
  <w:style w:type="paragraph" w:styleId="TOCHeading">
    <w:name w:val="TOC Heading"/>
    <w:basedOn w:val="Heading1"/>
    <w:next w:val="Normal"/>
    <w:uiPriority w:val="39"/>
    <w:semiHidden/>
    <w:unhideWhenUsed/>
    <w:qFormat/>
    <w:rsid w:val="00641372"/>
    <w:pPr>
      <w:outlineLvl w:val="9"/>
    </w:pPr>
    <w:rPr>
      <w:lang w:eastAsia="ja-JP"/>
    </w:rPr>
  </w:style>
  <w:style w:type="paragraph" w:styleId="TOC1">
    <w:name w:val="toc 1"/>
    <w:basedOn w:val="Normal"/>
    <w:next w:val="Normal"/>
    <w:autoRedefine/>
    <w:uiPriority w:val="39"/>
    <w:unhideWhenUsed/>
    <w:rsid w:val="00641372"/>
    <w:pPr>
      <w:spacing w:after="100"/>
    </w:pPr>
  </w:style>
  <w:style w:type="paragraph" w:styleId="TOC2">
    <w:name w:val="toc 2"/>
    <w:basedOn w:val="Normal"/>
    <w:next w:val="Normal"/>
    <w:autoRedefine/>
    <w:uiPriority w:val="39"/>
    <w:unhideWhenUsed/>
    <w:rsid w:val="00641372"/>
    <w:pPr>
      <w:spacing w:after="100"/>
      <w:ind w:left="220"/>
    </w:pPr>
  </w:style>
  <w:style w:type="paragraph" w:styleId="TOC3">
    <w:name w:val="toc 3"/>
    <w:basedOn w:val="Normal"/>
    <w:next w:val="Normal"/>
    <w:autoRedefine/>
    <w:uiPriority w:val="39"/>
    <w:unhideWhenUsed/>
    <w:rsid w:val="00641372"/>
    <w:pPr>
      <w:spacing w:after="100"/>
      <w:ind w:left="440"/>
    </w:pPr>
  </w:style>
  <w:style w:type="character" w:styleId="Hyperlink">
    <w:name w:val="Hyperlink"/>
    <w:basedOn w:val="DefaultParagraphFont"/>
    <w:uiPriority w:val="99"/>
    <w:unhideWhenUsed/>
    <w:rsid w:val="00641372"/>
    <w:rPr>
      <w:color w:val="0000FF" w:themeColor="hyperlink"/>
      <w:u w:val="single"/>
    </w:rPr>
  </w:style>
  <w:style w:type="paragraph" w:styleId="BalloonText">
    <w:name w:val="Balloon Text"/>
    <w:basedOn w:val="Normal"/>
    <w:link w:val="BalloonTextChar"/>
    <w:uiPriority w:val="99"/>
    <w:semiHidden/>
    <w:unhideWhenUsed/>
    <w:rsid w:val="00641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4884B726C03641947DCBC4FE44FF7C" ma:contentTypeVersion="0" ma:contentTypeDescription="Create a new document." ma:contentTypeScope="" ma:versionID="ec2957e2c4b01ea58cc57eaf83b187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6214EA-5B3C-4B72-86B0-43B9496B3982}"/>
</file>

<file path=customXml/itemProps2.xml><?xml version="1.0" encoding="utf-8"?>
<ds:datastoreItem xmlns:ds="http://schemas.openxmlformats.org/officeDocument/2006/customXml" ds:itemID="{2AA348EA-7EC4-43E6-8DE9-31B9C61A0286}"/>
</file>

<file path=customXml/itemProps3.xml><?xml version="1.0" encoding="utf-8"?>
<ds:datastoreItem xmlns:ds="http://schemas.openxmlformats.org/officeDocument/2006/customXml" ds:itemID="{2519DB29-DF3B-4873-B861-A9B1F2644990}"/>
</file>

<file path=customXml/itemProps4.xml><?xml version="1.0" encoding="utf-8"?>
<ds:datastoreItem xmlns:ds="http://schemas.openxmlformats.org/officeDocument/2006/customXml" ds:itemID="{B73EE890-F934-432E-8CA0-F125204A61A5}"/>
</file>

<file path=docProps/app.xml><?xml version="1.0" encoding="utf-8"?>
<Properties xmlns="http://schemas.openxmlformats.org/officeDocument/2006/extended-properties" xmlns:vt="http://schemas.openxmlformats.org/officeDocument/2006/docPropsVTypes">
  <Template>Normal.dotm</Template>
  <TotalTime>9</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Royal Roads University</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Beaudry</dc:creator>
  <cp:lastModifiedBy>Administrator</cp:lastModifiedBy>
  <cp:revision>5</cp:revision>
  <dcterms:created xsi:type="dcterms:W3CDTF">2011-06-29T17:29:00Z</dcterms:created>
  <dcterms:modified xsi:type="dcterms:W3CDTF">2011-06-30T01:52:00Z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0x010100134884B726C03641947DCBC4FE44FF7C</vt:lpwstr>
  </property>
</Properties>
</file>