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0ED" w:rsidRPr="00841809" w:rsidRDefault="009E751A">
      <w:pPr>
        <w:rPr>
          <w:rFonts w:ascii="Times New Roman" w:hAnsi="Times New Roman" w:cs="Times New Roman"/>
          <w:b/>
          <w:color w:val="7030A0"/>
          <w:sz w:val="56"/>
          <w:szCs w:val="56"/>
          <w:u w:val="single"/>
          <w:lang w:val="en-GB"/>
        </w:rPr>
      </w:pPr>
      <w:r w:rsidRPr="00841809">
        <w:rPr>
          <w:rFonts w:ascii="Times New Roman" w:hAnsi="Times New Roman" w:cs="Times New Roman"/>
          <w:b/>
          <w:color w:val="7030A0"/>
          <w:sz w:val="56"/>
          <w:szCs w:val="56"/>
          <w:u w:val="single"/>
          <w:lang w:val="en-GB"/>
        </w:rPr>
        <w:t xml:space="preserve">                                                                           </w:t>
      </w:r>
      <w:r w:rsidR="00841809" w:rsidRPr="00841809">
        <w:rPr>
          <w:rFonts w:ascii="Times New Roman" w:hAnsi="Times New Roman" w:cs="Times New Roman"/>
          <w:b/>
          <w:color w:val="7030A0"/>
          <w:sz w:val="56"/>
          <w:szCs w:val="56"/>
          <w:u w:val="single"/>
          <w:lang w:val="en-GB"/>
        </w:rPr>
        <w:t xml:space="preserve">                                             </w:t>
      </w:r>
      <w:r w:rsidR="00021DAA" w:rsidRPr="00841809">
        <w:rPr>
          <w:rFonts w:ascii="Times New Roman" w:hAnsi="Times New Roman" w:cs="Times New Roman"/>
          <w:b/>
          <w:color w:val="7030A0"/>
          <w:sz w:val="56"/>
          <w:szCs w:val="56"/>
          <w:u w:val="single"/>
          <w:lang w:val="en-GB"/>
        </w:rPr>
        <w:t>PROJECT 1</w:t>
      </w:r>
    </w:p>
    <w:p w:rsidR="009E751A" w:rsidRPr="00841809" w:rsidRDefault="009E751A">
      <w:pPr>
        <w:rPr>
          <w:rFonts w:ascii="Times New Roman" w:hAnsi="Times New Roman" w:cs="Times New Roman"/>
          <w:lang w:val="en-GB"/>
        </w:rPr>
      </w:pPr>
    </w:p>
    <w:p w:rsidR="009E751A" w:rsidRPr="00841809" w:rsidRDefault="009E751A">
      <w:pPr>
        <w:rPr>
          <w:rFonts w:ascii="Times New Roman" w:hAnsi="Times New Roman" w:cs="Times New Roman"/>
          <w:color w:val="0070C0"/>
          <w:sz w:val="36"/>
          <w:szCs w:val="36"/>
          <w:lang w:val="en-GB"/>
        </w:rPr>
      </w:pPr>
      <w:r w:rsidRPr="00841809">
        <w:rPr>
          <w:rFonts w:ascii="Times New Roman" w:hAnsi="Times New Roman" w:cs="Times New Roman"/>
          <w:b/>
          <w:sz w:val="44"/>
          <w:szCs w:val="44"/>
          <w:u w:val="single"/>
          <w:lang w:val="en-GB"/>
        </w:rPr>
        <w:t>PROJECT TITLE:</w:t>
      </w:r>
      <w:r w:rsidRPr="00841809">
        <w:rPr>
          <w:rFonts w:ascii="Times New Roman" w:hAnsi="Times New Roman" w:cs="Times New Roman"/>
          <w:lang w:val="en-GB"/>
        </w:rPr>
        <w:t xml:space="preserve"> </w:t>
      </w:r>
      <w:r w:rsidRPr="00841809">
        <w:rPr>
          <w:rFonts w:ascii="Times New Roman" w:hAnsi="Times New Roman" w:cs="Times New Roman"/>
          <w:color w:val="0070C0"/>
          <w:sz w:val="36"/>
          <w:szCs w:val="36"/>
          <w:lang w:val="en-GB"/>
        </w:rPr>
        <w:t xml:space="preserve">RETAIL PROFIT ANALYSIS FOR DIFFERENT REGIONS AND </w:t>
      </w:r>
      <w:r w:rsidR="00F04EA4" w:rsidRPr="00841809">
        <w:rPr>
          <w:rFonts w:ascii="Times New Roman" w:hAnsi="Times New Roman" w:cs="Times New Roman"/>
          <w:color w:val="0070C0"/>
          <w:sz w:val="36"/>
          <w:szCs w:val="36"/>
          <w:lang w:val="en-GB"/>
        </w:rPr>
        <w:t>CATEGORIES FOR EACH YEAR (3 YEA</w:t>
      </w:r>
      <w:r w:rsidRPr="00841809">
        <w:rPr>
          <w:rFonts w:ascii="Times New Roman" w:hAnsi="Times New Roman" w:cs="Times New Roman"/>
          <w:color w:val="0070C0"/>
          <w:sz w:val="36"/>
          <w:szCs w:val="36"/>
          <w:lang w:val="en-GB"/>
        </w:rPr>
        <w:t>RS)</w:t>
      </w:r>
    </w:p>
    <w:p w:rsidR="009E751A" w:rsidRPr="00841809" w:rsidRDefault="009E751A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  <w:t>TOOLS USED</w:t>
      </w:r>
      <w:r w:rsidRPr="00841809">
        <w:rPr>
          <w:rFonts w:ascii="Times New Roman" w:hAnsi="Times New Roman" w:cs="Times New Roman"/>
          <w:b/>
          <w:sz w:val="32"/>
          <w:szCs w:val="32"/>
          <w:lang w:val="en-GB"/>
        </w:rPr>
        <w:t xml:space="preserve"> :</w:t>
      </w:r>
      <w:r w:rsidRPr="00841809">
        <w:rPr>
          <w:rFonts w:ascii="Times New Roman" w:hAnsi="Times New Roman" w:cs="Times New Roman"/>
          <w:lang w:val="en-GB"/>
        </w:rPr>
        <w:t xml:space="preserve"> </w:t>
      </w:r>
      <w:r w:rsidR="00BC521B">
        <w:rPr>
          <w:rFonts w:ascii="Times New Roman" w:hAnsi="Times New Roman" w:cs="Times New Roman"/>
          <w:lang w:val="en-GB"/>
        </w:rPr>
        <w:t>MICROSOFT</w:t>
      </w:r>
      <w:bookmarkStart w:id="0" w:name="_GoBack"/>
      <w:bookmarkEnd w:id="0"/>
      <w:r w:rsidRPr="00841809">
        <w:rPr>
          <w:rFonts w:ascii="Times New Roman" w:hAnsi="Times New Roman" w:cs="Times New Roman"/>
          <w:lang w:val="en-GB"/>
        </w:rPr>
        <w:t xml:space="preserve"> EXCEL &amp; POWER BI</w:t>
      </w:r>
    </w:p>
    <w:p w:rsidR="009E751A" w:rsidRPr="00841809" w:rsidRDefault="009E751A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b/>
          <w:sz w:val="32"/>
          <w:szCs w:val="32"/>
          <w:u w:val="single"/>
          <w:lang w:val="en-GB"/>
        </w:rPr>
        <w:t>DATE:</w:t>
      </w:r>
      <w:r w:rsidRPr="00841809">
        <w:rPr>
          <w:rFonts w:ascii="Times New Roman" w:hAnsi="Times New Roman" w:cs="Times New Roman"/>
          <w:lang w:val="en-GB"/>
        </w:rPr>
        <w:t xml:space="preserve"> 01-DECEMBER-2025</w:t>
      </w:r>
    </w:p>
    <w:p w:rsidR="009E751A" w:rsidRPr="00841809" w:rsidRDefault="009E751A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  <w:lang w:val="en-GB"/>
        </w:rPr>
      </w:pPr>
      <w:r w:rsidRPr="00841809">
        <w:rPr>
          <w:rFonts w:ascii="Times New Roman" w:hAnsi="Times New Roman" w:cs="Times New Roman"/>
          <w:b/>
          <w:color w:val="0070C0"/>
          <w:sz w:val="32"/>
          <w:szCs w:val="32"/>
          <w:u w:val="single"/>
          <w:lang w:val="en-GB"/>
        </w:rPr>
        <w:t>PROJECT OVERVIEW</w:t>
      </w:r>
    </w:p>
    <w:p w:rsidR="009E751A" w:rsidRPr="00841809" w:rsidRDefault="00050984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>-</w:t>
      </w:r>
      <w:r w:rsidR="009E751A" w:rsidRPr="00841809">
        <w:rPr>
          <w:rFonts w:ascii="Times New Roman" w:hAnsi="Times New Roman" w:cs="Times New Roman"/>
          <w:lang w:val="en-GB"/>
        </w:rPr>
        <w:t>A retail sales dataset for a particular firm(Royal Touch ) was provided for different categories  for a period of 3 years .There are 6 categories which are Beauty ,Clothing</w:t>
      </w:r>
      <w:r w:rsidRPr="00841809">
        <w:rPr>
          <w:rFonts w:ascii="Times New Roman" w:hAnsi="Times New Roman" w:cs="Times New Roman"/>
          <w:lang w:val="en-GB"/>
        </w:rPr>
        <w:t xml:space="preserve"> , Electronics , Footwear , Groceries and Home Appliances .This was a period of the years 2021 to 2023 .</w:t>
      </w:r>
    </w:p>
    <w:p w:rsidR="00050984" w:rsidRPr="00841809" w:rsidRDefault="00050984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 xml:space="preserve">-The main aim of the project was to the profit which was obtained in each category for each year for all the categories and all the </w:t>
      </w:r>
      <w:proofErr w:type="gramStart"/>
      <w:r w:rsidRPr="00841809">
        <w:rPr>
          <w:rFonts w:ascii="Times New Roman" w:hAnsi="Times New Roman" w:cs="Times New Roman"/>
          <w:lang w:val="en-GB"/>
        </w:rPr>
        <w:t>years .</w:t>
      </w:r>
      <w:proofErr w:type="gramEnd"/>
    </w:p>
    <w:p w:rsidR="00050984" w:rsidRPr="00841809" w:rsidRDefault="00050984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 xml:space="preserve">-This will aid in determining which category was profitable for a certain year and thus to be done for all the categories and all the </w:t>
      </w:r>
      <w:proofErr w:type="gramStart"/>
      <w:r w:rsidRPr="00841809">
        <w:rPr>
          <w:rFonts w:ascii="Times New Roman" w:hAnsi="Times New Roman" w:cs="Times New Roman"/>
          <w:lang w:val="en-GB"/>
        </w:rPr>
        <w:t>years .</w:t>
      </w:r>
      <w:proofErr w:type="gramEnd"/>
    </w:p>
    <w:p w:rsidR="00EE21F9" w:rsidRPr="00841809" w:rsidRDefault="007310D7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  <w:lang w:val="en-GB"/>
        </w:rPr>
      </w:pPr>
      <w:r w:rsidRPr="00841809">
        <w:rPr>
          <w:rFonts w:ascii="Times New Roman" w:hAnsi="Times New Roman" w:cs="Times New Roman"/>
          <w:b/>
          <w:color w:val="0070C0"/>
          <w:sz w:val="32"/>
          <w:szCs w:val="32"/>
          <w:u w:val="single"/>
          <w:lang w:val="en-GB"/>
        </w:rPr>
        <w:t>METHODOLOGY</w:t>
      </w:r>
    </w:p>
    <w:p w:rsidR="007310D7" w:rsidRPr="00841809" w:rsidRDefault="007310D7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>-The data was mixed with the categories not grouped as wel</w:t>
      </w:r>
      <w:r w:rsidR="00F04EA4" w:rsidRPr="00841809">
        <w:rPr>
          <w:rFonts w:ascii="Times New Roman" w:hAnsi="Times New Roman" w:cs="Times New Roman"/>
          <w:lang w:val="en-GB"/>
        </w:rPr>
        <w:t xml:space="preserve">l as the period of transactions. It also contained the sales and cost of costs of goods sold of which these were not relevant to the </w:t>
      </w:r>
      <w:proofErr w:type="gramStart"/>
      <w:r w:rsidR="00F04EA4" w:rsidRPr="00841809">
        <w:rPr>
          <w:rFonts w:ascii="Times New Roman" w:hAnsi="Times New Roman" w:cs="Times New Roman"/>
          <w:lang w:val="en-GB"/>
        </w:rPr>
        <w:t>report .</w:t>
      </w:r>
      <w:proofErr w:type="gramEnd"/>
    </w:p>
    <w:p w:rsidR="00F04EA4" w:rsidRPr="00841809" w:rsidRDefault="00F04EA4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 xml:space="preserve">-Therefore through the use of data cleaning methods such as filters I was able to discriminate so as to get the data for each category and each transactional year for each </w:t>
      </w:r>
      <w:proofErr w:type="gramStart"/>
      <w:r w:rsidRPr="00841809">
        <w:rPr>
          <w:rFonts w:ascii="Times New Roman" w:hAnsi="Times New Roman" w:cs="Times New Roman"/>
          <w:lang w:val="en-GB"/>
        </w:rPr>
        <w:t>region .</w:t>
      </w:r>
      <w:proofErr w:type="gramEnd"/>
    </w:p>
    <w:p w:rsidR="00F04EA4" w:rsidRPr="00841809" w:rsidRDefault="00F04EA4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 xml:space="preserve">-I then moved to calculate the sum of profit for each </w:t>
      </w:r>
      <w:proofErr w:type="gramStart"/>
      <w:r w:rsidRPr="00841809">
        <w:rPr>
          <w:rFonts w:ascii="Times New Roman" w:hAnsi="Times New Roman" w:cs="Times New Roman"/>
          <w:lang w:val="en-GB"/>
        </w:rPr>
        <w:t>category ,</w:t>
      </w:r>
      <w:proofErr w:type="gramEnd"/>
      <w:r w:rsidRPr="00841809">
        <w:rPr>
          <w:rFonts w:ascii="Times New Roman" w:hAnsi="Times New Roman" w:cs="Times New Roman"/>
          <w:lang w:val="en-GB"/>
        </w:rPr>
        <w:t xml:space="preserve"> for each region and each year which allowed me to summarize the data </w:t>
      </w:r>
      <w:r w:rsidR="00841809" w:rsidRPr="00841809">
        <w:rPr>
          <w:rFonts w:ascii="Times New Roman" w:hAnsi="Times New Roman" w:cs="Times New Roman"/>
          <w:lang w:val="en-GB"/>
        </w:rPr>
        <w:t>in excel and use for the visualizations in power bi .</w:t>
      </w:r>
    </w:p>
    <w:p w:rsidR="00841809" w:rsidRDefault="00841809">
      <w:pPr>
        <w:rPr>
          <w:rFonts w:ascii="Times New Roman" w:hAnsi="Times New Roman" w:cs="Times New Roman"/>
          <w:lang w:val="en-GB"/>
        </w:rPr>
      </w:pPr>
      <w:r w:rsidRPr="00841809">
        <w:rPr>
          <w:rFonts w:ascii="Times New Roman" w:hAnsi="Times New Roman" w:cs="Times New Roman"/>
          <w:lang w:val="en-GB"/>
        </w:rPr>
        <w:t xml:space="preserve">-The visualizations contain a details of profits obtained for each region by category and year </w:t>
      </w: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173C2B">
      <w:pPr>
        <w:rPr>
          <w:rFonts w:ascii="Times New Roman" w:hAnsi="Times New Roman" w:cs="Times New Roman"/>
          <w:lang w:val="en-GB"/>
        </w:rPr>
      </w:pPr>
      <w:r w:rsidRPr="00173C2B">
        <w:rPr>
          <w:rFonts w:ascii="Times New Roman" w:hAnsi="Times New Roman" w:cs="Times New Roman"/>
          <w:noProof/>
          <w:lang w:eastAsia="en-ZA"/>
        </w:rPr>
        <w:lastRenderedPageBreak/>
        <w:drawing>
          <wp:inline distT="0" distB="0" distL="0" distR="0">
            <wp:extent cx="5731510" cy="3221321"/>
            <wp:effectExtent l="0" t="0" r="2540" b="0"/>
            <wp:docPr id="1" name="Picture 1" descr="C:\Users\Tichaona Eddington\AppData\Local\Packages\5319275A.WhatsAppDesktop_cv1g1gvanyjgm\TempState\24E87062155973C97360089ADD8E19D7\WhatsApp Image 2025-12-16 at 00.29.34_60f13d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ichaona Eddington\AppData\Local\Packages\5319275A.WhatsAppDesktop_cv1g1gvanyjgm\TempState\24E87062155973C97360089ADD8E19D7\WhatsApp Image 2025-12-16 at 00.29.34_60f13d6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3B2D5E" w:rsidRDefault="003B2D5E" w:rsidP="003B2D5E">
      <w:pPr>
        <w:pStyle w:val="NormalWeb"/>
      </w:pPr>
      <w:r w:rsidRPr="003B2D5E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Overall performance</w:t>
      </w:r>
      <w:proofErr w:type="gramStart"/>
      <w:r w:rsidRPr="003B2D5E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:</w:t>
      </w:r>
      <w:proofErr w:type="gramEnd"/>
      <w:r w:rsidRPr="003B2D5E">
        <w:rPr>
          <w:color w:val="5B9BD5" w:themeColor="accent1"/>
          <w:sz w:val="32"/>
          <w:szCs w:val="32"/>
          <w:u w:val="single"/>
        </w:rPr>
        <w:br/>
      </w:r>
      <w:r>
        <w:t xml:space="preserve">The Beauty section shows </w:t>
      </w:r>
      <w:r>
        <w:rPr>
          <w:rStyle w:val="Strong"/>
          <w:rFonts w:eastAsiaTheme="majorEastAsia"/>
        </w:rPr>
        <w:t>strong but uneven profitability across regions</w:t>
      </w:r>
      <w:r>
        <w:t xml:space="preserve"> over the three-year period (2021–2023). Total profits generally vary by region more than by year.</w:t>
      </w:r>
    </w:p>
    <w:p w:rsidR="003B2D5E" w:rsidRDefault="003B2D5E" w:rsidP="003B2D5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3B2D5E" w:rsidRDefault="003B2D5E" w:rsidP="003B2D5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East</w:t>
      </w:r>
      <w:r>
        <w:t xml:space="preserve"> is the </w:t>
      </w:r>
      <w:r>
        <w:rPr>
          <w:rStyle w:val="Strong"/>
          <w:rFonts w:eastAsiaTheme="majorEastAsia"/>
        </w:rPr>
        <w:t>highest-performing region overall</w:t>
      </w:r>
      <w:r>
        <w:t xml:space="preserve">, recording the largest combined profits across the three years, with a particularly strong contribution in </w:t>
      </w:r>
      <w:proofErr w:type="gramStart"/>
      <w:r>
        <w:t>2023.</w:t>
      </w:r>
      <w:proofErr w:type="gramEnd"/>
    </w:p>
    <w:p w:rsidR="003B2D5E" w:rsidRDefault="003B2D5E" w:rsidP="003B2D5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West</w:t>
      </w:r>
      <w:r>
        <w:t xml:space="preserve"> follows closely, showing </w:t>
      </w:r>
      <w:r>
        <w:rPr>
          <w:rStyle w:val="Strong"/>
          <w:rFonts w:eastAsiaTheme="majorEastAsia"/>
        </w:rPr>
        <w:t>consistently high profits</w:t>
      </w:r>
      <w:r>
        <w:t>, especially strong in 2022.</w:t>
      </w:r>
    </w:p>
    <w:p w:rsidR="003B2D5E" w:rsidRDefault="003B2D5E" w:rsidP="003B2D5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Central</w:t>
      </w:r>
      <w:r>
        <w:t xml:space="preserve"> maintains </w:t>
      </w:r>
      <w:r>
        <w:rPr>
          <w:rStyle w:val="Strong"/>
          <w:rFonts w:eastAsiaTheme="majorEastAsia"/>
        </w:rPr>
        <w:t>moderate and stable profits</w:t>
      </w:r>
      <w:r>
        <w:t>, with a slight decline in 2023 compared to earlier years.</w:t>
      </w:r>
    </w:p>
    <w:p w:rsidR="003B2D5E" w:rsidRDefault="003B2D5E" w:rsidP="003B2D5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North</w:t>
      </w:r>
      <w:r>
        <w:t xml:space="preserve"> shows </w:t>
      </w:r>
      <w:r>
        <w:rPr>
          <w:rStyle w:val="Strong"/>
          <w:rFonts w:eastAsiaTheme="majorEastAsia"/>
        </w:rPr>
        <w:t>balanced contributions</w:t>
      </w:r>
      <w:r>
        <w:t xml:space="preserve"> across the three years, with profits peaking around 2022–2023.</w:t>
      </w:r>
    </w:p>
    <w:p w:rsidR="003B2D5E" w:rsidRDefault="003B2D5E" w:rsidP="003B2D5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South</w:t>
      </w:r>
      <w:r>
        <w:t xml:space="preserve"> records the </w:t>
      </w:r>
      <w:r>
        <w:rPr>
          <w:rStyle w:val="Strong"/>
          <w:rFonts w:eastAsiaTheme="majorEastAsia"/>
        </w:rPr>
        <w:t>lowest total profits</w:t>
      </w:r>
      <w:r>
        <w:t>, though it still shows steady performance without extreme fluctuations.</w:t>
      </w:r>
    </w:p>
    <w:p w:rsidR="003B2D5E" w:rsidRDefault="003B2D5E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3B2D5E">
      <w:pPr>
        <w:rPr>
          <w:rFonts w:ascii="Times New Roman" w:hAnsi="Times New Roman" w:cs="Times New Roman"/>
          <w:lang w:val="en-GB"/>
        </w:rPr>
      </w:pPr>
      <w:r w:rsidRPr="003B2D5E">
        <w:rPr>
          <w:rFonts w:ascii="Times New Roman" w:hAnsi="Times New Roman" w:cs="Times New Roman"/>
          <w:noProof/>
          <w:lang w:eastAsia="en-ZA"/>
        </w:rPr>
        <w:lastRenderedPageBreak/>
        <w:drawing>
          <wp:inline distT="0" distB="0" distL="0" distR="0">
            <wp:extent cx="5731510" cy="3210707"/>
            <wp:effectExtent l="0" t="0" r="2540" b="8890"/>
            <wp:docPr id="2" name="Picture 2" descr="C:\Users\Tichaona Eddington\AppData\Local\Packages\5319275A.WhatsAppDesktop_cv1g1gvanyjgm\TempState\AF9E3A2A6E0B75204CB5F27AC7AA91DF\WhatsApp Image 2025-12-16 at 00.35.26_0d888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ichaona Eddington\AppData\Local\Packages\5319275A.WhatsAppDesktop_cv1g1gvanyjgm\TempState\AF9E3A2A6E0B75204CB5F27AC7AA91DF\WhatsApp Image 2025-12-16 at 00.35.26_0d88824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3B2D5E" w:rsidRDefault="003B2D5E" w:rsidP="003B2D5E">
      <w:pPr>
        <w:pStyle w:val="NormalWeb"/>
      </w:pPr>
      <w:r w:rsidRPr="003B2D5E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Overall performance</w:t>
      </w:r>
      <w:proofErr w:type="gramStart"/>
      <w:r w:rsidRPr="003B2D5E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:</w:t>
      </w:r>
      <w:proofErr w:type="gramEnd"/>
      <w:r w:rsidRPr="003B2D5E">
        <w:rPr>
          <w:color w:val="5B9BD5" w:themeColor="accent1"/>
          <w:sz w:val="32"/>
          <w:szCs w:val="32"/>
          <w:u w:val="single"/>
        </w:rPr>
        <w:br/>
      </w:r>
      <w:r>
        <w:t xml:space="preserve">The Clothing section shows </w:t>
      </w:r>
      <w:r>
        <w:rPr>
          <w:rStyle w:val="Strong"/>
          <w:rFonts w:eastAsiaTheme="majorEastAsia"/>
        </w:rPr>
        <w:t>higher overall profitability than the Beauty section</w:t>
      </w:r>
      <w:r>
        <w:t>, with strong contributions from all regions over the three-year period (2021–2023).</w:t>
      </w:r>
    </w:p>
    <w:p w:rsidR="003B2D5E" w:rsidRDefault="003B2D5E" w:rsidP="003B2D5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3B2D5E" w:rsidRDefault="003B2D5E" w:rsidP="003B2D5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Central region</w:t>
      </w:r>
      <w:r>
        <w:t xml:space="preserve"> is the </w:t>
      </w:r>
      <w:r>
        <w:rPr>
          <w:rStyle w:val="Strong"/>
          <w:rFonts w:eastAsiaTheme="majorEastAsia"/>
        </w:rPr>
        <w:t>top-performing region</w:t>
      </w:r>
      <w:r>
        <w:t>, recording the highest total profit across the three years, driven especially by a very strong 2021 performance.</w:t>
      </w:r>
    </w:p>
    <w:p w:rsidR="003B2D5E" w:rsidRDefault="003B2D5E" w:rsidP="003B2D5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North and East regions</w:t>
      </w:r>
      <w:r>
        <w:t xml:space="preserve"> also show </w:t>
      </w:r>
      <w:r>
        <w:rPr>
          <w:rStyle w:val="Strong"/>
          <w:rFonts w:eastAsiaTheme="majorEastAsia"/>
        </w:rPr>
        <w:t>high and fairly balanced profits</w:t>
      </w:r>
      <w:r>
        <w:t>, indicating stable demand and consistent sales.</w:t>
      </w:r>
    </w:p>
    <w:p w:rsidR="003B2D5E" w:rsidRDefault="003B2D5E" w:rsidP="003B2D5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West region</w:t>
      </w:r>
      <w:r>
        <w:t xml:space="preserve"> records </w:t>
      </w:r>
      <w:r>
        <w:rPr>
          <w:rStyle w:val="Strong"/>
          <w:rFonts w:eastAsiaTheme="majorEastAsia"/>
        </w:rPr>
        <w:t>moderate profits</w:t>
      </w:r>
      <w:r>
        <w:t>, with noticeable growth in 2023.</w:t>
      </w:r>
    </w:p>
    <w:p w:rsidR="003B2D5E" w:rsidRDefault="003B2D5E" w:rsidP="003B2D5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South region</w:t>
      </w:r>
      <w:r>
        <w:t xml:space="preserve"> has the </w:t>
      </w:r>
      <w:r>
        <w:rPr>
          <w:rStyle w:val="Strong"/>
          <w:rFonts w:eastAsiaTheme="majorEastAsia"/>
        </w:rPr>
        <w:t>lowest total profit</w:t>
      </w:r>
      <w:r>
        <w:t>, though it maintains steady contributions, particularly in 2021 and 2022.</w:t>
      </w:r>
    </w:p>
    <w:p w:rsidR="003B2D5E" w:rsidRDefault="003B2D5E" w:rsidP="003B2D5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Year (Category):</w:t>
      </w:r>
    </w:p>
    <w:p w:rsidR="003B2D5E" w:rsidRDefault="003B2D5E" w:rsidP="003B2D5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2021 (light blue)</w:t>
      </w:r>
      <w:r>
        <w:t xml:space="preserve"> is the </w:t>
      </w:r>
      <w:r>
        <w:rPr>
          <w:rStyle w:val="Strong"/>
          <w:rFonts w:eastAsiaTheme="majorEastAsia"/>
        </w:rPr>
        <w:t>strongest year overall</w:t>
      </w:r>
      <w:r>
        <w:t>, contributing the largest share of profits across almost all regions.</w:t>
      </w:r>
    </w:p>
    <w:p w:rsidR="003B2D5E" w:rsidRDefault="003B2D5E" w:rsidP="003B2D5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2022 (dark blue)</w:t>
      </w:r>
      <w:r>
        <w:t xml:space="preserve"> shows a </w:t>
      </w:r>
      <w:r>
        <w:rPr>
          <w:rStyle w:val="Strong"/>
          <w:rFonts w:eastAsiaTheme="majorEastAsia"/>
        </w:rPr>
        <w:t>slight decline compared to 2021</w:t>
      </w:r>
      <w:r>
        <w:t>, but remains stable, especially in Central and East.</w:t>
      </w:r>
    </w:p>
    <w:p w:rsidR="003B2D5E" w:rsidRDefault="003B2D5E" w:rsidP="003B2D5E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2023 (orange)</w:t>
      </w:r>
      <w:r>
        <w:t xml:space="preserve"> demonstrates </w:t>
      </w:r>
      <w:r>
        <w:rPr>
          <w:rStyle w:val="Strong"/>
          <w:rFonts w:eastAsiaTheme="majorEastAsia"/>
        </w:rPr>
        <w:t>mixed results</w:t>
      </w:r>
      <w:r>
        <w:t xml:space="preserve">—strong growth in West and </w:t>
      </w:r>
      <w:proofErr w:type="gramStart"/>
      <w:r>
        <w:t>East</w:t>
      </w:r>
      <w:proofErr w:type="gramEnd"/>
      <w:r>
        <w:t>, but relatively lower performance in South.</w:t>
      </w:r>
    </w:p>
    <w:p w:rsidR="003B2D5E" w:rsidRDefault="003B2D5E" w:rsidP="003B2D5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Key</w:t>
      </w:r>
      <w:proofErr w:type="gramEnd"/>
      <w:r>
        <w:rPr>
          <w:rStyle w:val="Strong"/>
          <w:rFonts w:eastAsiaTheme="majorEastAsia"/>
        </w:rPr>
        <w:t xml:space="preserve"> Insight:</w:t>
      </w:r>
      <w:r>
        <w:br/>
        <w:t xml:space="preserve">Clothing profits are </w:t>
      </w:r>
      <w:r>
        <w:rPr>
          <w:rStyle w:val="Strong"/>
          <w:rFonts w:eastAsiaTheme="majorEastAsia"/>
        </w:rPr>
        <w:t>driven mainly by strong regional performance in Central, North, and East</w:t>
      </w:r>
      <w:r>
        <w:t xml:space="preserve">, with </w:t>
      </w:r>
      <w:r>
        <w:rPr>
          <w:rStyle w:val="Strong"/>
          <w:rFonts w:eastAsiaTheme="majorEastAsia"/>
        </w:rPr>
        <w:t>2021 as the peak year</w:t>
      </w:r>
      <w:r>
        <w:t>. Later years show some redistribution of profits across regions rather than uniform growth.</w:t>
      </w:r>
    </w:p>
    <w:p w:rsidR="00D355B5" w:rsidRDefault="00D355B5">
      <w:pPr>
        <w:rPr>
          <w:rFonts w:ascii="Times New Roman" w:hAnsi="Times New Roman" w:cs="Times New Roman"/>
          <w:lang w:val="en-GB"/>
        </w:rPr>
      </w:pPr>
    </w:p>
    <w:p w:rsidR="00D355B5" w:rsidRDefault="003B2D5E">
      <w:pPr>
        <w:rPr>
          <w:rFonts w:ascii="Times New Roman" w:hAnsi="Times New Roman" w:cs="Times New Roman"/>
          <w:lang w:val="en-GB"/>
        </w:rPr>
      </w:pPr>
      <w:r w:rsidRPr="003B2D5E">
        <w:rPr>
          <w:rFonts w:ascii="Times New Roman" w:hAnsi="Times New Roman" w:cs="Times New Roman"/>
          <w:noProof/>
          <w:lang w:eastAsia="en-ZA"/>
        </w:rPr>
        <w:lastRenderedPageBreak/>
        <w:drawing>
          <wp:inline distT="0" distB="0" distL="0" distR="0">
            <wp:extent cx="5731510" cy="3231935"/>
            <wp:effectExtent l="0" t="0" r="2540" b="6985"/>
            <wp:docPr id="3" name="Picture 3" descr="C:\Users\Tichaona Eddington\AppData\Local\Packages\5319275A.WhatsAppDesktop_cv1g1gvanyjgm\TempState\AE9F22C1A98CF769E89FACDC1CD7DEC9\WhatsApp Image 2025-12-16 at 00.36.52_a384d2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chaona Eddington\AppData\Local\Packages\5319275A.WhatsAppDesktop_cv1g1gvanyjgm\TempState\AE9F22C1A98CF769E89FACDC1CD7DEC9\WhatsApp Image 2025-12-16 at 00.36.52_a384d29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DB3" w:rsidRDefault="00D53DB3" w:rsidP="00D53DB3">
      <w:pPr>
        <w:pStyle w:val="NormalWeb"/>
      </w:pPr>
      <w:r w:rsidRPr="00D53DB3">
        <w:rPr>
          <w:rStyle w:val="Strong"/>
          <w:rFonts w:eastAsiaTheme="majorEastAsia"/>
          <w:color w:val="5B9BD5" w:themeColor="accent1"/>
          <w:sz w:val="28"/>
          <w:szCs w:val="28"/>
        </w:rPr>
        <w:t>Overall performance</w:t>
      </w:r>
      <w:proofErr w:type="gramStart"/>
      <w:r w:rsidRPr="00D53DB3">
        <w:rPr>
          <w:rStyle w:val="Strong"/>
          <w:rFonts w:eastAsiaTheme="majorEastAsia"/>
          <w:color w:val="5B9BD5" w:themeColor="accent1"/>
          <w:sz w:val="28"/>
          <w:szCs w:val="28"/>
        </w:rPr>
        <w:t>:</w:t>
      </w:r>
      <w:proofErr w:type="gramEnd"/>
      <w:r w:rsidRPr="00D53DB3">
        <w:rPr>
          <w:color w:val="5B9BD5" w:themeColor="accent1"/>
          <w:sz w:val="28"/>
          <w:szCs w:val="28"/>
        </w:rPr>
        <w:br/>
      </w:r>
      <w:r>
        <w:t xml:space="preserve">The Electronics section shows </w:t>
      </w:r>
      <w:r>
        <w:rPr>
          <w:rStyle w:val="Strong"/>
          <w:rFonts w:eastAsiaTheme="majorEastAsia"/>
        </w:rPr>
        <w:t>strong and fairly balanced profitability across regions</w:t>
      </w:r>
      <w:r>
        <w:t>, with noticeable year-to-year variation, especially between 2022 and 2023.</w:t>
      </w:r>
    </w:p>
    <w:p w:rsidR="00D53DB3" w:rsidRDefault="00D53DB3" w:rsidP="00D53DB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D53DB3" w:rsidRDefault="00D53DB3" w:rsidP="00D53DB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Central region</w:t>
      </w:r>
      <w:r>
        <w:t xml:space="preserve"> records one of the </w:t>
      </w:r>
      <w:r>
        <w:rPr>
          <w:rStyle w:val="Strong"/>
          <w:rFonts w:eastAsiaTheme="majorEastAsia"/>
        </w:rPr>
        <w:t>highest total profits</w:t>
      </w:r>
      <w:r>
        <w:t>, driven mainly by strong performance in 2023.</w:t>
      </w:r>
    </w:p>
    <w:p w:rsidR="00D53DB3" w:rsidRDefault="00D53DB3" w:rsidP="00D53DB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North region</w:t>
      </w:r>
      <w:r>
        <w:t xml:space="preserve"> performs consistently well, with </w:t>
      </w:r>
      <w:r>
        <w:rPr>
          <w:rStyle w:val="Strong"/>
          <w:rFonts w:eastAsiaTheme="majorEastAsia"/>
        </w:rPr>
        <w:t>2022 contributing the largest share</w:t>
      </w:r>
      <w:r>
        <w:t xml:space="preserve"> of its profits.</w:t>
      </w:r>
    </w:p>
    <w:p w:rsidR="00D53DB3" w:rsidRDefault="00D53DB3" w:rsidP="00D53DB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South region</w:t>
      </w:r>
      <w:r>
        <w:t xml:space="preserve"> stands out for its </w:t>
      </w:r>
      <w:r>
        <w:rPr>
          <w:rStyle w:val="Strong"/>
          <w:rFonts w:eastAsiaTheme="majorEastAsia"/>
        </w:rPr>
        <w:t>very strong 2021 performance</w:t>
      </w:r>
      <w:r>
        <w:t>, making it a key contributor overall.</w:t>
      </w:r>
    </w:p>
    <w:p w:rsidR="00D53DB3" w:rsidRDefault="00D53DB3" w:rsidP="00D53DB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East region</w:t>
      </w:r>
      <w:r>
        <w:t xml:space="preserve"> shows </w:t>
      </w:r>
      <w:r>
        <w:rPr>
          <w:rStyle w:val="Strong"/>
          <w:rFonts w:eastAsiaTheme="majorEastAsia"/>
        </w:rPr>
        <w:t>steady profits</w:t>
      </w:r>
      <w:r>
        <w:t>, with a significant increase in 2023.</w:t>
      </w:r>
    </w:p>
    <w:p w:rsidR="00D53DB3" w:rsidRDefault="00D53DB3" w:rsidP="00D53DB3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West region</w:t>
      </w:r>
      <w:r>
        <w:t xml:space="preserve"> maintains </w:t>
      </w:r>
      <w:r>
        <w:rPr>
          <w:rStyle w:val="Strong"/>
          <w:rFonts w:eastAsiaTheme="majorEastAsia"/>
        </w:rPr>
        <w:t>moderate but stable profits</w:t>
      </w:r>
      <w:r>
        <w:t>, led by a strong 2022 result.</w:t>
      </w:r>
    </w:p>
    <w:p w:rsidR="00D53DB3" w:rsidRDefault="00D53DB3" w:rsidP="00D53DB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Year (Category):</w:t>
      </w:r>
    </w:p>
    <w:p w:rsidR="00D53DB3" w:rsidRDefault="00D53DB3" w:rsidP="00D53DB3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2021 (light blue)</w:t>
      </w:r>
      <w:r>
        <w:t xml:space="preserve"> shows strong profits in South and Central, indicating a solid starting year.</w:t>
      </w:r>
    </w:p>
    <w:p w:rsidR="00D53DB3" w:rsidRDefault="00D53DB3" w:rsidP="00D53DB3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2022 (dark blue)</w:t>
      </w:r>
      <w:r>
        <w:t xml:space="preserve"> is the </w:t>
      </w:r>
      <w:r>
        <w:rPr>
          <w:rStyle w:val="Strong"/>
          <w:rFonts w:eastAsiaTheme="majorEastAsia"/>
        </w:rPr>
        <w:t>most consistently strong year across most regions</w:t>
      </w:r>
      <w:r>
        <w:t>, particularly North and West.</w:t>
      </w:r>
    </w:p>
    <w:p w:rsidR="00D53DB3" w:rsidRDefault="00D53DB3" w:rsidP="00D53DB3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2023 (orange)</w:t>
      </w:r>
      <w:r>
        <w:t xml:space="preserve"> shows </w:t>
      </w:r>
      <w:r>
        <w:rPr>
          <w:rStyle w:val="Strong"/>
          <w:rFonts w:eastAsiaTheme="majorEastAsia"/>
        </w:rPr>
        <w:t>growth in Central and East</w:t>
      </w:r>
      <w:r>
        <w:t>, but relatively lower contributions in South and West.</w:t>
      </w:r>
    </w:p>
    <w:p w:rsidR="00D53DB3" w:rsidRDefault="00D53DB3" w:rsidP="00D53DB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Key</w:t>
      </w:r>
      <w:proofErr w:type="gramEnd"/>
      <w:r>
        <w:rPr>
          <w:rStyle w:val="Strong"/>
          <w:rFonts w:eastAsiaTheme="majorEastAsia"/>
        </w:rPr>
        <w:t xml:space="preserve"> Insight:</w:t>
      </w:r>
      <w:r>
        <w:br/>
        <w:t xml:space="preserve">Electronics profits are </w:t>
      </w:r>
      <w:r>
        <w:rPr>
          <w:rStyle w:val="Strong"/>
          <w:rFonts w:eastAsiaTheme="majorEastAsia"/>
        </w:rPr>
        <w:t>well distributed across regions</w:t>
      </w:r>
      <w:r>
        <w:t xml:space="preserve">, with </w:t>
      </w:r>
      <w:r>
        <w:rPr>
          <w:rStyle w:val="Strong"/>
          <w:rFonts w:eastAsiaTheme="majorEastAsia"/>
        </w:rPr>
        <w:t>2022 emerging as the most stable and reliable year</w:t>
      </w:r>
      <w:r>
        <w:t xml:space="preserve">, while </w:t>
      </w:r>
      <w:r>
        <w:rPr>
          <w:rStyle w:val="Strong"/>
          <w:rFonts w:eastAsiaTheme="majorEastAsia"/>
        </w:rPr>
        <w:t>2023 shows region-specific growth opportunities</w:t>
      </w:r>
      <w:r>
        <w:t>, especially in Central and East.</w:t>
      </w:r>
    </w:p>
    <w:p w:rsidR="00D53DB3" w:rsidRDefault="00D53DB3" w:rsidP="00D53DB3">
      <w:pPr>
        <w:pStyle w:val="NormalWeb"/>
      </w:pPr>
    </w:p>
    <w:p w:rsidR="00D53DB3" w:rsidRDefault="00F3172F" w:rsidP="00D53DB3">
      <w:pPr>
        <w:pStyle w:val="NormalWeb"/>
      </w:pPr>
      <w:r w:rsidRPr="00F3172F">
        <w:rPr>
          <w:noProof/>
        </w:rPr>
        <w:lastRenderedPageBreak/>
        <w:drawing>
          <wp:inline distT="0" distB="0" distL="0" distR="0">
            <wp:extent cx="5731510" cy="3231935"/>
            <wp:effectExtent l="0" t="0" r="2540" b="6985"/>
            <wp:docPr id="4" name="Picture 4" descr="C:\Users\Tichaona Eddington\AppData\Local\Packages\5319275A.WhatsAppDesktop_cv1g1gvanyjgm\TempState\B0F00AB3D6CC17C5F71C749C7674042A\WhatsApp Image 2025-12-16 at 00.37.54_dfbe50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chaona Eddington\AppData\Local\Packages\5319275A.WhatsAppDesktop_cv1g1gvanyjgm\TempState\B0F00AB3D6CC17C5F71C749C7674042A\WhatsApp Image 2025-12-16 at 00.37.54_dfbe50e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72F" w:rsidRDefault="00F3172F" w:rsidP="00F3172F">
      <w:pPr>
        <w:pStyle w:val="NormalWeb"/>
      </w:pPr>
      <w:r w:rsidRPr="00F3172F">
        <w:rPr>
          <w:rStyle w:val="Strong"/>
          <w:rFonts w:eastAsiaTheme="majorEastAsia"/>
          <w:color w:val="5B9BD5" w:themeColor="accent1"/>
          <w:sz w:val="36"/>
          <w:szCs w:val="36"/>
          <w:u w:val="single"/>
        </w:rPr>
        <w:t>Overall performance</w:t>
      </w:r>
      <w:proofErr w:type="gramStart"/>
      <w:r w:rsidRPr="00F3172F">
        <w:rPr>
          <w:rStyle w:val="Strong"/>
          <w:rFonts w:eastAsiaTheme="majorEastAsia"/>
          <w:color w:val="5B9BD5" w:themeColor="accent1"/>
          <w:sz w:val="36"/>
          <w:szCs w:val="36"/>
          <w:u w:val="single"/>
        </w:rPr>
        <w:t>:</w:t>
      </w:r>
      <w:proofErr w:type="gramEnd"/>
      <w:r>
        <w:br/>
        <w:t xml:space="preserve">The Footwear section demonstrates </w:t>
      </w:r>
      <w:r>
        <w:rPr>
          <w:rStyle w:val="Strong"/>
          <w:rFonts w:eastAsiaTheme="majorEastAsia"/>
        </w:rPr>
        <w:t>strong and fairly consistent profitability across all regions</w:t>
      </w:r>
      <w:r>
        <w:t xml:space="preserve"> over the three-year period, with no extreme declines in any year.</w:t>
      </w:r>
    </w:p>
    <w:p w:rsidR="00F3172F" w:rsidRDefault="00F3172F" w:rsidP="00F317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F3172F" w:rsidRDefault="00F3172F" w:rsidP="00F3172F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East region</w:t>
      </w:r>
      <w:r>
        <w:t xml:space="preserve"> records the </w:t>
      </w:r>
      <w:r>
        <w:rPr>
          <w:rStyle w:val="Strong"/>
          <w:rFonts w:eastAsiaTheme="majorEastAsia"/>
        </w:rPr>
        <w:t>highest overall profit</w:t>
      </w:r>
      <w:r>
        <w:t>, driven by strong results in both 2021 and 2022.</w:t>
      </w:r>
    </w:p>
    <w:p w:rsidR="00F3172F" w:rsidRDefault="00F3172F" w:rsidP="00F3172F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South region</w:t>
      </w:r>
      <w:r>
        <w:t xml:space="preserve"> also performs very well, with </w:t>
      </w:r>
      <w:r>
        <w:rPr>
          <w:rStyle w:val="Strong"/>
          <w:rFonts w:eastAsiaTheme="majorEastAsia"/>
        </w:rPr>
        <w:t>2022 being its strongest year</w:t>
      </w:r>
      <w:r>
        <w:t>.</w:t>
      </w:r>
    </w:p>
    <w:p w:rsidR="00F3172F" w:rsidRDefault="00F3172F" w:rsidP="00F3172F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Central region</w:t>
      </w:r>
      <w:r>
        <w:t xml:space="preserve"> shows </w:t>
      </w:r>
      <w:r>
        <w:rPr>
          <w:rStyle w:val="Strong"/>
          <w:rFonts w:eastAsiaTheme="majorEastAsia"/>
        </w:rPr>
        <w:t>balanced profits</w:t>
      </w:r>
      <w:r>
        <w:t>, with a significant peak in 2022.</w:t>
      </w:r>
    </w:p>
    <w:p w:rsidR="00F3172F" w:rsidRDefault="00F3172F" w:rsidP="00F3172F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West region</w:t>
      </w:r>
      <w:r>
        <w:t xml:space="preserve"> maintains </w:t>
      </w:r>
      <w:r>
        <w:rPr>
          <w:rStyle w:val="Strong"/>
          <w:rFonts w:eastAsiaTheme="majorEastAsia"/>
        </w:rPr>
        <w:t>stable performance</w:t>
      </w:r>
      <w:r>
        <w:t>, with a noticeable increase in 2023.</w:t>
      </w:r>
    </w:p>
    <w:p w:rsidR="00F3172F" w:rsidRDefault="00F3172F" w:rsidP="00F3172F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North region</w:t>
      </w:r>
      <w:r>
        <w:t xml:space="preserve"> shows </w:t>
      </w:r>
      <w:r>
        <w:rPr>
          <w:rStyle w:val="Strong"/>
          <w:rFonts w:eastAsiaTheme="majorEastAsia"/>
        </w:rPr>
        <w:t>steady and well-distributed profits</w:t>
      </w:r>
      <w:r>
        <w:t xml:space="preserve"> across the three years.</w:t>
      </w:r>
    </w:p>
    <w:p w:rsidR="00F3172F" w:rsidRDefault="00F3172F" w:rsidP="00F317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Year (Category):</w:t>
      </w:r>
    </w:p>
    <w:p w:rsidR="00F3172F" w:rsidRDefault="00F3172F" w:rsidP="00F3172F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2021 (light blue)</w:t>
      </w:r>
      <w:r>
        <w:t xml:space="preserve"> contributes strongly in East, West, and North, indicating a solid base year.</w:t>
      </w:r>
    </w:p>
    <w:p w:rsidR="00F3172F" w:rsidRDefault="00F3172F" w:rsidP="00F3172F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2022 (dark blue)</w:t>
      </w:r>
      <w:r>
        <w:t xml:space="preserve"> is the </w:t>
      </w:r>
      <w:r>
        <w:rPr>
          <w:rStyle w:val="Strong"/>
          <w:rFonts w:eastAsiaTheme="majorEastAsia"/>
        </w:rPr>
        <w:t>dominant year for Footwear</w:t>
      </w:r>
      <w:r>
        <w:t>, producing the highest profits in most regions, especially Central and South.</w:t>
      </w:r>
    </w:p>
    <w:p w:rsidR="00F3172F" w:rsidRDefault="00F3172F" w:rsidP="00F3172F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2023 (orange)</w:t>
      </w:r>
      <w:r>
        <w:t xml:space="preserve"> remains competitive, showing improvement in West and maintaining solid contributions in all regions.</w:t>
      </w:r>
    </w:p>
    <w:p w:rsidR="00F3172F" w:rsidRDefault="00F3172F" w:rsidP="00F317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Key</w:t>
      </w:r>
      <w:proofErr w:type="gramEnd"/>
      <w:r>
        <w:rPr>
          <w:rStyle w:val="Strong"/>
          <w:rFonts w:eastAsiaTheme="majorEastAsia"/>
        </w:rPr>
        <w:t xml:space="preserve"> Insight:</w:t>
      </w:r>
      <w:r>
        <w:br/>
        <w:t xml:space="preserve">Footwear profits are </w:t>
      </w:r>
      <w:r>
        <w:rPr>
          <w:rStyle w:val="Strong"/>
          <w:rFonts w:eastAsiaTheme="majorEastAsia"/>
        </w:rPr>
        <w:t>regionally diversified and year-balanced</w:t>
      </w:r>
      <w:r>
        <w:t xml:space="preserve">, with </w:t>
      </w:r>
      <w:r>
        <w:rPr>
          <w:rStyle w:val="Strong"/>
          <w:rFonts w:eastAsiaTheme="majorEastAsia"/>
        </w:rPr>
        <w:t>2022 emerging as the peak performance year</w:t>
      </w:r>
      <w:r>
        <w:t xml:space="preserve"> and </w:t>
      </w:r>
      <w:r>
        <w:rPr>
          <w:rStyle w:val="Strong"/>
          <w:rFonts w:eastAsiaTheme="majorEastAsia"/>
        </w:rPr>
        <w:t>East and South acting as major profit drivers</w:t>
      </w:r>
      <w:r>
        <w:t>.</w:t>
      </w:r>
    </w:p>
    <w:p w:rsidR="00F3172F" w:rsidRDefault="00F3172F" w:rsidP="00F3172F">
      <w:pPr>
        <w:pStyle w:val="NormalWeb"/>
      </w:pPr>
    </w:p>
    <w:p w:rsidR="00F3172F" w:rsidRDefault="00F3172F" w:rsidP="00F3172F">
      <w:pPr>
        <w:pStyle w:val="NormalWeb"/>
      </w:pPr>
    </w:p>
    <w:p w:rsidR="00F3172F" w:rsidRDefault="00CE1503" w:rsidP="00F3172F">
      <w:pPr>
        <w:pStyle w:val="NormalWeb"/>
      </w:pPr>
      <w:r w:rsidRPr="00CE1503">
        <w:rPr>
          <w:noProof/>
        </w:rPr>
        <w:lastRenderedPageBreak/>
        <w:drawing>
          <wp:inline distT="0" distB="0" distL="0" distR="0">
            <wp:extent cx="5731510" cy="3221321"/>
            <wp:effectExtent l="0" t="0" r="2540" b="0"/>
            <wp:docPr id="5" name="Picture 5" descr="C:\Users\Tichaona Eddington\AppData\Local\Packages\5319275A.WhatsAppDesktop_cv1g1gvanyjgm\TempState\70EDA27F928A7E344906D5BB973B0FB4\WhatsApp Image 2025-12-16 at 00.38.58_771159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chaona Eddington\AppData\Local\Packages\5319275A.WhatsAppDesktop_cv1g1gvanyjgm\TempState\70EDA27F928A7E344906D5BB973B0FB4\WhatsApp Image 2025-12-16 at 00.38.58_771159f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503" w:rsidRDefault="00CE1503" w:rsidP="00CE1503">
      <w:pPr>
        <w:pStyle w:val="NormalWeb"/>
      </w:pPr>
      <w:r w:rsidRPr="00CE1503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Overall performance</w:t>
      </w:r>
      <w:proofErr w:type="gramStart"/>
      <w:r w:rsidRPr="00CE1503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:</w:t>
      </w:r>
      <w:proofErr w:type="gramEnd"/>
      <w:r>
        <w:br/>
        <w:t xml:space="preserve">The Groceries section is the </w:t>
      </w:r>
      <w:r>
        <w:rPr>
          <w:rStyle w:val="Strong"/>
          <w:rFonts w:eastAsiaTheme="majorEastAsia"/>
        </w:rPr>
        <w:t>highest profit–generating category</w:t>
      </w:r>
      <w:r>
        <w:t xml:space="preserve"> among all sections, showing </w:t>
      </w:r>
      <w:r>
        <w:rPr>
          <w:rStyle w:val="Strong"/>
          <w:rFonts w:eastAsiaTheme="majorEastAsia"/>
        </w:rPr>
        <w:t>very strong and consistent profits across all regions</w:t>
      </w:r>
      <w:r>
        <w:t xml:space="preserve"> over the three-year period.</w:t>
      </w:r>
    </w:p>
    <w:p w:rsidR="00CE1503" w:rsidRDefault="00CE1503" w:rsidP="00CE15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CE1503" w:rsidRDefault="00CE1503" w:rsidP="00CE1503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West region</w:t>
      </w:r>
      <w:r>
        <w:t xml:space="preserve"> records the </w:t>
      </w:r>
      <w:r>
        <w:rPr>
          <w:rStyle w:val="Strong"/>
          <w:rFonts w:eastAsiaTheme="majorEastAsia"/>
        </w:rPr>
        <w:t>highest total profit</w:t>
      </w:r>
      <w:r>
        <w:t>, driven by strong performance in all three years.</w:t>
      </w:r>
    </w:p>
    <w:p w:rsidR="00CE1503" w:rsidRDefault="00CE1503" w:rsidP="00CE1503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East region</w:t>
      </w:r>
      <w:r>
        <w:t xml:space="preserve"> follows closely, with </w:t>
      </w:r>
      <w:r>
        <w:rPr>
          <w:rStyle w:val="Strong"/>
          <w:rFonts w:eastAsiaTheme="majorEastAsia"/>
        </w:rPr>
        <w:t>2023 being its strongest year</w:t>
      </w:r>
      <w:r>
        <w:t>.</w:t>
      </w:r>
    </w:p>
    <w:p w:rsidR="00CE1503" w:rsidRDefault="00CE1503" w:rsidP="00CE1503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South region</w:t>
      </w:r>
      <w:r>
        <w:t xml:space="preserve"> shows </w:t>
      </w:r>
      <w:r>
        <w:rPr>
          <w:rStyle w:val="Strong"/>
          <w:rFonts w:eastAsiaTheme="majorEastAsia"/>
        </w:rPr>
        <w:t>balanced and stable profits</w:t>
      </w:r>
      <w:r>
        <w:t>, with a notable peak in 2021.</w:t>
      </w:r>
    </w:p>
    <w:p w:rsidR="00CE1503" w:rsidRDefault="00CE1503" w:rsidP="00CE1503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North region</w:t>
      </w:r>
      <w:r>
        <w:t xml:space="preserve"> maintains </w:t>
      </w:r>
      <w:r>
        <w:rPr>
          <w:rStyle w:val="Strong"/>
          <w:rFonts w:eastAsiaTheme="majorEastAsia"/>
        </w:rPr>
        <w:t>moderate but steady profitability</w:t>
      </w:r>
      <w:r>
        <w:t>, with improvements in 2022 and 2023.</w:t>
      </w:r>
    </w:p>
    <w:p w:rsidR="00CE1503" w:rsidRDefault="00CE1503" w:rsidP="00CE1503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Central region</w:t>
      </w:r>
      <w:r>
        <w:t xml:space="preserve"> has the </w:t>
      </w:r>
      <w:r>
        <w:rPr>
          <w:rStyle w:val="Strong"/>
          <w:rFonts w:eastAsiaTheme="majorEastAsia"/>
        </w:rPr>
        <w:t>lowest total profit</w:t>
      </w:r>
      <w:r>
        <w:t>, though it still shows solid and consistent contributions.</w:t>
      </w:r>
    </w:p>
    <w:p w:rsidR="00CE1503" w:rsidRDefault="00CE1503" w:rsidP="00CE15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Year (Category):</w:t>
      </w:r>
    </w:p>
    <w:p w:rsidR="00CE1503" w:rsidRDefault="00CE1503" w:rsidP="00CE1503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2021 (light blue)</w:t>
      </w:r>
      <w:r>
        <w:t xml:space="preserve"> provides a strong base year, especially in South and West.</w:t>
      </w:r>
    </w:p>
    <w:p w:rsidR="00CE1503" w:rsidRDefault="00CE1503" w:rsidP="00CE1503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2022 (dark blue)</w:t>
      </w:r>
      <w:r>
        <w:t xml:space="preserve"> is the </w:t>
      </w:r>
      <w:r>
        <w:rPr>
          <w:rStyle w:val="Strong"/>
          <w:rFonts w:eastAsiaTheme="majorEastAsia"/>
        </w:rPr>
        <w:t>most consistently strong year</w:t>
      </w:r>
      <w:r>
        <w:t>, contributing significantly across all regions.</w:t>
      </w:r>
    </w:p>
    <w:p w:rsidR="00CE1503" w:rsidRDefault="00CE1503" w:rsidP="00CE1503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2023 (orange)</w:t>
      </w:r>
      <w:r>
        <w:t xml:space="preserve"> shows </w:t>
      </w:r>
      <w:r>
        <w:rPr>
          <w:rStyle w:val="Strong"/>
          <w:rFonts w:eastAsiaTheme="majorEastAsia"/>
        </w:rPr>
        <w:t>mixed performance</w:t>
      </w:r>
      <w:r>
        <w:t>—very strong in East and West, but relatively lower in Central.</w:t>
      </w:r>
    </w:p>
    <w:p w:rsidR="00CE1503" w:rsidRDefault="00CE1503" w:rsidP="00CE150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Key Insight:</w:t>
      </w:r>
      <w:r>
        <w:br/>
        <w:t xml:space="preserve">Groceries profits are </w:t>
      </w:r>
      <w:r>
        <w:rPr>
          <w:rStyle w:val="Strong"/>
          <w:rFonts w:eastAsiaTheme="majorEastAsia"/>
        </w:rPr>
        <w:t>high-volume and stable</w:t>
      </w:r>
      <w:r>
        <w:t xml:space="preserve">, with </w:t>
      </w:r>
      <w:r>
        <w:rPr>
          <w:rStyle w:val="Strong"/>
          <w:rFonts w:eastAsiaTheme="majorEastAsia"/>
        </w:rPr>
        <w:t xml:space="preserve">West and East acting as core profit </w:t>
      </w:r>
      <w:proofErr w:type="spellStart"/>
      <w:r>
        <w:rPr>
          <w:rStyle w:val="Strong"/>
          <w:rFonts w:eastAsiaTheme="majorEastAsia"/>
        </w:rPr>
        <w:t>centers</w:t>
      </w:r>
      <w:proofErr w:type="spellEnd"/>
      <w:r>
        <w:t xml:space="preserve">, and </w:t>
      </w:r>
      <w:r>
        <w:rPr>
          <w:rStyle w:val="Strong"/>
          <w:rFonts w:eastAsiaTheme="majorEastAsia"/>
        </w:rPr>
        <w:t>2022 emerging as the most reliable year overall</w:t>
      </w:r>
      <w:r>
        <w:t>.</w:t>
      </w:r>
    </w:p>
    <w:p w:rsidR="00CE1503" w:rsidRDefault="00CE1503" w:rsidP="00CE1503">
      <w:pPr>
        <w:pStyle w:val="NormalWeb"/>
      </w:pPr>
    </w:p>
    <w:p w:rsidR="00CE1503" w:rsidRDefault="00CE1503" w:rsidP="00CE1503">
      <w:pPr>
        <w:pStyle w:val="NormalWeb"/>
      </w:pPr>
    </w:p>
    <w:p w:rsidR="00CE1503" w:rsidRDefault="00CE1503" w:rsidP="00CE1503">
      <w:pPr>
        <w:pStyle w:val="NormalWeb"/>
      </w:pPr>
      <w:r w:rsidRPr="00CE1503">
        <w:rPr>
          <w:noProof/>
        </w:rPr>
        <w:lastRenderedPageBreak/>
        <w:drawing>
          <wp:inline distT="0" distB="0" distL="0" distR="0">
            <wp:extent cx="5731510" cy="3205400"/>
            <wp:effectExtent l="0" t="0" r="2540" b="0"/>
            <wp:docPr id="6" name="Picture 6" descr="C:\Users\Tichaona Eddington\AppData\Local\Packages\5319275A.WhatsAppDesktop_cv1g1gvanyjgm\TempState\FE29797FF17991C1E35EB71164D4B951\WhatsApp Image 2025-12-16 at 00.40.15_ce2f34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ichaona Eddington\AppData\Local\Packages\5319275A.WhatsAppDesktop_cv1g1gvanyjgm\TempState\FE29797FF17991C1E35EB71164D4B951\WhatsApp Image 2025-12-16 at 00.40.15_ce2f34f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503" w:rsidRDefault="00CE1503" w:rsidP="00CE1503">
      <w:pPr>
        <w:pStyle w:val="NormalWeb"/>
      </w:pPr>
    </w:p>
    <w:p w:rsidR="00CE1503" w:rsidRDefault="00CE1503" w:rsidP="00CE1503">
      <w:pPr>
        <w:pStyle w:val="NormalWeb"/>
      </w:pPr>
      <w:r>
        <w:t xml:space="preserve">  </w:t>
      </w:r>
      <w:r w:rsidRPr="00CE1503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Overall performance</w:t>
      </w:r>
      <w:proofErr w:type="gramStart"/>
      <w:r w:rsidRPr="00CE1503">
        <w:rPr>
          <w:rStyle w:val="Strong"/>
          <w:rFonts w:eastAsiaTheme="majorEastAsia"/>
          <w:color w:val="5B9BD5" w:themeColor="accent1"/>
          <w:sz w:val="32"/>
          <w:szCs w:val="32"/>
          <w:u w:val="single"/>
        </w:rPr>
        <w:t>:</w:t>
      </w:r>
      <w:proofErr w:type="gramEnd"/>
      <w:r>
        <w:br/>
        <w:t xml:space="preserve">The Home Appliances section shows </w:t>
      </w:r>
      <w:r>
        <w:rPr>
          <w:rStyle w:val="Strong"/>
          <w:rFonts w:eastAsiaTheme="majorEastAsia"/>
        </w:rPr>
        <w:t>strong and consistent profitability across all regions</w:t>
      </w:r>
      <w:r>
        <w:t>, with relatively high profit levels maintained throughout the three-year period (2021–2023).</w:t>
      </w:r>
    </w:p>
    <w:p w:rsidR="00CE1503" w:rsidRDefault="00CE1503" w:rsidP="00CE15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Region:</w:t>
      </w:r>
    </w:p>
    <w:p w:rsidR="00CE1503" w:rsidRDefault="00CE1503" w:rsidP="00CE1503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Central region</w:t>
      </w:r>
      <w:r>
        <w:t xml:space="preserve"> records the </w:t>
      </w:r>
      <w:r>
        <w:rPr>
          <w:rStyle w:val="Strong"/>
          <w:rFonts w:eastAsiaTheme="majorEastAsia"/>
        </w:rPr>
        <w:t>highest overall profit</w:t>
      </w:r>
      <w:r>
        <w:t>, driven mainly by a strong performance in 2023.</w:t>
      </w:r>
    </w:p>
    <w:p w:rsidR="00CE1503" w:rsidRDefault="00CE1503" w:rsidP="00CE1503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East and West regions</w:t>
      </w:r>
      <w:r>
        <w:t xml:space="preserve"> follow closely, both showing </w:t>
      </w:r>
      <w:r>
        <w:rPr>
          <w:rStyle w:val="Strong"/>
          <w:rFonts w:eastAsiaTheme="majorEastAsia"/>
        </w:rPr>
        <w:t>balanced and stable profits</w:t>
      </w:r>
      <w:r>
        <w:t xml:space="preserve"> across all three years.</w:t>
      </w:r>
    </w:p>
    <w:p w:rsidR="00CE1503" w:rsidRDefault="00CE1503" w:rsidP="00CE1503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South region</w:t>
      </w:r>
      <w:r>
        <w:t xml:space="preserve"> performs well, with </w:t>
      </w:r>
      <w:r>
        <w:rPr>
          <w:rStyle w:val="Strong"/>
          <w:rFonts w:eastAsiaTheme="majorEastAsia"/>
        </w:rPr>
        <w:t>2021 contributing the largest share</w:t>
      </w:r>
      <w:r>
        <w:t xml:space="preserve"> of its total profit.</w:t>
      </w:r>
    </w:p>
    <w:p w:rsidR="00CE1503" w:rsidRDefault="00CE1503" w:rsidP="00CE1503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North region</w:t>
      </w:r>
      <w:r>
        <w:t xml:space="preserve"> has the </w:t>
      </w:r>
      <w:r>
        <w:rPr>
          <w:rStyle w:val="Strong"/>
          <w:rFonts w:eastAsiaTheme="majorEastAsia"/>
        </w:rPr>
        <w:t>lowest total profit</w:t>
      </w:r>
      <w:r>
        <w:t>, though it still maintains steady year-on-year contributions.</w:t>
      </w:r>
    </w:p>
    <w:p w:rsidR="00CE1503" w:rsidRDefault="00CE1503" w:rsidP="00CE15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By</w:t>
      </w:r>
      <w:proofErr w:type="gramEnd"/>
      <w:r>
        <w:rPr>
          <w:rStyle w:val="Strong"/>
          <w:rFonts w:eastAsiaTheme="majorEastAsia"/>
        </w:rPr>
        <w:t xml:space="preserve"> Year (Category):</w:t>
      </w:r>
    </w:p>
    <w:p w:rsidR="00CE1503" w:rsidRDefault="00CE1503" w:rsidP="00CE1503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2021 (light blue)</w:t>
      </w:r>
      <w:r>
        <w:t xml:space="preserve"> shows strong contributions in South and West, indicating a solid starting year.</w:t>
      </w:r>
    </w:p>
    <w:p w:rsidR="00CE1503" w:rsidRDefault="00CE1503" w:rsidP="00CE1503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2022 (dark blue)</w:t>
      </w:r>
      <w:r>
        <w:t xml:space="preserve"> remains stable across all regions without major spikes or declines.</w:t>
      </w:r>
    </w:p>
    <w:p w:rsidR="00CE1503" w:rsidRDefault="00CE1503" w:rsidP="00CE1503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2023 (orange)</w:t>
      </w:r>
      <w:r>
        <w:t xml:space="preserve"> is a </w:t>
      </w:r>
      <w:r>
        <w:rPr>
          <w:rStyle w:val="Strong"/>
          <w:rFonts w:eastAsiaTheme="majorEastAsia"/>
        </w:rPr>
        <w:t>key growth year</w:t>
      </w:r>
      <w:r>
        <w:t>, especially in Central, East, and West regions.</w:t>
      </w:r>
    </w:p>
    <w:p w:rsidR="00CE1503" w:rsidRDefault="00CE1503" w:rsidP="00CE150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Key</w:t>
      </w:r>
      <w:proofErr w:type="gramEnd"/>
      <w:r>
        <w:rPr>
          <w:rStyle w:val="Strong"/>
          <w:rFonts w:eastAsiaTheme="majorEastAsia"/>
        </w:rPr>
        <w:t xml:space="preserve"> Insight:</w:t>
      </w:r>
      <w:r>
        <w:br/>
        <w:t xml:space="preserve">Home Appliances profits are </w:t>
      </w:r>
      <w:r>
        <w:rPr>
          <w:rStyle w:val="Strong"/>
          <w:rFonts w:eastAsiaTheme="majorEastAsia"/>
        </w:rPr>
        <w:t>well-distributed and resilient</w:t>
      </w:r>
      <w:r>
        <w:t xml:space="preserve">, with </w:t>
      </w:r>
      <w:r>
        <w:rPr>
          <w:rStyle w:val="Strong"/>
          <w:rFonts w:eastAsiaTheme="majorEastAsia"/>
        </w:rPr>
        <w:t>no heavy dependence on a single region or year</w:t>
      </w:r>
      <w:r>
        <w:t>, making it one of the more stable sections overall.</w:t>
      </w:r>
    </w:p>
    <w:p w:rsidR="00CE1503" w:rsidRDefault="00CE1503" w:rsidP="00CE1503">
      <w:pPr>
        <w:pStyle w:val="NormalWeb"/>
      </w:pPr>
    </w:p>
    <w:p w:rsidR="00CE1503" w:rsidRPr="00CE1503" w:rsidRDefault="00CE1503" w:rsidP="00CE1503">
      <w:pPr>
        <w:pStyle w:val="NormalWeb"/>
        <w:rPr>
          <w:color w:val="5B9BD5" w:themeColor="accent1"/>
          <w:sz w:val="36"/>
          <w:szCs w:val="36"/>
          <w:u w:val="single"/>
        </w:rPr>
      </w:pPr>
      <w:r>
        <w:lastRenderedPageBreak/>
        <w:t xml:space="preserve">                                                     </w:t>
      </w:r>
      <w:r w:rsidRPr="00CE1503">
        <w:rPr>
          <w:color w:val="5B9BD5" w:themeColor="accent1"/>
          <w:sz w:val="36"/>
          <w:szCs w:val="36"/>
          <w:u w:val="single"/>
        </w:rPr>
        <w:t>CONCLUSION</w:t>
      </w:r>
    </w:p>
    <w:p w:rsidR="00AE7DA4" w:rsidRPr="00AE7DA4" w:rsidRDefault="00AE7DA4" w:rsidP="00AE7DA4">
      <w:pPr>
        <w:pStyle w:val="Heading2"/>
        <w:rPr>
          <w:color w:val="5B9BD5" w:themeColor="accent1"/>
          <w:u w:val="single"/>
        </w:rPr>
      </w:pPr>
      <w:r w:rsidRPr="00AE7DA4">
        <w:rPr>
          <w:rStyle w:val="Strong"/>
          <w:bCs w:val="0"/>
          <w:color w:val="5B9BD5" w:themeColor="accent1"/>
          <w:u w:val="single"/>
        </w:rPr>
        <w:t xml:space="preserve">Profit Performance </w:t>
      </w:r>
      <w:proofErr w:type="gramStart"/>
      <w:r w:rsidRPr="00AE7DA4">
        <w:rPr>
          <w:rStyle w:val="Strong"/>
          <w:bCs w:val="0"/>
          <w:color w:val="5B9BD5" w:themeColor="accent1"/>
          <w:u w:val="single"/>
        </w:rPr>
        <w:t>Across</w:t>
      </w:r>
      <w:proofErr w:type="gramEnd"/>
      <w:r w:rsidRPr="00AE7DA4">
        <w:rPr>
          <w:rStyle w:val="Strong"/>
          <w:bCs w:val="0"/>
          <w:color w:val="5B9BD5" w:themeColor="accent1"/>
          <w:u w:val="single"/>
        </w:rPr>
        <w:t xml:space="preserve"> Six Sections (2021–2023)</w:t>
      </w:r>
    </w:p>
    <w:p w:rsidR="00AE7DA4" w:rsidRDefault="00AE7DA4" w:rsidP="00AE7DA4">
      <w:pPr>
        <w:pStyle w:val="NormalWeb"/>
      </w:pPr>
      <w:r>
        <w:t xml:space="preserve">The analysis of profits across the six product sections over a three-year period reveals </w:t>
      </w:r>
      <w:r>
        <w:rPr>
          <w:rStyle w:val="Strong"/>
          <w:rFonts w:eastAsiaTheme="majorEastAsia"/>
        </w:rPr>
        <w:t>clear differences in performance by region and year</w:t>
      </w:r>
      <w:r>
        <w:t xml:space="preserve">, highlighting both </w:t>
      </w:r>
      <w:r>
        <w:rPr>
          <w:rStyle w:val="Strong"/>
          <w:rFonts w:eastAsiaTheme="majorEastAsia"/>
        </w:rPr>
        <w:t>high-volume categories</w:t>
      </w:r>
      <w:r>
        <w:t xml:space="preserve"> and </w:t>
      </w:r>
      <w:r>
        <w:rPr>
          <w:rStyle w:val="Strong"/>
          <w:rFonts w:eastAsiaTheme="majorEastAsia"/>
        </w:rPr>
        <w:t>specialized growth areas</w:t>
      </w:r>
      <w:r>
        <w:t xml:space="preserve">. Overall, </w:t>
      </w:r>
      <w:r>
        <w:rPr>
          <w:rStyle w:val="Strong"/>
          <w:rFonts w:eastAsiaTheme="majorEastAsia"/>
        </w:rPr>
        <w:t>Groceries, Home Appliances, and Clothing</w:t>
      </w:r>
      <w:r>
        <w:t xml:space="preserve"> emerge as the strongest contributors to total profit, while </w:t>
      </w:r>
      <w:r>
        <w:rPr>
          <w:rStyle w:val="Strong"/>
          <w:rFonts w:eastAsiaTheme="majorEastAsia"/>
        </w:rPr>
        <w:t>Beauty and Electronics</w:t>
      </w:r>
      <w:r>
        <w:t xml:space="preserve"> show more region-specific strengths.</w:t>
      </w:r>
    </w:p>
    <w:p w:rsidR="00AE7DA4" w:rsidRDefault="00AE7DA4" w:rsidP="00AE7DA4">
      <w:r>
        <w:pict>
          <v:rect id="_x0000_i1030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2"/>
        <w:rPr>
          <w:u w:val="single"/>
        </w:rPr>
      </w:pPr>
      <w:r>
        <w:rPr>
          <w:rStyle w:val="Strong"/>
          <w:b w:val="0"/>
          <w:bCs w:val="0"/>
        </w:rPr>
        <w:t>1</w:t>
      </w:r>
      <w:r w:rsidRPr="00AE7DA4">
        <w:rPr>
          <w:rStyle w:val="Strong"/>
          <w:bCs w:val="0"/>
          <w:u w:val="single"/>
        </w:rPr>
        <w:t>. Best Performing Sections by Year</w: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2021</w:t>
      </w:r>
    </w:p>
    <w:p w:rsidR="00AE7DA4" w:rsidRDefault="00AE7DA4" w:rsidP="00AE7DA4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Top Section Overall:</w:t>
      </w:r>
      <w:r>
        <w:t xml:space="preserve"> </w:t>
      </w:r>
      <w:r>
        <w:rPr>
          <w:rStyle w:val="Strong"/>
          <w:rFonts w:eastAsiaTheme="majorEastAsia"/>
        </w:rPr>
        <w:t>Groceries</w:t>
      </w:r>
    </w:p>
    <w:p w:rsidR="00AE7DA4" w:rsidRDefault="00AE7DA4" w:rsidP="00AE7DA4">
      <w:pPr>
        <w:pStyle w:val="NormalWeb"/>
        <w:numPr>
          <w:ilvl w:val="1"/>
          <w:numId w:val="12"/>
        </w:numPr>
      </w:pPr>
      <w:r>
        <w:t xml:space="preserve">Dominated profits in </w:t>
      </w:r>
      <w:r>
        <w:rPr>
          <w:rStyle w:val="Strong"/>
          <w:rFonts w:eastAsiaTheme="majorEastAsia"/>
        </w:rPr>
        <w:t>West and South</w:t>
      </w:r>
      <w:r>
        <w:t>, reflecting strong consumer demand for essential goods.</w:t>
      </w:r>
    </w:p>
    <w:p w:rsidR="00AE7DA4" w:rsidRDefault="00AE7DA4" w:rsidP="00AE7DA4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Strong Contributors:</w:t>
      </w:r>
    </w:p>
    <w:p w:rsidR="00AE7DA4" w:rsidRDefault="00AE7DA4" w:rsidP="00AE7DA4">
      <w:pPr>
        <w:pStyle w:val="NormalWeb"/>
        <w:numPr>
          <w:ilvl w:val="1"/>
          <w:numId w:val="12"/>
        </w:numPr>
      </w:pPr>
      <w:r>
        <w:rPr>
          <w:rStyle w:val="Strong"/>
          <w:rFonts w:eastAsiaTheme="majorEastAsia"/>
        </w:rPr>
        <w:t>Clothing</w:t>
      </w:r>
      <w:r>
        <w:t xml:space="preserve"> (Central, North)</w:t>
      </w:r>
    </w:p>
    <w:p w:rsidR="00AE7DA4" w:rsidRDefault="00AE7DA4" w:rsidP="00AE7DA4">
      <w:pPr>
        <w:pStyle w:val="NormalWeb"/>
        <w:numPr>
          <w:ilvl w:val="1"/>
          <w:numId w:val="12"/>
        </w:numPr>
      </w:pPr>
      <w:r>
        <w:rPr>
          <w:rStyle w:val="Strong"/>
          <w:rFonts w:eastAsiaTheme="majorEastAsia"/>
        </w:rPr>
        <w:t>Footwear</w:t>
      </w:r>
      <w:r>
        <w:t xml:space="preserve"> (East, West)</w:t>
      </w:r>
    </w:p>
    <w:p w:rsidR="00AE7DA4" w:rsidRDefault="00AE7DA4" w:rsidP="00AE7DA4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Insight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2021 profits were driven largely by </w:t>
      </w:r>
      <w:r>
        <w:rPr>
          <w:rStyle w:val="Strong"/>
          <w:rFonts w:eastAsiaTheme="majorEastAsia"/>
        </w:rPr>
        <w:t>necessity-based products</w:t>
      </w:r>
      <w:r>
        <w:t>, especially groceries and basic apparel.</w:t>
      </w:r>
    </w:p>
    <w:p w:rsidR="00AE7DA4" w:rsidRDefault="00AE7DA4" w:rsidP="00AE7DA4">
      <w:r>
        <w:pict>
          <v:rect id="_x0000_i1031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2022</w:t>
      </w:r>
    </w:p>
    <w:p w:rsidR="00AE7DA4" w:rsidRDefault="00AE7DA4" w:rsidP="00AE7DA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Top Section Overall:</w:t>
      </w:r>
      <w:r>
        <w:t xml:space="preserve"> </w:t>
      </w:r>
      <w:r>
        <w:rPr>
          <w:rStyle w:val="Strong"/>
          <w:rFonts w:eastAsiaTheme="majorEastAsia"/>
        </w:rPr>
        <w:t>Footwear</w:t>
      </w:r>
    </w:p>
    <w:p w:rsidR="00AE7DA4" w:rsidRDefault="00AE7DA4" w:rsidP="00AE7DA4">
      <w:pPr>
        <w:pStyle w:val="NormalWeb"/>
        <w:numPr>
          <w:ilvl w:val="1"/>
          <w:numId w:val="13"/>
        </w:numPr>
      </w:pPr>
      <w:r>
        <w:t xml:space="preserve">Achieved peak profits in </w:t>
      </w:r>
      <w:r>
        <w:rPr>
          <w:rStyle w:val="Strong"/>
          <w:rFonts w:eastAsiaTheme="majorEastAsia"/>
        </w:rPr>
        <w:t>Central and South</w:t>
      </w:r>
      <w:r>
        <w:t>.</w:t>
      </w:r>
    </w:p>
    <w:p w:rsidR="00AE7DA4" w:rsidRDefault="00AE7DA4" w:rsidP="00AE7DA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Consistently Strong Sections:</w:t>
      </w:r>
    </w:p>
    <w:p w:rsidR="00AE7DA4" w:rsidRDefault="00AE7DA4" w:rsidP="00AE7DA4">
      <w:pPr>
        <w:pStyle w:val="NormalWeb"/>
        <w:numPr>
          <w:ilvl w:val="1"/>
          <w:numId w:val="13"/>
        </w:numPr>
      </w:pPr>
      <w:r>
        <w:rPr>
          <w:rStyle w:val="Strong"/>
          <w:rFonts w:eastAsiaTheme="majorEastAsia"/>
        </w:rPr>
        <w:t>Groceries</w:t>
      </w:r>
      <w:r>
        <w:t xml:space="preserve"> (all regions)</w:t>
      </w:r>
    </w:p>
    <w:p w:rsidR="00AE7DA4" w:rsidRDefault="00AE7DA4" w:rsidP="00AE7DA4">
      <w:pPr>
        <w:pStyle w:val="NormalWeb"/>
        <w:numPr>
          <w:ilvl w:val="1"/>
          <w:numId w:val="13"/>
        </w:numPr>
      </w:pPr>
      <w:r>
        <w:rPr>
          <w:rStyle w:val="Strong"/>
          <w:rFonts w:eastAsiaTheme="majorEastAsia"/>
        </w:rPr>
        <w:t>Electronics</w:t>
      </w:r>
      <w:r>
        <w:t xml:space="preserve"> (North and West)</w:t>
      </w:r>
    </w:p>
    <w:p w:rsidR="00AE7DA4" w:rsidRDefault="00AE7DA4" w:rsidP="00AE7DA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Insight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2022 was the </w:t>
      </w:r>
      <w:r>
        <w:rPr>
          <w:rStyle w:val="Strong"/>
          <w:rFonts w:eastAsiaTheme="majorEastAsia"/>
        </w:rPr>
        <w:t>most balanced year</w:t>
      </w:r>
      <w:r>
        <w:t>, with multiple sections performing well across most regions, indicating market recovery and consumer confidence.</w:t>
      </w:r>
    </w:p>
    <w:p w:rsidR="00AE7DA4" w:rsidRDefault="00AE7DA4" w:rsidP="00AE7DA4">
      <w:r>
        <w:pict>
          <v:rect id="_x0000_i1032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2023</w:t>
      </w:r>
    </w:p>
    <w:p w:rsidR="00AE7DA4" w:rsidRDefault="00AE7DA4" w:rsidP="00AE7DA4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Top Section Overall:</w:t>
      </w:r>
      <w:r>
        <w:t xml:space="preserve"> </w:t>
      </w:r>
      <w:r>
        <w:rPr>
          <w:rStyle w:val="Strong"/>
          <w:rFonts w:eastAsiaTheme="majorEastAsia"/>
        </w:rPr>
        <w:t>Home Appliances</w:t>
      </w:r>
    </w:p>
    <w:p w:rsidR="00AE7DA4" w:rsidRDefault="00AE7DA4" w:rsidP="00AE7DA4">
      <w:pPr>
        <w:pStyle w:val="NormalWeb"/>
        <w:numPr>
          <w:ilvl w:val="1"/>
          <w:numId w:val="14"/>
        </w:numPr>
      </w:pPr>
      <w:r>
        <w:t xml:space="preserve">Led profits in </w:t>
      </w:r>
      <w:r>
        <w:rPr>
          <w:rStyle w:val="Strong"/>
          <w:rFonts w:eastAsiaTheme="majorEastAsia"/>
        </w:rPr>
        <w:t>Central, East, and West</w:t>
      </w:r>
      <w:r>
        <w:t>.</w:t>
      </w:r>
    </w:p>
    <w:p w:rsidR="00AE7DA4" w:rsidRDefault="00AE7DA4" w:rsidP="00AE7DA4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Other Strong Performers:</w:t>
      </w:r>
    </w:p>
    <w:p w:rsidR="00AE7DA4" w:rsidRDefault="00AE7DA4" w:rsidP="00AE7DA4">
      <w:pPr>
        <w:pStyle w:val="NormalWeb"/>
        <w:numPr>
          <w:ilvl w:val="1"/>
          <w:numId w:val="14"/>
        </w:numPr>
      </w:pPr>
      <w:r>
        <w:rPr>
          <w:rStyle w:val="Strong"/>
          <w:rFonts w:eastAsiaTheme="majorEastAsia"/>
        </w:rPr>
        <w:t>Groceries</w:t>
      </w:r>
      <w:r>
        <w:t xml:space="preserve"> (West, East)</w:t>
      </w:r>
    </w:p>
    <w:p w:rsidR="00AE7DA4" w:rsidRDefault="00AE7DA4" w:rsidP="00AE7DA4">
      <w:pPr>
        <w:pStyle w:val="NormalWeb"/>
        <w:numPr>
          <w:ilvl w:val="1"/>
          <w:numId w:val="14"/>
        </w:numPr>
      </w:pPr>
      <w:r>
        <w:rPr>
          <w:rStyle w:val="Strong"/>
          <w:rFonts w:eastAsiaTheme="majorEastAsia"/>
        </w:rPr>
        <w:t>Beauty</w:t>
      </w:r>
      <w:r>
        <w:t xml:space="preserve"> (East, North)</w:t>
      </w:r>
    </w:p>
    <w:p w:rsidR="00AE7DA4" w:rsidRDefault="00AE7DA4" w:rsidP="00AE7DA4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lastRenderedPageBreak/>
        <w:t>Insight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Consumer spending shifted toward </w:t>
      </w:r>
      <w:r>
        <w:rPr>
          <w:rStyle w:val="Strong"/>
          <w:rFonts w:eastAsiaTheme="majorEastAsia"/>
        </w:rPr>
        <w:t>durable and lifestyle-enhancing goods</w:t>
      </w:r>
      <w:r>
        <w:t>, reflecting improved purchasing power.</w:t>
      </w:r>
    </w:p>
    <w:p w:rsidR="00AE7DA4" w:rsidRDefault="00AE7DA4" w:rsidP="00AE7DA4">
      <w:r>
        <w:pict>
          <v:rect id="_x0000_i1033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2"/>
        <w:rPr>
          <w:u w:val="single"/>
        </w:rPr>
      </w:pPr>
      <w:r>
        <w:rPr>
          <w:rStyle w:val="Strong"/>
          <w:b w:val="0"/>
          <w:bCs w:val="0"/>
        </w:rPr>
        <w:t>2</w:t>
      </w:r>
      <w:r w:rsidRPr="00AE7DA4">
        <w:rPr>
          <w:rStyle w:val="Strong"/>
          <w:bCs w:val="0"/>
          <w:u w:val="single"/>
        </w:rPr>
        <w:t>. Best Performing Sections by Region</w: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Central Region</w:t>
      </w:r>
    </w:p>
    <w:p w:rsidR="00AE7DA4" w:rsidRDefault="00AE7DA4" w:rsidP="00AE7DA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Best Overall Section:</w:t>
      </w:r>
      <w:r>
        <w:t xml:space="preserve"> </w:t>
      </w:r>
      <w:r>
        <w:rPr>
          <w:rStyle w:val="Strong"/>
          <w:rFonts w:eastAsiaTheme="majorEastAsia"/>
        </w:rPr>
        <w:t>Home Appliances</w:t>
      </w:r>
    </w:p>
    <w:p w:rsidR="00AE7DA4" w:rsidRDefault="00AE7DA4" w:rsidP="00AE7DA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Supporting Sections:</w:t>
      </w:r>
      <w:r>
        <w:t xml:space="preserve"> Clothing, Footwear</w:t>
      </w:r>
    </w:p>
    <w:p w:rsidR="00AE7DA4" w:rsidRDefault="00AE7DA4" w:rsidP="00AE7DA4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Trend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Strong and stable profits across all three years, with appliances leading growth in 2023.</w:t>
      </w:r>
    </w:p>
    <w:p w:rsidR="00AE7DA4" w:rsidRDefault="00AE7DA4" w:rsidP="00AE7DA4">
      <w:r>
        <w:pict>
          <v:rect id="_x0000_i1034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East Region</w:t>
      </w:r>
    </w:p>
    <w:p w:rsidR="00AE7DA4" w:rsidRDefault="00AE7DA4" w:rsidP="00AE7DA4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Best Overall Section:</w:t>
      </w:r>
      <w:r>
        <w:t xml:space="preserve"> </w:t>
      </w:r>
      <w:r>
        <w:rPr>
          <w:rStyle w:val="Strong"/>
          <w:rFonts w:eastAsiaTheme="majorEastAsia"/>
        </w:rPr>
        <w:t>Groceries</w:t>
      </w:r>
    </w:p>
    <w:p w:rsidR="00AE7DA4" w:rsidRDefault="00AE7DA4" w:rsidP="00AE7DA4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Strong Alternatives:</w:t>
      </w:r>
      <w:r>
        <w:t xml:space="preserve"> Beauty, Footwear, Home Appliances</w:t>
      </w:r>
    </w:p>
    <w:p w:rsidR="00AE7DA4" w:rsidRDefault="00AE7DA4" w:rsidP="00AE7DA4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Trend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East is a </w:t>
      </w:r>
      <w:r>
        <w:rPr>
          <w:rStyle w:val="Strong"/>
          <w:rFonts w:eastAsiaTheme="majorEastAsia"/>
        </w:rPr>
        <w:t>high-volume and diversified market</w:t>
      </w:r>
      <w:r>
        <w:t>, showing strong growth in both essentials and discretionary products.</w:t>
      </w:r>
    </w:p>
    <w:p w:rsidR="00AE7DA4" w:rsidRDefault="00AE7DA4" w:rsidP="00AE7DA4">
      <w:r>
        <w:pict>
          <v:rect id="_x0000_i1035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West Region</w:t>
      </w:r>
    </w:p>
    <w:p w:rsidR="00AE7DA4" w:rsidRDefault="00AE7DA4" w:rsidP="00AE7DA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Best Overall Section:</w:t>
      </w:r>
      <w:r>
        <w:t xml:space="preserve"> </w:t>
      </w:r>
      <w:r>
        <w:rPr>
          <w:rStyle w:val="Strong"/>
          <w:rFonts w:eastAsiaTheme="majorEastAsia"/>
        </w:rPr>
        <w:t>Groceries</w:t>
      </w:r>
    </w:p>
    <w:p w:rsidR="00AE7DA4" w:rsidRDefault="00AE7DA4" w:rsidP="00AE7DA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Other Strong Sections:</w:t>
      </w:r>
      <w:r>
        <w:t xml:space="preserve"> Clothing, Electronics, Home Appliances</w:t>
      </w:r>
    </w:p>
    <w:p w:rsidR="00AE7DA4" w:rsidRDefault="00AE7DA4" w:rsidP="00AE7DA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Trend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West is the </w:t>
      </w:r>
      <w:r>
        <w:rPr>
          <w:rStyle w:val="Strong"/>
          <w:rFonts w:eastAsiaTheme="majorEastAsia"/>
        </w:rPr>
        <w:t>most profitable region overall</w:t>
      </w:r>
      <w:r>
        <w:t>, driven by consistent demand across all years.</w:t>
      </w:r>
    </w:p>
    <w:p w:rsidR="00AE7DA4" w:rsidRDefault="00AE7DA4" w:rsidP="00AE7DA4">
      <w:r>
        <w:pict>
          <v:rect id="_x0000_i1036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North Region</w:t>
      </w:r>
    </w:p>
    <w:p w:rsidR="00AE7DA4" w:rsidRDefault="00AE7DA4" w:rsidP="00AE7DA4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Best Overall Section:</w:t>
      </w:r>
      <w:r>
        <w:t xml:space="preserve"> </w:t>
      </w:r>
      <w:r>
        <w:rPr>
          <w:rStyle w:val="Strong"/>
          <w:rFonts w:eastAsiaTheme="majorEastAsia"/>
        </w:rPr>
        <w:t>Clothing</w:t>
      </w:r>
    </w:p>
    <w:p w:rsidR="00AE7DA4" w:rsidRDefault="00AE7DA4" w:rsidP="00AE7DA4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Supporting Sections:</w:t>
      </w:r>
      <w:r>
        <w:t xml:space="preserve"> Electronics, Groceries</w:t>
      </w:r>
    </w:p>
    <w:p w:rsidR="00AE7DA4" w:rsidRDefault="00AE7DA4" w:rsidP="00AE7DA4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Trend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North shows steady but moderate growth, </w:t>
      </w:r>
      <w:proofErr w:type="spellStart"/>
      <w:r>
        <w:t>favoring</w:t>
      </w:r>
      <w:proofErr w:type="spellEnd"/>
      <w:r>
        <w:t xml:space="preserve"> </w:t>
      </w:r>
      <w:r>
        <w:rPr>
          <w:rStyle w:val="Strong"/>
          <w:rFonts w:eastAsiaTheme="majorEastAsia"/>
        </w:rPr>
        <w:t>apparel and technology-related products</w:t>
      </w:r>
      <w:r>
        <w:t>.</w:t>
      </w:r>
    </w:p>
    <w:p w:rsidR="00AE7DA4" w:rsidRDefault="00AE7DA4" w:rsidP="00AE7DA4">
      <w:r>
        <w:pict>
          <v:rect id="_x0000_i1037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3"/>
        <w:rPr>
          <w:u w:val="single"/>
        </w:rPr>
      </w:pPr>
      <w:r w:rsidRPr="00AE7DA4">
        <w:rPr>
          <w:rStyle w:val="Strong"/>
          <w:bCs w:val="0"/>
          <w:u w:val="single"/>
        </w:rPr>
        <w:t>South Region</w:t>
      </w:r>
    </w:p>
    <w:p w:rsidR="00AE7DA4" w:rsidRDefault="00AE7DA4" w:rsidP="00AE7DA4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Best Overall Section:</w:t>
      </w:r>
      <w:r>
        <w:t xml:space="preserve"> </w:t>
      </w:r>
      <w:r>
        <w:rPr>
          <w:rStyle w:val="Strong"/>
          <w:rFonts w:eastAsiaTheme="majorEastAsia"/>
        </w:rPr>
        <w:t>Footwear</w:t>
      </w:r>
    </w:p>
    <w:p w:rsidR="00AE7DA4" w:rsidRDefault="00AE7DA4" w:rsidP="00AE7DA4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lastRenderedPageBreak/>
        <w:t>Other Strong Sections:</w:t>
      </w:r>
      <w:r>
        <w:t xml:space="preserve"> Groceries, Electronics</w:t>
      </w:r>
    </w:p>
    <w:p w:rsidR="00AE7DA4" w:rsidRDefault="00AE7DA4" w:rsidP="00AE7DA4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Trend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 xml:space="preserve">South displays strong demand for </w:t>
      </w:r>
      <w:r>
        <w:rPr>
          <w:rStyle w:val="Strong"/>
          <w:rFonts w:eastAsiaTheme="majorEastAsia"/>
        </w:rPr>
        <w:t>fashion and personal goods</w:t>
      </w:r>
      <w:r>
        <w:t>, particularly in 2022.</w:t>
      </w:r>
    </w:p>
    <w:p w:rsidR="00AE7DA4" w:rsidRDefault="00AE7DA4" w:rsidP="00AE7DA4">
      <w:r>
        <w:pict>
          <v:rect id="_x0000_i1038" style="width:0;height:1.5pt" o:hralign="center" o:hrstd="t" o:hr="t" fillcolor="#a0a0a0" stroked="f"/>
        </w:pict>
      </w:r>
    </w:p>
    <w:p w:rsidR="00AE7DA4" w:rsidRPr="00AE7DA4" w:rsidRDefault="00AE7DA4" w:rsidP="00AE7DA4">
      <w:pPr>
        <w:pStyle w:val="Heading2"/>
        <w:rPr>
          <w:u w:val="single"/>
        </w:rPr>
      </w:pPr>
      <w:r>
        <w:rPr>
          <w:rStyle w:val="Strong"/>
          <w:b w:val="0"/>
          <w:bCs w:val="0"/>
        </w:rPr>
        <w:t xml:space="preserve">3. </w:t>
      </w:r>
      <w:r w:rsidRPr="00AE7DA4">
        <w:rPr>
          <w:rStyle w:val="Strong"/>
          <w:bCs w:val="0"/>
          <w:u w:val="single"/>
        </w:rPr>
        <w:t>Comparative Performance of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949"/>
        <w:gridCol w:w="3041"/>
      </w:tblGrid>
      <w:tr w:rsidR="00AE7DA4" w:rsidTr="00AE7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Overall Performance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Strength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Groceries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⭐⭐⭐⭐⭐</w:t>
            </w:r>
            <w:r>
              <w:t xml:space="preserve"> (Highest)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Consistent, high-volume profits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Home Appliances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⭐⭐⭐⭐</w:t>
            </w:r>
            <w:r>
              <w:t>½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Strong growth, especially in 2023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Stable regional demand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Peak performance in 2022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</w:t>
            </w:r>
            <w:r>
              <w:t>½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Region-specific strength</w:t>
            </w:r>
          </w:p>
        </w:tc>
      </w:tr>
      <w:tr w:rsidR="00AE7DA4" w:rsidTr="00AE7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Style w:val="Strong"/>
              </w:rPr>
              <w:t>Beauty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rPr>
                <w:rFonts w:ascii="Segoe UI Symbol" w:hAnsi="Segoe UI Symbol" w:cs="Segoe UI Symbol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AE7DA4" w:rsidRDefault="00AE7DA4">
            <w:r>
              <w:t>Lifestyle-driven growth</w:t>
            </w:r>
          </w:p>
        </w:tc>
      </w:tr>
    </w:tbl>
    <w:p w:rsidR="00AE7DA4" w:rsidRDefault="00AE7DA4" w:rsidP="00AE7DA4">
      <w:r>
        <w:pict>
          <v:rect id="_x0000_i1039" style="width:0;height:1.5pt" o:hralign="center" o:hrstd="t" o:hr="t" fillcolor="#a0a0a0" stroked="f"/>
        </w:pict>
      </w:r>
    </w:p>
    <w:p w:rsidR="00AE7DA4" w:rsidRDefault="00AE7DA4" w:rsidP="00AE7DA4">
      <w:pPr>
        <w:pStyle w:val="Heading2"/>
      </w:pPr>
      <w:r>
        <w:rPr>
          <w:rStyle w:val="Strong"/>
          <w:b w:val="0"/>
          <w:bCs w:val="0"/>
        </w:rPr>
        <w:t xml:space="preserve">4. </w:t>
      </w:r>
      <w:r w:rsidRPr="0002594D">
        <w:rPr>
          <w:rStyle w:val="Strong"/>
          <w:bCs w:val="0"/>
          <w:u w:val="single"/>
        </w:rPr>
        <w:t>Strategic Business Implications</w:t>
      </w:r>
    </w:p>
    <w:p w:rsidR="00AE7DA4" w:rsidRDefault="00AE7DA4" w:rsidP="00AE7DA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Prioritize Groceries</w:t>
      </w:r>
      <w:r>
        <w:t xml:space="preserve"> as the </w:t>
      </w:r>
      <w:r>
        <w:rPr>
          <w:rStyle w:val="Strong"/>
          <w:rFonts w:eastAsiaTheme="majorEastAsia"/>
        </w:rPr>
        <w:t>core revenue driver</w:t>
      </w:r>
      <w:r>
        <w:t>, especially in West and East.</w:t>
      </w:r>
    </w:p>
    <w:p w:rsidR="00AE7DA4" w:rsidRDefault="00AE7DA4" w:rsidP="00AE7DA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Expand Home Appliances</w:t>
      </w:r>
      <w:r>
        <w:t xml:space="preserve"> aggressively in Central, East, and West regions.</w:t>
      </w:r>
    </w:p>
    <w:p w:rsidR="00AE7DA4" w:rsidRDefault="00AE7DA4" w:rsidP="00AE7DA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Target Footwear and Clothing promotions</w:t>
      </w:r>
      <w:r>
        <w:t xml:space="preserve"> in South and North respectively.</w:t>
      </w:r>
    </w:p>
    <w:p w:rsidR="00AE7DA4" w:rsidRDefault="00AE7DA4" w:rsidP="00AE7DA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Adopt region-specific strategies</w:t>
      </w:r>
      <w:r>
        <w:t xml:space="preserve"> for Electronics and Beauty to maximize niche demand.</w:t>
      </w:r>
    </w:p>
    <w:p w:rsidR="00AE7DA4" w:rsidRDefault="00AE7DA4" w:rsidP="00AE7DA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Leverage 2022 patterns</w:t>
      </w:r>
      <w:r>
        <w:t xml:space="preserve"> as a benchmark for balanced growth planning.</w:t>
      </w:r>
    </w:p>
    <w:p w:rsidR="00AE7DA4" w:rsidRDefault="00AE7DA4" w:rsidP="00AE7DA4">
      <w:r>
        <w:pict>
          <v:rect id="_x0000_i1040" style="width:0;height:1.5pt" o:hralign="center" o:hrstd="t" o:hr="t" fillcolor="#a0a0a0" stroked="f"/>
        </w:pict>
      </w:r>
    </w:p>
    <w:p w:rsidR="00AE7DA4" w:rsidRPr="0002594D" w:rsidRDefault="00AE7DA4" w:rsidP="00AE7DA4">
      <w:pPr>
        <w:pStyle w:val="Heading2"/>
        <w:rPr>
          <w:u w:val="single"/>
        </w:rPr>
      </w:pPr>
      <w:r w:rsidRPr="0002594D">
        <w:rPr>
          <w:rStyle w:val="Strong"/>
          <w:bCs w:val="0"/>
          <w:u w:val="single"/>
        </w:rPr>
        <w:t>Final Business Conclusion</w:t>
      </w:r>
    </w:p>
    <w:p w:rsidR="00AE7DA4" w:rsidRDefault="00AE7DA4" w:rsidP="00AE7DA4">
      <w:pPr>
        <w:pStyle w:val="NormalWeb"/>
      </w:pPr>
      <w:r>
        <w:t xml:space="preserve">The business demonstrates a </w:t>
      </w:r>
      <w:r>
        <w:rPr>
          <w:rStyle w:val="Strong"/>
          <w:rFonts w:eastAsiaTheme="majorEastAsia"/>
        </w:rPr>
        <w:t>well-diversified product portfolio</w:t>
      </w:r>
      <w:r>
        <w:t xml:space="preserve">, with </w:t>
      </w:r>
      <w:r>
        <w:rPr>
          <w:rStyle w:val="Strong"/>
          <w:rFonts w:eastAsiaTheme="majorEastAsia"/>
        </w:rPr>
        <w:t>Groceries providing stability</w:t>
      </w:r>
      <w:r>
        <w:t xml:space="preserve">, </w:t>
      </w:r>
      <w:r>
        <w:rPr>
          <w:rStyle w:val="Strong"/>
          <w:rFonts w:eastAsiaTheme="majorEastAsia"/>
        </w:rPr>
        <w:t>Home Appliances driving recent growth</w:t>
      </w:r>
      <w:r>
        <w:t xml:space="preserve">, and </w:t>
      </w:r>
      <w:r>
        <w:rPr>
          <w:rStyle w:val="Strong"/>
          <w:rFonts w:eastAsiaTheme="majorEastAsia"/>
        </w:rPr>
        <w:t>Clothing and Footwear offering strong regional opportunities</w:t>
      </w:r>
      <w:r>
        <w:t xml:space="preserve">. A data-driven regional focus combined with category-specific strategies will enable </w:t>
      </w:r>
      <w:r>
        <w:rPr>
          <w:rStyle w:val="Strong"/>
          <w:rFonts w:eastAsiaTheme="majorEastAsia"/>
        </w:rPr>
        <w:t>sustained profitability and optimized market expansion</w:t>
      </w:r>
      <w:r>
        <w:t>.</w:t>
      </w:r>
    </w:p>
    <w:p w:rsidR="00D53DB3" w:rsidRPr="00841809" w:rsidRDefault="00D53DB3">
      <w:pPr>
        <w:rPr>
          <w:rFonts w:ascii="Times New Roman" w:hAnsi="Times New Roman" w:cs="Times New Roman"/>
          <w:lang w:val="en-GB"/>
        </w:rPr>
      </w:pPr>
    </w:p>
    <w:sectPr w:rsidR="00D53DB3" w:rsidRPr="00841809" w:rsidSect="00D05F4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7E7" w:rsidRDefault="00AC17E7" w:rsidP="00D05F4F">
      <w:pPr>
        <w:spacing w:after="0" w:line="240" w:lineRule="auto"/>
      </w:pPr>
      <w:r>
        <w:separator/>
      </w:r>
    </w:p>
  </w:endnote>
  <w:endnote w:type="continuationSeparator" w:id="0">
    <w:p w:rsidR="00AC17E7" w:rsidRDefault="00AC17E7" w:rsidP="00D0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4F" w:rsidRDefault="00D05F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4F" w:rsidRDefault="00D05F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4F" w:rsidRDefault="00D05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7E7" w:rsidRDefault="00AC17E7" w:rsidP="00D05F4F">
      <w:pPr>
        <w:spacing w:after="0" w:line="240" w:lineRule="auto"/>
      </w:pPr>
      <w:r>
        <w:separator/>
      </w:r>
    </w:p>
  </w:footnote>
  <w:footnote w:type="continuationSeparator" w:id="0">
    <w:p w:rsidR="00AC17E7" w:rsidRDefault="00AC17E7" w:rsidP="00D0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4F" w:rsidRDefault="00D05F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0803034"/>
      <w:docPartObj>
        <w:docPartGallery w:val="Watermarks"/>
        <w:docPartUnique/>
      </w:docPartObj>
    </w:sdtPr>
    <w:sdtEndPr/>
    <w:sdtContent>
      <w:p w:rsidR="00D05F4F" w:rsidRDefault="00AC17E7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1126423" o:spid="_x0000_s2049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gray [1629]" stroked="f">
              <v:fill opacity=".5"/>
              <v:textpath style="font-family:&quot;Calibri&quot;;font-size:1pt" string="ROYAL TOUCH TEC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F4F" w:rsidRDefault="00D05F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59D1"/>
    <w:multiLevelType w:val="multilevel"/>
    <w:tmpl w:val="EEF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40B3"/>
    <w:multiLevelType w:val="multilevel"/>
    <w:tmpl w:val="C00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5D2"/>
    <w:multiLevelType w:val="multilevel"/>
    <w:tmpl w:val="FEE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469"/>
    <w:multiLevelType w:val="multilevel"/>
    <w:tmpl w:val="D91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58A3"/>
    <w:multiLevelType w:val="multilevel"/>
    <w:tmpl w:val="724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04FD0"/>
    <w:multiLevelType w:val="multilevel"/>
    <w:tmpl w:val="364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26DC"/>
    <w:multiLevelType w:val="multilevel"/>
    <w:tmpl w:val="006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66288"/>
    <w:multiLevelType w:val="multilevel"/>
    <w:tmpl w:val="6DA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6AFF"/>
    <w:multiLevelType w:val="multilevel"/>
    <w:tmpl w:val="22E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F6DE3"/>
    <w:multiLevelType w:val="multilevel"/>
    <w:tmpl w:val="F75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6D37"/>
    <w:multiLevelType w:val="multilevel"/>
    <w:tmpl w:val="37F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14129"/>
    <w:multiLevelType w:val="multilevel"/>
    <w:tmpl w:val="024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85A57"/>
    <w:multiLevelType w:val="multilevel"/>
    <w:tmpl w:val="E6F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F3285"/>
    <w:multiLevelType w:val="multilevel"/>
    <w:tmpl w:val="B22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03E3B"/>
    <w:multiLevelType w:val="multilevel"/>
    <w:tmpl w:val="22F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3C16"/>
    <w:multiLevelType w:val="multilevel"/>
    <w:tmpl w:val="964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D144B"/>
    <w:multiLevelType w:val="multilevel"/>
    <w:tmpl w:val="589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513E3"/>
    <w:multiLevelType w:val="multilevel"/>
    <w:tmpl w:val="22D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8767D"/>
    <w:multiLevelType w:val="multilevel"/>
    <w:tmpl w:val="C6C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B3E55"/>
    <w:multiLevelType w:val="multilevel"/>
    <w:tmpl w:val="2D1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9"/>
  </w:num>
  <w:num w:numId="4">
    <w:abstractNumId w:val="4"/>
  </w:num>
  <w:num w:numId="5">
    <w:abstractNumId w:val="17"/>
  </w:num>
  <w:num w:numId="6">
    <w:abstractNumId w:val="5"/>
  </w:num>
  <w:num w:numId="7">
    <w:abstractNumId w:val="18"/>
  </w:num>
  <w:num w:numId="8">
    <w:abstractNumId w:val="8"/>
  </w:num>
  <w:num w:numId="9">
    <w:abstractNumId w:val="3"/>
  </w:num>
  <w:num w:numId="10">
    <w:abstractNumId w:val="12"/>
  </w:num>
  <w:num w:numId="11">
    <w:abstractNumId w:val="16"/>
  </w:num>
  <w:num w:numId="12">
    <w:abstractNumId w:val="6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4"/>
  </w:num>
  <w:num w:numId="18">
    <w:abstractNumId w:val="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DAA"/>
    <w:rsid w:val="00021DAA"/>
    <w:rsid w:val="0002594D"/>
    <w:rsid w:val="00050984"/>
    <w:rsid w:val="00173C2B"/>
    <w:rsid w:val="003B2D5E"/>
    <w:rsid w:val="00453C2E"/>
    <w:rsid w:val="007310D7"/>
    <w:rsid w:val="00841809"/>
    <w:rsid w:val="009530ED"/>
    <w:rsid w:val="009E751A"/>
    <w:rsid w:val="00A67F96"/>
    <w:rsid w:val="00AC17E7"/>
    <w:rsid w:val="00AE7DA4"/>
    <w:rsid w:val="00B92729"/>
    <w:rsid w:val="00BC521B"/>
    <w:rsid w:val="00CE1503"/>
    <w:rsid w:val="00D05F4F"/>
    <w:rsid w:val="00D355B5"/>
    <w:rsid w:val="00D53DB3"/>
    <w:rsid w:val="00E13D11"/>
    <w:rsid w:val="00EE21F9"/>
    <w:rsid w:val="00F04EA4"/>
    <w:rsid w:val="00F3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2FD33DD4"/>
  <w15:chartTrackingRefBased/>
  <w15:docId w15:val="{20BF7610-44F3-4CA7-B554-3D9C57FC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D11"/>
  </w:style>
  <w:style w:type="paragraph" w:styleId="Heading1">
    <w:name w:val="heading 1"/>
    <w:basedOn w:val="Normal"/>
    <w:next w:val="Normal"/>
    <w:link w:val="Heading1Char"/>
    <w:uiPriority w:val="9"/>
    <w:qFormat/>
    <w:rsid w:val="00E13D1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1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1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1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1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1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1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1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1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1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1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3D1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13D1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13D1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1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1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13D11"/>
    <w:rPr>
      <w:b/>
      <w:bCs/>
    </w:rPr>
  </w:style>
  <w:style w:type="character" w:styleId="Emphasis">
    <w:name w:val="Emphasis"/>
    <w:basedOn w:val="DefaultParagraphFont"/>
    <w:uiPriority w:val="20"/>
    <w:qFormat/>
    <w:rsid w:val="00E13D11"/>
    <w:rPr>
      <w:i/>
      <w:iCs/>
    </w:rPr>
  </w:style>
  <w:style w:type="paragraph" w:styleId="NoSpacing">
    <w:name w:val="No Spacing"/>
    <w:uiPriority w:val="1"/>
    <w:qFormat/>
    <w:rsid w:val="00E13D1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3D1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3D1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1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1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3D1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3D1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3D1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13D1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13D1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3D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05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F4F"/>
  </w:style>
  <w:style w:type="paragraph" w:styleId="Footer">
    <w:name w:val="footer"/>
    <w:basedOn w:val="Normal"/>
    <w:link w:val="FooterChar"/>
    <w:uiPriority w:val="99"/>
    <w:unhideWhenUsed/>
    <w:rsid w:val="00D05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F4F"/>
  </w:style>
  <w:style w:type="paragraph" w:styleId="NormalWeb">
    <w:name w:val="Normal (Web)"/>
    <w:basedOn w:val="Normal"/>
    <w:uiPriority w:val="99"/>
    <w:semiHidden/>
    <w:unhideWhenUsed/>
    <w:rsid w:val="003B2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3BB7A-3953-4981-B904-0FA79506F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1748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Tichaona Eddington Banda</dc:creator>
  <cp:keywords/>
  <dc:description/>
  <cp:lastModifiedBy>Tichaona Eddington Banda</cp:lastModifiedBy>
  <cp:revision>9</cp:revision>
  <dcterms:created xsi:type="dcterms:W3CDTF">2025-12-15T15:17:00Z</dcterms:created>
  <dcterms:modified xsi:type="dcterms:W3CDTF">2025-12-16T19:20:00Z</dcterms:modified>
</cp:coreProperties>
</file>