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Link Performance Test Console</w:t>
      </w:r>
    </w:p>
    <w:p>
      <w:pPr>
        <w:jc w:val="center"/>
      </w:pPr>
      <w:r>
        <w:rPr>
          <w:b/>
          <w:sz w:val="28"/>
        </w:rPr>
        <w:t>v1.0.0 — Network Communications and Data Flow Guide</w:t>
      </w:r>
    </w:p>
    <w:p>
      <w:pPr>
        <w:jc w:val="center"/>
      </w:pPr>
      <w:r>
        <w:rPr>
          <w:i/>
        </w:rPr>
        <w:t>Security / Firewall Stakeholder Reference</w:t>
      </w:r>
    </w:p>
    <w:p/>
    <w:p>
      <w:pPr>
        <w:pStyle w:val="Heading1"/>
      </w:pPr>
      <w:r>
        <w:t>1. Purpose and scope</w:t>
      </w:r>
    </w:p>
    <w:p>
      <w:r>
        <w:t>This guide identifies the network communications generated by Link Performance Test Console and the communications that must be permitted for its supported workflows. It is intended for network, firewall, cybersecurity, platform, and operations stakeholders who need to understand inbound and outbound traffic before deploying the Windows application.</w:t>
      </w:r>
    </w:p>
    <w:p>
      <w:r>
        <w:t>The guide is based on the v1.0.0 Windows build package supplied with this update. It describes the implemented application behavior; it does not assume additional cloud services, authentication services, telemetry, or update services that are not present in the package.</w:t>
      </w:r>
    </w:p>
    <w:p>
      <w:pPr>
        <w:pStyle w:val="Heading1"/>
      </w:pPr>
      <w:r>
        <w:t>2. Product identity</w:t>
      </w:r>
    </w:p>
    <w:p>
      <w:r>
        <w:t>Current product name: Link Performance Test Console</w:t>
      </w:r>
    </w:p>
    <w:p>
      <w:r>
        <w:t>Version: 1.0.0</w:t>
      </w:r>
    </w:p>
    <w:p>
      <w:r>
        <w:t>The application is a local web console that starts and monitors iPerf 2 and iPerf 3 processes on the same endpoint. The browser does not remotely execute iPerf on an arbitrary peer.</w:t>
      </w:r>
    </w:p>
    <w:p>
      <w:pPr>
        <w:pStyle w:val="Heading1"/>
      </w:pPr>
      <w:r>
        <w:t>3. Executive traffic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rPr>
              <w:t>Flow</w:t>
            </w:r>
          </w:p>
        </w:tc>
        <w:tc>
          <w:tcPr>
            <w:tcW w:type="dxa" w:w="1704"/>
            <w:vAlign w:val="center"/>
            <w:shd w:fill="D9EAF7"/>
          </w:tcPr>
          <w:p>
            <w:r/>
            <w:r>
              <w:rPr>
                <w:b/>
              </w:rPr>
              <w:t>Direction</w:t>
            </w:r>
          </w:p>
        </w:tc>
        <w:tc>
          <w:tcPr>
            <w:tcW w:type="dxa" w:w="1704"/>
            <w:vAlign w:val="center"/>
            <w:shd w:fill="D9EAF7"/>
          </w:tcPr>
          <w:p>
            <w:r/>
            <w:r>
              <w:rPr>
                <w:b/>
              </w:rPr>
              <w:t>Transport</w:t>
            </w:r>
          </w:p>
        </w:tc>
        <w:tc>
          <w:tcPr>
            <w:tcW w:type="dxa" w:w="1704"/>
            <w:vAlign w:val="center"/>
            <w:shd w:fill="D9EAF7"/>
          </w:tcPr>
          <w:p>
            <w:r/>
            <w:r>
              <w:rPr>
                <w:b/>
              </w:rPr>
              <w:t>Default / example port</w:t>
            </w:r>
          </w:p>
        </w:tc>
        <w:tc>
          <w:tcPr>
            <w:tcW w:type="dxa" w:w="1704"/>
            <w:vAlign w:val="center"/>
            <w:shd w:fill="D9EAF7"/>
          </w:tcPr>
          <w:p>
            <w:r/>
            <w:r>
              <w:rPr>
                <w:b/>
              </w:rPr>
              <w:t>Destination</w:t>
            </w:r>
          </w:p>
        </w:tc>
        <w:tc>
          <w:tcPr>
            <w:tcW w:type="dxa" w:w="1704"/>
            <w:vAlign w:val="center"/>
            <w:shd w:fill="D9EAF7"/>
          </w:tcPr>
          <w:p>
            <w:r/>
            <w:r>
              <w:rPr>
                <w:b/>
              </w:rPr>
              <w:t>Purpose</w:t>
            </w:r>
          </w:p>
        </w:tc>
      </w:tr>
      <w:tr>
        <w:tc>
          <w:tcPr>
            <w:tcW w:type="dxa" w:w="1704"/>
            <w:vAlign w:val="center"/>
          </w:tcPr>
          <w:p>
            <w:r/>
            <w:r>
              <w:rPr>
                <w:b w:val="0"/>
              </w:rPr>
              <w:t>Local management</w:t>
            </w:r>
          </w:p>
        </w:tc>
        <w:tc>
          <w:tcPr>
            <w:tcW w:type="dxa" w:w="1704"/>
            <w:vAlign w:val="center"/>
          </w:tcPr>
          <w:p>
            <w:r/>
            <w:r>
              <w:rPr>
                <w:b w:val="0"/>
              </w:rPr>
              <w:t>Browser ↔ Console</w:t>
            </w:r>
          </w:p>
        </w:tc>
        <w:tc>
          <w:tcPr>
            <w:tcW w:type="dxa" w:w="1704"/>
            <w:vAlign w:val="center"/>
          </w:tcPr>
          <w:p>
            <w:r/>
            <w:r>
              <w:rPr>
                <w:b w:val="0"/>
              </w:rPr>
              <w:t>TCP</w:t>
            </w:r>
          </w:p>
        </w:tc>
        <w:tc>
          <w:tcPr>
            <w:tcW w:type="dxa" w:w="1704"/>
            <w:vAlign w:val="center"/>
          </w:tcPr>
          <w:p>
            <w:r/>
            <w:r>
              <w:rPr>
                <w:b w:val="0"/>
              </w:rPr>
              <w:t>127.0.0.1:8080</w:t>
            </w:r>
          </w:p>
        </w:tc>
        <w:tc>
          <w:tcPr>
            <w:tcW w:type="dxa" w:w="1704"/>
            <w:vAlign w:val="center"/>
          </w:tcPr>
          <w:p>
            <w:r/>
            <w:r>
              <w:rPr>
                <w:b w:val="0"/>
              </w:rPr>
              <w:t>Same endpoint</w:t>
            </w:r>
          </w:p>
        </w:tc>
        <w:tc>
          <w:tcPr>
            <w:tcW w:type="dxa" w:w="1704"/>
            <w:vAlign w:val="center"/>
          </w:tcPr>
          <w:p>
            <w:r/>
            <w:r>
              <w:rPr>
                <w:b w:val="0"/>
              </w:rPr>
              <w:t>UI, configuration, live events, reports</w:t>
            </w:r>
          </w:p>
        </w:tc>
      </w:tr>
      <w:tr>
        <w:tc>
          <w:tcPr>
            <w:tcW w:type="dxa" w:w="1704"/>
            <w:vAlign w:val="center"/>
          </w:tcPr>
          <w:p>
            <w:r/>
            <w:r>
              <w:rPr>
                <w:b w:val="0"/>
              </w:rPr>
              <w:t>iPerf 2 client test</w:t>
            </w:r>
          </w:p>
        </w:tc>
        <w:tc>
          <w:tcPr>
            <w:tcW w:type="dxa" w:w="1704"/>
            <w:vAlign w:val="center"/>
          </w:tcPr>
          <w:p>
            <w:r/>
            <w:r>
              <w:rPr>
                <w:b w:val="0"/>
              </w:rPr>
              <w:t>Client → Server</w:t>
            </w:r>
          </w:p>
        </w:tc>
        <w:tc>
          <w:tcPr>
            <w:tcW w:type="dxa" w:w="1704"/>
            <w:vAlign w:val="center"/>
          </w:tcPr>
          <w:p>
            <w:r/>
            <w:r>
              <w:rPr>
                <w:b w:val="0"/>
              </w:rPr>
              <w:t>TCP or UDP</w:t>
            </w:r>
          </w:p>
        </w:tc>
        <w:tc>
          <w:tcPr>
            <w:tcW w:type="dxa" w:w="1704"/>
            <w:vAlign w:val="center"/>
          </w:tcPr>
          <w:p>
            <w:r/>
            <w:r>
              <w:rPr>
                <w:b w:val="0"/>
              </w:rPr>
              <w:t>5001 by default; configurable</w:t>
            </w:r>
          </w:p>
        </w:tc>
        <w:tc>
          <w:tcPr>
            <w:tcW w:type="dxa" w:w="1704"/>
            <w:vAlign w:val="center"/>
          </w:tcPr>
          <w:p>
            <w:r/>
            <w:r>
              <w:rPr>
                <w:b w:val="0"/>
              </w:rPr>
              <w:t>Selected peer</w:t>
            </w:r>
          </w:p>
        </w:tc>
        <w:tc>
          <w:tcPr>
            <w:tcW w:type="dxa" w:w="1704"/>
            <w:vAlign w:val="center"/>
          </w:tcPr>
          <w:p>
            <w:r/>
            <w:r>
              <w:rPr>
                <w:b w:val="0"/>
              </w:rPr>
              <w:t>Performance measurement traffic</w:t>
            </w:r>
          </w:p>
        </w:tc>
      </w:tr>
      <w:tr>
        <w:tc>
          <w:tcPr>
            <w:tcW w:type="dxa" w:w="1704"/>
            <w:vAlign w:val="center"/>
          </w:tcPr>
          <w:p>
            <w:r/>
            <w:r>
              <w:rPr>
                <w:b w:val="0"/>
              </w:rPr>
              <w:t>iPerf 3 client test</w:t>
            </w:r>
          </w:p>
        </w:tc>
        <w:tc>
          <w:tcPr>
            <w:tcW w:type="dxa" w:w="1704"/>
            <w:vAlign w:val="center"/>
          </w:tcPr>
          <w:p>
            <w:r/>
            <w:r>
              <w:rPr>
                <w:b w:val="0"/>
              </w:rPr>
              <w:t>Client → Server</w:t>
            </w:r>
          </w:p>
        </w:tc>
        <w:tc>
          <w:tcPr>
            <w:tcW w:type="dxa" w:w="1704"/>
            <w:vAlign w:val="center"/>
          </w:tcPr>
          <w:p>
            <w:r/>
            <w:r>
              <w:rPr>
                <w:b w:val="0"/>
              </w:rPr>
              <w:t>TCP or UDP</w:t>
            </w:r>
          </w:p>
        </w:tc>
        <w:tc>
          <w:tcPr>
            <w:tcW w:type="dxa" w:w="1704"/>
            <w:vAlign w:val="center"/>
          </w:tcPr>
          <w:p>
            <w:r/>
            <w:r>
              <w:rPr>
                <w:b w:val="0"/>
              </w:rPr>
              <w:t>5201 by default; configurable</w:t>
            </w:r>
          </w:p>
        </w:tc>
        <w:tc>
          <w:tcPr>
            <w:tcW w:type="dxa" w:w="1704"/>
            <w:vAlign w:val="center"/>
          </w:tcPr>
          <w:p>
            <w:r/>
            <w:r>
              <w:rPr>
                <w:b w:val="0"/>
              </w:rPr>
              <w:t>Selected peer/public server</w:t>
            </w:r>
          </w:p>
        </w:tc>
        <w:tc>
          <w:tcPr>
            <w:tcW w:type="dxa" w:w="1704"/>
            <w:vAlign w:val="center"/>
          </w:tcPr>
          <w:p>
            <w:r/>
            <w:r>
              <w:rPr>
                <w:b w:val="0"/>
              </w:rPr>
              <w:t>Performance measurement traffic</w:t>
            </w:r>
          </w:p>
        </w:tc>
      </w:tr>
      <w:tr>
        <w:tc>
          <w:tcPr>
            <w:tcW w:type="dxa" w:w="1704"/>
            <w:vAlign w:val="center"/>
          </w:tcPr>
          <w:p>
            <w:r/>
            <w:r>
              <w:rPr>
                <w:b w:val="0"/>
              </w:rPr>
              <w:t>Reverse / bidirectional test</w:t>
            </w:r>
          </w:p>
        </w:tc>
        <w:tc>
          <w:tcPr>
            <w:tcW w:type="dxa" w:w="1704"/>
            <w:vAlign w:val="center"/>
          </w:tcPr>
          <w:p>
            <w:r/>
            <w:r>
              <w:rPr>
                <w:b w:val="0"/>
              </w:rPr>
              <w:t>Both directions</w:t>
            </w:r>
          </w:p>
        </w:tc>
        <w:tc>
          <w:tcPr>
            <w:tcW w:type="dxa" w:w="1704"/>
            <w:vAlign w:val="center"/>
          </w:tcPr>
          <w:p>
            <w:r/>
            <w:r>
              <w:rPr>
                <w:b w:val="0"/>
              </w:rPr>
              <w:t>TCP or UDP</w:t>
            </w:r>
          </w:p>
        </w:tc>
        <w:tc>
          <w:tcPr>
            <w:tcW w:type="dxa" w:w="1704"/>
            <w:vAlign w:val="center"/>
          </w:tcPr>
          <w:p>
            <w:r/>
            <w:r>
              <w:rPr>
                <w:b w:val="0"/>
              </w:rPr>
              <w:t>Selected iPerf port</w:t>
            </w:r>
          </w:p>
        </w:tc>
        <w:tc>
          <w:tcPr>
            <w:tcW w:type="dxa" w:w="1704"/>
            <w:vAlign w:val="center"/>
          </w:tcPr>
          <w:p>
            <w:r/>
            <w:r>
              <w:rPr>
                <w:b w:val="0"/>
              </w:rPr>
              <w:t>Selected peer</w:t>
            </w:r>
          </w:p>
        </w:tc>
        <w:tc>
          <w:tcPr>
            <w:tcW w:type="dxa" w:w="1704"/>
            <w:vAlign w:val="center"/>
          </w:tcPr>
          <w:p>
            <w:r/>
            <w:r>
              <w:rPr>
                <w:b w:val="0"/>
              </w:rPr>
              <w:t>Return-path / asymmetry testing</w:t>
            </w:r>
          </w:p>
        </w:tc>
      </w:tr>
      <w:tr>
        <w:tc>
          <w:tcPr>
            <w:tcW w:type="dxa" w:w="1704"/>
            <w:vAlign w:val="center"/>
          </w:tcPr>
          <w:p>
            <w:r/>
            <w:r>
              <w:rPr>
                <w:b w:val="0"/>
              </w:rPr>
              <w:t>Discovery</w:t>
            </w:r>
          </w:p>
        </w:tc>
        <w:tc>
          <w:tcPr>
            <w:tcW w:type="dxa" w:w="1704"/>
            <w:vAlign w:val="center"/>
          </w:tcPr>
          <w:p>
            <w:r/>
            <w:r>
              <w:rPr>
                <w:b w:val="0"/>
              </w:rPr>
              <w:t>Client → Candidate hosts</w:t>
            </w:r>
          </w:p>
        </w:tc>
        <w:tc>
          <w:tcPr>
            <w:tcW w:type="dxa" w:w="1704"/>
            <w:vAlign w:val="center"/>
          </w:tcPr>
          <w:p>
            <w:r/>
            <w:r>
              <w:rPr>
                <w:b w:val="0"/>
              </w:rPr>
              <w:t>ICMP, TCP, and limited UDP</w:t>
            </w:r>
          </w:p>
        </w:tc>
        <w:tc>
          <w:tcPr>
            <w:tcW w:type="dxa" w:w="1704"/>
            <w:vAlign w:val="center"/>
          </w:tcPr>
          <w:p>
            <w:r/>
            <w:r>
              <w:rPr>
                <w:b w:val="0"/>
              </w:rPr>
              <w:t>5001, 5201, configured ports</w:t>
            </w:r>
          </w:p>
        </w:tc>
        <w:tc>
          <w:tcPr>
            <w:tcW w:type="dxa" w:w="1704"/>
            <w:vAlign w:val="center"/>
          </w:tcPr>
          <w:p>
            <w:r/>
            <w:r>
              <w:rPr>
                <w:b w:val="0"/>
              </w:rPr>
              <w:t>Configured IPv4 subnet</w:t>
            </w:r>
          </w:p>
        </w:tc>
        <w:tc>
          <w:tcPr>
            <w:tcW w:type="dxa" w:w="1704"/>
            <w:vAlign w:val="center"/>
          </w:tcPr>
          <w:p>
            <w:r/>
            <w:r>
              <w:rPr>
                <w:b w:val="0"/>
              </w:rPr>
              <w:t>Find reachable/iPerf-capable peers</w:t>
            </w:r>
          </w:p>
        </w:tc>
      </w:tr>
      <w:tr>
        <w:tc>
          <w:tcPr>
            <w:tcW w:type="dxa" w:w="1704"/>
            <w:vAlign w:val="center"/>
          </w:tcPr>
          <w:p>
            <w:r/>
            <w:r>
              <w:rPr>
                <w:b w:val="0"/>
              </w:rPr>
              <w:t>Public directory refresh</w:t>
            </w:r>
          </w:p>
        </w:tc>
        <w:tc>
          <w:tcPr>
            <w:tcW w:type="dxa" w:w="1704"/>
            <w:vAlign w:val="center"/>
          </w:tcPr>
          <w:p>
            <w:r/>
            <w:r>
              <w:rPr>
                <w:b w:val="0"/>
              </w:rPr>
              <w:t>Console → Internet</w:t>
            </w:r>
          </w:p>
        </w:tc>
        <w:tc>
          <w:tcPr>
            <w:tcW w:type="dxa" w:w="1704"/>
            <w:vAlign w:val="center"/>
          </w:tcPr>
          <w:p>
            <w:r/>
            <w:r>
              <w:rPr>
                <w:b w:val="0"/>
              </w:rPr>
              <w:t>HTTPS</w:t>
            </w:r>
          </w:p>
        </w:tc>
        <w:tc>
          <w:tcPr>
            <w:tcW w:type="dxa" w:w="1704"/>
            <w:vAlign w:val="center"/>
          </w:tcPr>
          <w:p>
            <w:r/>
            <w:r>
              <w:rPr>
                <w:b w:val="0"/>
              </w:rPr>
              <w:t>TCP 443</w:t>
            </w:r>
          </w:p>
        </w:tc>
        <w:tc>
          <w:tcPr>
            <w:tcW w:type="dxa" w:w="1704"/>
            <w:vAlign w:val="center"/>
          </w:tcPr>
          <w:p>
            <w:r/>
            <w:r>
              <w:rPr>
                <w:b w:val="0"/>
              </w:rPr>
              <w:t>export.iperf3serverlist.net</w:t>
            </w:r>
          </w:p>
        </w:tc>
        <w:tc>
          <w:tcPr>
            <w:tcW w:type="dxa" w:w="1704"/>
            <w:vAlign w:val="center"/>
          </w:tcPr>
          <w:p>
            <w:r/>
            <w:r>
              <w:rPr>
                <w:b w:val="0"/>
              </w:rPr>
              <w:t>Retrieve public iPerf 3 server directory</w:t>
            </w:r>
          </w:p>
        </w:tc>
      </w:tr>
      <w:tr>
        <w:tc>
          <w:tcPr>
            <w:tcW w:type="dxa" w:w="1704"/>
            <w:vAlign w:val="center"/>
          </w:tcPr>
          <w:p>
            <w:r/>
            <w:r>
              <w:rPr>
                <w:b w:val="0"/>
              </w:rPr>
              <w:t>Public server validation</w:t>
            </w:r>
          </w:p>
        </w:tc>
        <w:tc>
          <w:tcPr>
            <w:tcW w:type="dxa" w:w="1704"/>
            <w:vAlign w:val="center"/>
          </w:tcPr>
          <w:p>
            <w:r/>
            <w:r>
              <w:rPr>
                <w:b w:val="0"/>
              </w:rPr>
              <w:t>Console → Internet</w:t>
            </w:r>
          </w:p>
        </w:tc>
        <w:tc>
          <w:tcPr>
            <w:tcW w:type="dxa" w:w="1704"/>
            <w:vAlign w:val="center"/>
          </w:tcPr>
          <w:p>
            <w:r/>
            <w:r>
              <w:rPr>
                <w:b w:val="0"/>
              </w:rPr>
              <w:t>TCP</w:t>
            </w:r>
          </w:p>
        </w:tc>
        <w:tc>
          <w:tcPr>
            <w:tcW w:type="dxa" w:w="1704"/>
            <w:vAlign w:val="center"/>
          </w:tcPr>
          <w:p>
            <w:r/>
            <w:r>
              <w:rPr>
                <w:b w:val="0"/>
              </w:rPr>
              <w:t>Published public port(s)</w:t>
            </w:r>
          </w:p>
        </w:tc>
        <w:tc>
          <w:tcPr>
            <w:tcW w:type="dxa" w:w="1704"/>
            <w:vAlign w:val="center"/>
          </w:tcPr>
          <w:p>
            <w:r/>
            <w:r>
              <w:rPr>
                <w:b w:val="0"/>
              </w:rPr>
              <w:t>Selected public iPerf 3 servers</w:t>
            </w:r>
          </w:p>
        </w:tc>
        <w:tc>
          <w:tcPr>
            <w:tcW w:type="dxa" w:w="1704"/>
            <w:vAlign w:val="center"/>
          </w:tcPr>
          <w:p>
            <w:r/>
            <w:r>
              <w:rPr>
                <w:b w:val="0"/>
              </w:rPr>
              <w:t>Check availability before use</w:t>
            </w:r>
          </w:p>
        </w:tc>
      </w:tr>
    </w:tbl>
    <w:p>
      <w:pPr>
        <w:pStyle w:val="Heading1"/>
      </w:pPr>
      <w:r>
        <w:t>4. Local management-plane communications</w:t>
      </w:r>
    </w:p>
    <w:p>
      <w:r>
        <w:t>The application starts an HTTP server for its browser-based console. The packaged default is 127.0.0.1:8080, so the normal Windows deployment keeps management traffic on the local machine.</w:t>
      </w:r>
    </w:p>
    <w:p>
      <w:pPr>
        <w:pStyle w:val="ListBullet"/>
      </w:pPr>
      <w:r>
        <w:t>Inbound to the console: browser HTTP requests and a long-lived Server-Sent Events (SSE) connection for live status/events.</w:t>
      </w:r>
    </w:p>
    <w:p>
      <w:pPr>
        <w:pStyle w:val="ListBullet"/>
      </w:pPr>
      <w:r>
        <w:t>Outbound from the console to the browser: HTML, JavaScript, CSS, JSON status/configuration data, reports, and SSE event data.</w:t>
      </w:r>
    </w:p>
    <w:p>
      <w:pPr>
        <w:pStyle w:val="ListBullet"/>
      </w:pPr>
      <w:r>
        <w:t>No built-in application login or TLS is provided by the local web interface. Keep the management listener on localhost or a trusted management network if the bind address is changed.</w:t>
      </w:r>
    </w:p>
    <w:p>
      <w:pPr>
        <w:pStyle w:val="ListBullet"/>
      </w:pPr>
      <w:r>
        <w:t>The console supports configuration of the host/port through application configuration/environment settings; if bound beyond localhost, firewall policy should treat the management port as a separate management-plane exposure.</w:t>
      </w:r>
    </w:p>
    <w:p>
      <w:r>
        <w:t>Representative management endpoints include /api/run, /api/server/start, /api/events, /api/config, /api/reports, /api/discovery/start, /api/public-servers/refresh, and /api/system/shutdown.</w:t>
      </w:r>
    </w:p>
    <w:p>
      <w:pPr>
        <w:pStyle w:val="Heading1"/>
      </w:pPr>
      <w:r>
        <w:t>5. iPerf measurement-plane traffic</w:t>
      </w:r>
    </w:p>
    <w:p>
      <w:r>
        <w:t>The measurement plane is separate from the browser management connection. When an operator starts a client test, the console launches the selected local iPerf engine. The resulting test packets flow directly between the client endpoint and the selected destination address/port.</w:t>
      </w:r>
    </w:p>
    <w:p>
      <w:pPr>
        <w:pStyle w:val="ListBullet"/>
      </w:pPr>
      <w:r>
        <w:t>iPerf 2 client defaults to port 5001 when no domain-specific port is supplied.</w:t>
      </w:r>
    </w:p>
    <w:p>
      <w:pPr>
        <w:pStyle w:val="ListBullet"/>
      </w:pPr>
      <w:r>
        <w:t>iPerf 3 client defaults to port 5201 when no domain-specific port is supplied.</w:t>
      </w:r>
    </w:p>
    <w:p>
      <w:pPr>
        <w:pStyle w:val="ListBullet"/>
      </w:pPr>
      <w:r>
        <w:t>The configured port can be any TCP/UDP port from 1 through 65535; firewall rules therefore must follow the site's configured domain/test-port values rather than assuming only 5001/5201.</w:t>
      </w:r>
    </w:p>
    <w:p>
      <w:pPr>
        <w:pStyle w:val="ListBullet"/>
      </w:pPr>
      <w:r>
        <w:t>The selected protocol can be TCP or UDP.</w:t>
      </w:r>
    </w:p>
    <w:p>
      <w:pPr>
        <w:pStyle w:val="ListBullet"/>
      </w:pPr>
      <w:r>
        <w:t>UDP tests can use a configured target rate and payload size; TCP tests can use sustained, burst, bounceback, reverse, bidirectional, or parallel-stream patterns supported by the selected engine.</w:t>
      </w:r>
    </w:p>
    <w:p>
      <w:pPr>
        <w:pStyle w:val="ListBullet"/>
      </w:pPr>
      <w:r>
        <w:t>The receiver runs iPerf locally and listens on the selected port. It does not require the management web port to carry measurement traffic.</w:t>
      </w:r>
    </w:p>
    <w:p>
      <w:pPr>
        <w:pStyle w:val="Heading1"/>
      </w:pPr>
      <w:r>
        <w:t>6. Directionality: inbound vs outbound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rPr>
              <w:t>Test mode</w:t>
            </w:r>
          </w:p>
        </w:tc>
        <w:tc>
          <w:tcPr>
            <w:tcW w:type="dxa" w:w="2045"/>
            <w:vAlign w:val="center"/>
            <w:shd w:fill="D9EAF7"/>
          </w:tcPr>
          <w:p>
            <w:r/>
            <w:r>
              <w:rPr>
                <w:b/>
              </w:rPr>
              <w:t>Client-side flow</w:t>
            </w:r>
          </w:p>
        </w:tc>
        <w:tc>
          <w:tcPr>
            <w:tcW w:type="dxa" w:w="2045"/>
            <w:vAlign w:val="center"/>
            <w:shd w:fill="D9EAF7"/>
          </w:tcPr>
          <w:p>
            <w:r/>
            <w:r>
              <w:rPr>
                <w:b/>
              </w:rPr>
              <w:t>Server-side flow</w:t>
            </w:r>
          </w:p>
        </w:tc>
        <w:tc>
          <w:tcPr>
            <w:tcW w:type="dxa" w:w="2045"/>
            <w:vAlign w:val="center"/>
            <w:shd w:fill="D9EAF7"/>
          </w:tcPr>
          <w:p>
            <w:r/>
            <w:r>
              <w:rPr>
                <w:b/>
              </w:rPr>
              <w:t>Firewall implication</w:t>
            </w:r>
          </w:p>
        </w:tc>
        <w:tc>
          <w:tcPr>
            <w:tcW w:type="dxa" w:w="2045"/>
            <w:vAlign w:val="center"/>
            <w:shd w:fill="D9EAF7"/>
          </w:tcPr>
          <w:p>
            <w:r/>
            <w:r>
              <w:rPr>
                <w:b/>
              </w:rPr>
              <w:t>Use case</w:t>
            </w:r>
          </w:p>
        </w:tc>
      </w:tr>
      <w:tr>
        <w:tc>
          <w:tcPr>
            <w:tcW w:type="dxa" w:w="2045"/>
            <w:vAlign w:val="center"/>
          </w:tcPr>
          <w:p>
            <w:r/>
            <w:r>
              <w:rPr>
                <w:b w:val="0"/>
              </w:rPr>
              <w:t>Forward / one-way</w:t>
            </w:r>
          </w:p>
        </w:tc>
        <w:tc>
          <w:tcPr>
            <w:tcW w:type="dxa" w:w="2045"/>
            <w:vAlign w:val="center"/>
          </w:tcPr>
          <w:p>
            <w:r/>
            <w:r>
              <w:rPr>
                <w:b w:val="0"/>
              </w:rPr>
              <w:t>Outbound test traffic</w:t>
            </w:r>
          </w:p>
        </w:tc>
        <w:tc>
          <w:tcPr>
            <w:tcW w:type="dxa" w:w="2045"/>
            <w:vAlign w:val="center"/>
          </w:tcPr>
          <w:p>
            <w:r/>
            <w:r>
              <w:rPr>
                <w:b w:val="0"/>
              </w:rPr>
              <w:t>Inbound test traffic</w:t>
            </w:r>
          </w:p>
        </w:tc>
        <w:tc>
          <w:tcPr>
            <w:tcW w:type="dxa" w:w="2045"/>
            <w:vAlign w:val="center"/>
          </w:tcPr>
          <w:p>
            <w:r/>
            <w:r>
              <w:rPr>
                <w:b w:val="0"/>
              </w:rPr>
              <w:t>Permit client → server on selected iPerf port</w:t>
            </w:r>
          </w:p>
        </w:tc>
        <w:tc>
          <w:tcPr>
            <w:tcW w:type="dxa" w:w="2045"/>
            <w:vAlign w:val="center"/>
          </w:tcPr>
          <w:p>
            <w:r/>
            <w:r>
              <w:rPr>
                <w:b w:val="0"/>
              </w:rPr>
              <w:t>Baseline throughput</w:t>
            </w:r>
          </w:p>
        </w:tc>
      </w:tr>
      <w:tr>
        <w:tc>
          <w:tcPr>
            <w:tcW w:type="dxa" w:w="2045"/>
            <w:vAlign w:val="center"/>
          </w:tcPr>
          <w:p>
            <w:r/>
            <w:r>
              <w:rPr>
                <w:b w:val="0"/>
              </w:rPr>
              <w:t>Reverse</w:t>
            </w:r>
          </w:p>
        </w:tc>
        <w:tc>
          <w:tcPr>
            <w:tcW w:type="dxa" w:w="2045"/>
            <w:vAlign w:val="center"/>
          </w:tcPr>
          <w:p>
            <w:r/>
            <w:r>
              <w:rPr>
                <w:b w:val="0"/>
              </w:rPr>
              <w:t>Initial session plus server-originated measurement traffic</w:t>
            </w:r>
          </w:p>
        </w:tc>
        <w:tc>
          <w:tcPr>
            <w:tcW w:type="dxa" w:w="2045"/>
            <w:vAlign w:val="center"/>
          </w:tcPr>
          <w:p>
            <w:r/>
            <w:r>
              <w:rPr>
                <w:b w:val="0"/>
              </w:rPr>
              <w:t>Outbound measurement traffic toward client</w:t>
            </w:r>
          </w:p>
        </w:tc>
        <w:tc>
          <w:tcPr>
            <w:tcW w:type="dxa" w:w="2045"/>
            <w:vAlign w:val="center"/>
          </w:tcPr>
          <w:p>
            <w:r/>
            <w:r>
              <w:rPr>
                <w:b w:val="0"/>
              </w:rPr>
              <w:t>Permit return-path traffic; stateful firewalls must allow the negotiated/return flow</w:t>
            </w:r>
          </w:p>
        </w:tc>
        <w:tc>
          <w:tcPr>
            <w:tcW w:type="dxa" w:w="2045"/>
            <w:vAlign w:val="center"/>
          </w:tcPr>
          <w:p>
            <w:r/>
            <w:r>
              <w:rPr>
                <w:b w:val="0"/>
              </w:rPr>
              <w:t>Asymmetry / reverse-path testing</w:t>
            </w:r>
          </w:p>
        </w:tc>
      </w:tr>
      <w:tr>
        <w:tc>
          <w:tcPr>
            <w:tcW w:type="dxa" w:w="2045"/>
            <w:vAlign w:val="center"/>
          </w:tcPr>
          <w:p>
            <w:r/>
            <w:r>
              <w:rPr>
                <w:b w:val="0"/>
              </w:rPr>
              <w:t>Bidirectional / dual / full duplex</w:t>
            </w:r>
          </w:p>
        </w:tc>
        <w:tc>
          <w:tcPr>
            <w:tcW w:type="dxa" w:w="2045"/>
            <w:vAlign w:val="center"/>
          </w:tcPr>
          <w:p>
            <w:r/>
            <w:r>
              <w:rPr>
                <w:b w:val="0"/>
              </w:rPr>
              <w:t>Both endpoints transmit</w:t>
            </w:r>
          </w:p>
        </w:tc>
        <w:tc>
          <w:tcPr>
            <w:tcW w:type="dxa" w:w="2045"/>
            <w:vAlign w:val="center"/>
          </w:tcPr>
          <w:p>
            <w:r/>
            <w:r>
              <w:rPr>
                <w:b w:val="0"/>
              </w:rPr>
              <w:t>Both endpoints transmit</w:t>
            </w:r>
          </w:p>
        </w:tc>
        <w:tc>
          <w:tcPr>
            <w:tcW w:type="dxa" w:w="2045"/>
            <w:vAlign w:val="center"/>
          </w:tcPr>
          <w:p>
            <w:r/>
            <w:r>
              <w:rPr>
                <w:b w:val="0"/>
              </w:rPr>
              <w:t>Both directions must be permitted on the selected port/protocol</w:t>
            </w:r>
          </w:p>
        </w:tc>
        <w:tc>
          <w:tcPr>
            <w:tcW w:type="dxa" w:w="2045"/>
            <w:vAlign w:val="center"/>
          </w:tcPr>
          <w:p>
            <w:r/>
            <w:r>
              <w:rPr>
                <w:b w:val="0"/>
              </w:rPr>
              <w:t>Two-way workload behavior</w:t>
            </w:r>
          </w:p>
        </w:tc>
      </w:tr>
      <w:tr>
        <w:tc>
          <w:tcPr>
            <w:tcW w:type="dxa" w:w="2045"/>
            <w:vAlign w:val="center"/>
          </w:tcPr>
          <w:p>
            <w:r/>
            <w:r>
              <w:rPr>
                <w:b w:val="0"/>
              </w:rPr>
              <w:t>Server listener</w:t>
            </w:r>
          </w:p>
        </w:tc>
        <w:tc>
          <w:tcPr>
            <w:tcW w:type="dxa" w:w="2045"/>
            <w:vAlign w:val="center"/>
          </w:tcPr>
          <w:p>
            <w:r/>
            <w:r>
              <w:rPr>
                <w:b w:val="0"/>
              </w:rPr>
              <w:t>No test traffic until a client connects</w:t>
            </w:r>
          </w:p>
        </w:tc>
        <w:tc>
          <w:tcPr>
            <w:tcW w:type="dxa" w:w="2045"/>
            <w:vAlign w:val="center"/>
          </w:tcPr>
          <w:p>
            <w:r/>
            <w:r>
              <w:rPr>
                <w:b w:val="0"/>
              </w:rPr>
              <w:t>Inbound TCP/UDP on selected port</w:t>
            </w:r>
          </w:p>
        </w:tc>
        <w:tc>
          <w:tcPr>
            <w:tcW w:type="dxa" w:w="2045"/>
            <w:vAlign w:val="center"/>
          </w:tcPr>
          <w:p>
            <w:r/>
            <w:r>
              <w:rPr>
                <w:b w:val="0"/>
              </w:rPr>
              <w:t>Open only the selected iPerf port to authorized test sources</w:t>
            </w:r>
          </w:p>
        </w:tc>
        <w:tc>
          <w:tcPr>
            <w:tcW w:type="dxa" w:w="2045"/>
            <w:vAlign w:val="center"/>
          </w:tcPr>
          <w:p>
            <w:r/>
            <w:r>
              <w:rPr>
                <w:b w:val="0"/>
              </w:rPr>
              <w:t>Remote endpoint under test</w:t>
            </w:r>
          </w:p>
        </w:tc>
      </w:tr>
    </w:tbl>
    <w:p>
      <w:pPr>
        <w:pStyle w:val="Heading1"/>
      </w:pPr>
      <w:r>
        <w:t>7. Peer discovery traffic</w:t>
      </w:r>
    </w:p>
    <w:p>
      <w:r>
        <w:t>The optional Discover IP function actively probes an operator-selected IPv4 subnet containing no more than 256 addresses. This is security-relevant because discovery creates network traffic beyond the normal application-management flow.</w:t>
      </w:r>
    </w:p>
    <w:p>
      <w:pPr>
        <w:pStyle w:val="ListBullet"/>
      </w:pPr>
      <w:r>
        <w:t>TCP connect checks are attempted against port 5001, port 5201, and configured additional ports (up to 12 total candidate ports).</w:t>
      </w:r>
    </w:p>
    <w:p>
      <w:pPr>
        <w:pStyle w:val="ListBullet"/>
      </w:pPr>
      <w:r>
        <w:t>If no TCP service is detected, the application may use a single ICMP echo request to determine whether a host is reachable.</w:t>
      </w:r>
    </w:p>
    <w:p>
      <w:pPr>
        <w:pStyle w:val="ListBullet"/>
      </w:pPr>
      <w:r>
        <w:t>For candidate ports that are not already positively identified through TCP, iPerf 2 UDP verification can send a small probe: 1 KiB total, 64 Kbit/s target rate, 128-byte payload, with the iPerf 2 extended report option.</w:t>
      </w:r>
    </w:p>
    <w:p>
      <w:pPr>
        <w:pStyle w:val="ListBullet"/>
      </w:pPr>
      <w:r>
        <w:t>Discovery runs concurrently across the selected subnet and can therefore create multiple short-lived connection attempts. It should be restricted to networks where the operator is authorized to perform discovery.</w:t>
      </w:r>
    </w:p>
    <w:p>
      <w:pPr>
        <w:pStyle w:val="Heading1"/>
      </w:pPr>
      <w:r>
        <w:t>8. Public iPerf 3 server directory and public tests</w:t>
      </w:r>
    </w:p>
    <w:p>
      <w:r>
        <w:t>Public-server functionality is optional. When the operator refreshes the public server list, the console makes an HTTPS request to export.iperf3serverlist.net/listed_iperf3_servers.json and stores a local snapshot. The application does not need this Internet connection for private endpoint-to-endpoint tests.</w:t>
      </w:r>
    </w:p>
    <w:p>
      <w:pPr>
        <w:pStyle w:val="ListBullet"/>
      </w:pPr>
      <w:r>
        <w:t>Directory refresh: outbound HTTPS to TCP 443 at export.iperf3serverlist.net.</w:t>
      </w:r>
    </w:p>
    <w:p>
      <w:pPr>
        <w:pStyle w:val="ListBullet"/>
      </w:pPr>
      <w:r>
        <w:t>Public-server validation: outbound TCP connection checks to the published host/port combinations selected by the operator.</w:t>
      </w:r>
    </w:p>
    <w:p>
      <w:pPr>
        <w:pStyle w:val="ListBullet"/>
      </w:pPr>
      <w:r>
        <w:t>Public measurement: iPerf 3 test traffic goes directly from the local endpoint to the selected public server and uses the published TCP/UDP port.</w:t>
      </w:r>
    </w:p>
    <w:p>
      <w:pPr>
        <w:pStyle w:val="ListBullet"/>
      </w:pPr>
      <w:r>
        <w:t>The public endpoint must be present in the application's server directory and the selected port/protocol must be published for that server.</w:t>
      </w:r>
    </w:p>
    <w:p>
      <w:pPr>
        <w:pStyle w:val="ListBullet"/>
      </w:pPr>
      <w:r>
        <w:t>Public endpoints are iPerf 3 only; iPerf 2 is not used for the public-server workflow.</w:t>
      </w:r>
    </w:p>
    <w:p>
      <w:pPr>
        <w:pStyle w:val="Heading1"/>
      </w:pPr>
      <w:r>
        <w:t>9. Firewall / security policy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rPr>
              <w:t>Rule</w:t>
            </w:r>
          </w:p>
        </w:tc>
        <w:tc>
          <w:tcPr>
            <w:tcW w:type="dxa" w:w="1704"/>
            <w:vAlign w:val="center"/>
            <w:shd w:fill="D9EAF7"/>
          </w:tcPr>
          <w:p>
            <w:r/>
            <w:r>
              <w:rPr>
                <w:b/>
              </w:rPr>
              <w:t>Direction</w:t>
            </w:r>
          </w:p>
        </w:tc>
        <w:tc>
          <w:tcPr>
            <w:tcW w:type="dxa" w:w="1704"/>
            <w:vAlign w:val="center"/>
            <w:shd w:fill="D9EAF7"/>
          </w:tcPr>
          <w:p>
            <w:r/>
            <w:r>
              <w:rPr>
                <w:b/>
              </w:rPr>
              <w:t>Protocol</w:t>
            </w:r>
          </w:p>
        </w:tc>
        <w:tc>
          <w:tcPr>
            <w:tcW w:type="dxa" w:w="1704"/>
            <w:vAlign w:val="center"/>
            <w:shd w:fill="D9EAF7"/>
          </w:tcPr>
          <w:p>
            <w:r/>
            <w:r>
              <w:rPr>
                <w:b/>
              </w:rPr>
              <w:t>Port</w:t>
            </w:r>
          </w:p>
        </w:tc>
        <w:tc>
          <w:tcPr>
            <w:tcW w:type="dxa" w:w="1704"/>
            <w:vAlign w:val="center"/>
            <w:shd w:fill="D9EAF7"/>
          </w:tcPr>
          <w:p>
            <w:r/>
            <w:r>
              <w:rPr>
                <w:b/>
              </w:rPr>
              <w:t>Scope</w:t>
            </w:r>
          </w:p>
        </w:tc>
        <w:tc>
          <w:tcPr>
            <w:tcW w:type="dxa" w:w="1704"/>
            <w:vAlign w:val="center"/>
            <w:shd w:fill="D9EAF7"/>
          </w:tcPr>
          <w:p>
            <w:r/>
            <w:r>
              <w:rPr>
                <w:b/>
              </w:rPr>
              <w:t>Recommendation</w:t>
            </w:r>
          </w:p>
        </w:tc>
      </w:tr>
      <w:tr>
        <w:tc>
          <w:tcPr>
            <w:tcW w:type="dxa" w:w="1704"/>
            <w:vAlign w:val="center"/>
          </w:tcPr>
          <w:p>
            <w:r/>
            <w:r>
              <w:rPr>
                <w:b w:val="0"/>
              </w:rPr>
              <w:t>Management</w:t>
            </w:r>
          </w:p>
        </w:tc>
        <w:tc>
          <w:tcPr>
            <w:tcW w:type="dxa" w:w="1704"/>
            <w:vAlign w:val="center"/>
          </w:tcPr>
          <w:p>
            <w:r/>
            <w:r>
              <w:rPr>
                <w:b w:val="0"/>
              </w:rPr>
              <w:t>Inbound to endpoint</w:t>
            </w:r>
          </w:p>
        </w:tc>
        <w:tc>
          <w:tcPr>
            <w:tcW w:type="dxa" w:w="1704"/>
            <w:vAlign w:val="center"/>
          </w:tcPr>
          <w:p>
            <w:r/>
            <w:r>
              <w:rPr>
                <w:b w:val="0"/>
              </w:rPr>
              <w:t>TCP</w:t>
            </w:r>
          </w:p>
        </w:tc>
        <w:tc>
          <w:tcPr>
            <w:tcW w:type="dxa" w:w="1704"/>
            <w:vAlign w:val="center"/>
          </w:tcPr>
          <w:p>
            <w:r/>
            <w:r>
              <w:rPr>
                <w:b w:val="0"/>
              </w:rPr>
              <w:t>8080 default</w:t>
            </w:r>
          </w:p>
        </w:tc>
        <w:tc>
          <w:tcPr>
            <w:tcW w:type="dxa" w:w="1704"/>
            <w:vAlign w:val="center"/>
          </w:tcPr>
          <w:p>
            <w:r/>
            <w:r>
              <w:rPr>
                <w:b w:val="0"/>
              </w:rPr>
              <w:t>Localhost by default</w:t>
            </w:r>
          </w:p>
        </w:tc>
        <w:tc>
          <w:tcPr>
            <w:tcW w:type="dxa" w:w="1704"/>
            <w:vAlign w:val="center"/>
          </w:tcPr>
          <w:p>
            <w:r/>
            <w:r>
              <w:rPr>
                <w:b w:val="0"/>
              </w:rPr>
              <w:t>Do not expose externally unless explicitly required; if exposed, place behind trusted management controls.</w:t>
            </w:r>
          </w:p>
        </w:tc>
      </w:tr>
      <w:tr>
        <w:tc>
          <w:tcPr>
            <w:tcW w:type="dxa" w:w="1704"/>
            <w:vAlign w:val="center"/>
          </w:tcPr>
          <w:p>
            <w:r/>
            <w:r>
              <w:rPr>
                <w:b w:val="0"/>
              </w:rPr>
              <w:t>iPerf server</w:t>
            </w:r>
          </w:p>
        </w:tc>
        <w:tc>
          <w:tcPr>
            <w:tcW w:type="dxa" w:w="1704"/>
            <w:vAlign w:val="center"/>
          </w:tcPr>
          <w:p>
            <w:r/>
            <w:r>
              <w:rPr>
                <w:b w:val="0"/>
              </w:rPr>
              <w:t>Inbound to endpoint</w:t>
            </w:r>
          </w:p>
        </w:tc>
        <w:tc>
          <w:tcPr>
            <w:tcW w:type="dxa" w:w="1704"/>
            <w:vAlign w:val="center"/>
          </w:tcPr>
          <w:p>
            <w:r/>
            <w:r>
              <w:rPr>
                <w:b w:val="0"/>
              </w:rPr>
              <w:t>TCP/UDP</w:t>
            </w:r>
          </w:p>
        </w:tc>
        <w:tc>
          <w:tcPr>
            <w:tcW w:type="dxa" w:w="1704"/>
            <w:vAlign w:val="center"/>
          </w:tcPr>
          <w:p>
            <w:r/>
            <w:r>
              <w:rPr>
                <w:b w:val="0"/>
              </w:rPr>
              <w:t>5001 default iPerf 2; 5201 default iPerf 3; configured port(s)</w:t>
            </w:r>
          </w:p>
        </w:tc>
        <w:tc>
          <w:tcPr>
            <w:tcW w:type="dxa" w:w="1704"/>
            <w:vAlign w:val="center"/>
          </w:tcPr>
          <w:p>
            <w:r/>
            <w:r>
              <w:rPr>
                <w:b w:val="0"/>
              </w:rPr>
              <w:t>Authorized peer/source addresses only</w:t>
            </w:r>
          </w:p>
        </w:tc>
        <w:tc>
          <w:tcPr>
            <w:tcW w:type="dxa" w:w="1704"/>
            <w:vAlign w:val="center"/>
          </w:tcPr>
          <w:p>
            <w:r/>
            <w:r>
              <w:rPr>
                <w:b w:val="0"/>
              </w:rPr>
              <w:t>Open only the exact protocol/ports required for scheduled tests.</w:t>
            </w:r>
          </w:p>
        </w:tc>
      </w:tr>
      <w:tr>
        <w:tc>
          <w:tcPr>
            <w:tcW w:type="dxa" w:w="1704"/>
            <w:vAlign w:val="center"/>
          </w:tcPr>
          <w:p>
            <w:r/>
            <w:r>
              <w:rPr>
                <w:b w:val="0"/>
              </w:rPr>
              <w:t>iPerf client</w:t>
            </w:r>
          </w:p>
        </w:tc>
        <w:tc>
          <w:tcPr>
            <w:tcW w:type="dxa" w:w="1704"/>
            <w:vAlign w:val="center"/>
          </w:tcPr>
          <w:p>
            <w:r/>
            <w:r>
              <w:rPr>
                <w:b w:val="0"/>
              </w:rPr>
              <w:t>Outbound from endpoint</w:t>
            </w:r>
          </w:p>
        </w:tc>
        <w:tc>
          <w:tcPr>
            <w:tcW w:type="dxa" w:w="1704"/>
            <w:vAlign w:val="center"/>
          </w:tcPr>
          <w:p>
            <w:r/>
            <w:r>
              <w:rPr>
                <w:b w:val="0"/>
              </w:rPr>
              <w:t>TCP/UDP</w:t>
            </w:r>
          </w:p>
        </w:tc>
        <w:tc>
          <w:tcPr>
            <w:tcW w:type="dxa" w:w="1704"/>
            <w:vAlign w:val="center"/>
          </w:tcPr>
          <w:p>
            <w:r/>
            <w:r>
              <w:rPr>
                <w:b w:val="0"/>
              </w:rPr>
              <w:t>Selected destination port</w:t>
            </w:r>
          </w:p>
        </w:tc>
        <w:tc>
          <w:tcPr>
            <w:tcW w:type="dxa" w:w="1704"/>
            <w:vAlign w:val="center"/>
          </w:tcPr>
          <w:p>
            <w:r/>
            <w:r>
              <w:rPr>
                <w:b w:val="0"/>
              </w:rPr>
              <w:t>Authorized peer/public server</w:t>
            </w:r>
          </w:p>
        </w:tc>
        <w:tc>
          <w:tcPr>
            <w:tcW w:type="dxa" w:w="1704"/>
            <w:vAlign w:val="center"/>
          </w:tcPr>
          <w:p>
            <w:r/>
            <w:r>
              <w:rPr>
                <w:b w:val="0"/>
              </w:rPr>
              <w:t>Allow only to approved destinations where policy requires egress restriction.</w:t>
            </w:r>
          </w:p>
        </w:tc>
      </w:tr>
      <w:tr>
        <w:tc>
          <w:tcPr>
            <w:tcW w:type="dxa" w:w="1704"/>
            <w:vAlign w:val="center"/>
          </w:tcPr>
          <w:p>
            <w:r/>
            <w:r>
              <w:rPr>
                <w:b w:val="0"/>
              </w:rPr>
              <w:t>Discovery</w:t>
            </w:r>
          </w:p>
        </w:tc>
        <w:tc>
          <w:tcPr>
            <w:tcW w:type="dxa" w:w="1704"/>
            <w:vAlign w:val="center"/>
          </w:tcPr>
          <w:p>
            <w:r/>
            <w:r>
              <w:rPr>
                <w:b w:val="0"/>
              </w:rPr>
              <w:t>Outbound from endpoint</w:t>
            </w:r>
          </w:p>
        </w:tc>
        <w:tc>
          <w:tcPr>
            <w:tcW w:type="dxa" w:w="1704"/>
            <w:vAlign w:val="center"/>
          </w:tcPr>
          <w:p>
            <w:r/>
            <w:r>
              <w:rPr>
                <w:b w:val="0"/>
              </w:rPr>
              <w:t>ICMP, TCP, limited UDP</w:t>
            </w:r>
          </w:p>
        </w:tc>
        <w:tc>
          <w:tcPr>
            <w:tcW w:type="dxa" w:w="1704"/>
            <w:vAlign w:val="center"/>
          </w:tcPr>
          <w:p>
            <w:r/>
            <w:r>
              <w:rPr>
                <w:b w:val="0"/>
              </w:rPr>
              <w:t>5001/5201/configured ports</w:t>
            </w:r>
          </w:p>
        </w:tc>
        <w:tc>
          <w:tcPr>
            <w:tcW w:type="dxa" w:w="1704"/>
            <w:vAlign w:val="center"/>
          </w:tcPr>
          <w:p>
            <w:r/>
            <w:r>
              <w:rPr>
                <w:b w:val="0"/>
              </w:rPr>
              <w:t>Operator-selected subnet</w:t>
            </w:r>
          </w:p>
        </w:tc>
        <w:tc>
          <w:tcPr>
            <w:tcW w:type="dxa" w:w="1704"/>
            <w:vAlign w:val="center"/>
          </w:tcPr>
          <w:p>
            <w:r/>
            <w:r>
              <w:rPr>
                <w:b w:val="0"/>
              </w:rPr>
              <w:t>Treat as active network scanning; restrict source and destination scope.</w:t>
            </w:r>
          </w:p>
        </w:tc>
      </w:tr>
      <w:tr>
        <w:tc>
          <w:tcPr>
            <w:tcW w:type="dxa" w:w="1704"/>
            <w:vAlign w:val="center"/>
          </w:tcPr>
          <w:p>
            <w:r/>
            <w:r>
              <w:rPr>
                <w:b w:val="0"/>
              </w:rPr>
              <w:t>Public directory</w:t>
            </w:r>
          </w:p>
        </w:tc>
        <w:tc>
          <w:tcPr>
            <w:tcW w:type="dxa" w:w="1704"/>
            <w:vAlign w:val="center"/>
          </w:tcPr>
          <w:p>
            <w:r/>
            <w:r>
              <w:rPr>
                <w:b w:val="0"/>
              </w:rPr>
              <w:t>Outbound from endpoint</w:t>
            </w:r>
          </w:p>
        </w:tc>
        <w:tc>
          <w:tcPr>
            <w:tcW w:type="dxa" w:w="1704"/>
            <w:vAlign w:val="center"/>
          </w:tcPr>
          <w:p>
            <w:r/>
            <w:r>
              <w:rPr>
                <w:b w:val="0"/>
              </w:rPr>
              <w:t>TCP</w:t>
            </w:r>
          </w:p>
        </w:tc>
        <w:tc>
          <w:tcPr>
            <w:tcW w:type="dxa" w:w="1704"/>
            <w:vAlign w:val="center"/>
          </w:tcPr>
          <w:p>
            <w:r/>
            <w:r>
              <w:rPr>
                <w:b w:val="0"/>
              </w:rPr>
              <w:t>443</w:t>
            </w:r>
          </w:p>
        </w:tc>
        <w:tc>
          <w:tcPr>
            <w:tcW w:type="dxa" w:w="1704"/>
            <w:vAlign w:val="center"/>
          </w:tcPr>
          <w:p>
            <w:r/>
            <w:r>
              <w:rPr>
                <w:b w:val="0"/>
              </w:rPr>
              <w:t>export.iperf3serverlist.net</w:t>
            </w:r>
          </w:p>
        </w:tc>
        <w:tc>
          <w:tcPr>
            <w:tcW w:type="dxa" w:w="1704"/>
            <w:vAlign w:val="center"/>
          </w:tcPr>
          <w:p>
            <w:r/>
            <w:r>
              <w:rPr>
                <w:b w:val="0"/>
              </w:rPr>
              <w:t>Allow only if public-server discovery/refresh is required.</w:t>
            </w:r>
          </w:p>
        </w:tc>
      </w:tr>
      <w:tr>
        <w:tc>
          <w:tcPr>
            <w:tcW w:type="dxa" w:w="1704"/>
            <w:vAlign w:val="center"/>
          </w:tcPr>
          <w:p>
            <w:r/>
            <w:r>
              <w:rPr>
                <w:b w:val="0"/>
              </w:rPr>
              <w:t>Public iPerf test</w:t>
            </w:r>
          </w:p>
        </w:tc>
        <w:tc>
          <w:tcPr>
            <w:tcW w:type="dxa" w:w="1704"/>
            <w:vAlign w:val="center"/>
          </w:tcPr>
          <w:p>
            <w:r/>
            <w:r>
              <w:rPr>
                <w:b w:val="0"/>
              </w:rPr>
              <w:t>Outbound from endpoint</w:t>
            </w:r>
          </w:p>
        </w:tc>
        <w:tc>
          <w:tcPr>
            <w:tcW w:type="dxa" w:w="1704"/>
            <w:vAlign w:val="center"/>
          </w:tcPr>
          <w:p>
            <w:r/>
            <w:r>
              <w:rPr>
                <w:b w:val="0"/>
              </w:rPr>
              <w:t>TCP/UDP</w:t>
            </w:r>
          </w:p>
        </w:tc>
        <w:tc>
          <w:tcPr>
            <w:tcW w:type="dxa" w:w="1704"/>
            <w:vAlign w:val="center"/>
          </w:tcPr>
          <w:p>
            <w:r/>
            <w:r>
              <w:rPr>
                <w:b w:val="0"/>
              </w:rPr>
              <w:t>Published server port</w:t>
            </w:r>
          </w:p>
        </w:tc>
        <w:tc>
          <w:tcPr>
            <w:tcW w:type="dxa" w:w="1704"/>
            <w:vAlign w:val="center"/>
          </w:tcPr>
          <w:p>
            <w:r/>
            <w:r>
              <w:rPr>
                <w:b w:val="0"/>
              </w:rPr>
              <w:t>Selected public iPerf 3 server</w:t>
            </w:r>
          </w:p>
        </w:tc>
        <w:tc>
          <w:tcPr>
            <w:tcW w:type="dxa" w:w="1704"/>
            <w:vAlign w:val="center"/>
          </w:tcPr>
          <w:p>
            <w:r/>
            <w:r>
              <w:rPr>
                <w:b w:val="0"/>
              </w:rPr>
              <w:t>Allow only when Internet-based testing is authorized.</w:t>
            </w:r>
          </w:p>
        </w:tc>
      </w:tr>
    </w:tbl>
    <w:p>
      <w:pPr>
        <w:pStyle w:val="Heading1"/>
      </w:pPr>
      <w:r>
        <w:t>10. Data flow by deployment scenario</w:t>
      </w:r>
    </w:p>
    <w:p>
      <w:pPr>
        <w:pStyle w:val="Heading2"/>
      </w:pPr>
      <w:r>
        <w:t>Scenario A — Private endpoint-to-endpoint test</w:t>
      </w:r>
    </w:p>
    <w:p>
      <w:r>
        <w:t>Browser → local console → local iPerf client → network path → remote iPerf server → local console → browser.</w:t>
      </w:r>
    </w:p>
    <w:p>
      <w:r>
        <w:t>The measurement payload does not traverse the local web-management port. Reports are written locally to the application's state/report directory.</w:t>
      </w:r>
    </w:p>
    <w:p>
      <w:pPr>
        <w:pStyle w:val="Heading2"/>
      </w:pPr>
      <w:r>
        <w:t>Scenario B — Remote server listener</w:t>
      </w:r>
    </w:p>
    <w:p>
      <w:r>
        <w:t>Operator browser → local console → local iPerf server listener. A remote client sends iPerf test traffic to the server's selected TCP/UDP port. The console receives iPerf output locally and presents the observed metrics to the browser.</w:t>
      </w:r>
    </w:p>
    <w:p>
      <w:pPr>
        <w:pStyle w:val="Heading2"/>
      </w:pPr>
      <w:r>
        <w:t>Scenario C — Public iPerf 3 test</w:t>
      </w:r>
    </w:p>
    <w:p>
      <w:r>
        <w:t>Browser → local console → HTTPS public-directory service (only when refreshing) and/or local iPerf 3 process → Internet → selected public iPerf 3 server. Public measurement traffic is direct between the iPerf endpoints.</w:t>
      </w:r>
    </w:p>
    <w:p>
      <w:pPr>
        <w:pStyle w:val="Heading2"/>
      </w:pPr>
      <w:r>
        <w:t>Scenario D — Peer discovery</w:t>
      </w:r>
    </w:p>
    <w:p>
      <w:r>
        <w:t>Browser → local console → concurrent TCP/ICMP/limited-UDP probes across the operator-selected subnet → local console → browser. Discovery is an operator-triggered function, not a continuous background scan.</w:t>
      </w:r>
    </w:p>
    <w:p>
      <w:pPr>
        <w:pStyle w:val="Heading1"/>
      </w:pPr>
      <w:r>
        <w:t>11. Security considerations</w:t>
      </w:r>
    </w:p>
    <w:p>
      <w:pPr>
        <w:pStyle w:val="ListBullet"/>
      </w:pPr>
      <w:r>
        <w:t>The management interface has no built-in authentication or TLS. The default 127.0.0.1 bind materially limits exposure; changing the bind address changes the security boundary.</w:t>
      </w:r>
    </w:p>
    <w:p>
      <w:pPr>
        <w:pStyle w:val="ListBullet"/>
      </w:pPr>
      <w:r>
        <w:t>iPerf test ports should be restricted to authorized peer addresses and only the protocols required by the test plan.</w:t>
      </w:r>
    </w:p>
    <w:p>
      <w:pPr>
        <w:pStyle w:val="ListBullet"/>
      </w:pPr>
      <w:r>
        <w:t>Reverse, bidirectional, and dual-direction tests require the return path and firewall policy to permit traffic in both directions.</w:t>
      </w:r>
    </w:p>
    <w:p>
      <w:pPr>
        <w:pStyle w:val="ListBullet"/>
      </w:pPr>
      <w:r>
        <w:t>Peer discovery creates active probes and should be governed by the same authorization and monitoring rules as other network-discovery tools.</w:t>
      </w:r>
    </w:p>
    <w:p>
      <w:pPr>
        <w:pStyle w:val="ListBullet"/>
      </w:pPr>
      <w:r>
        <w:t>Public-server testing crosses organizational egress boundaries and can consume significant bandwidth. Use only when permitted by policy.</w:t>
      </w:r>
    </w:p>
    <w:p>
      <w:pPr>
        <w:pStyle w:val="ListBullet"/>
      </w:pPr>
      <w:r>
        <w:t>The application stores run requests, commands, raw iPerf output, CSV metrics, and report artifacts locally. Protect the application state/report directory according to organizational data-handling requirements.</w:t>
      </w:r>
    </w:p>
    <w:p>
      <w:pPr>
        <w:pStyle w:val="ListBullet"/>
      </w:pPr>
      <w:r>
        <w:t>The application can generate a support bundle containing diagnostics; the implementation excludes reports, passwords, permit keys, and instance tokens from that bundle.</w:t>
      </w:r>
    </w:p>
    <w:p>
      <w:pPr>
        <w:pStyle w:val="Heading1"/>
      </w:pPr>
      <w:r>
        <w:t>12. What this application does not require</w:t>
      </w:r>
    </w:p>
    <w:p>
      <w:pPr>
        <w:pStyle w:val="ListBullet"/>
      </w:pPr>
      <w:r>
        <w:t>No user account, device registration, or online application service is required for local/private testing.</w:t>
      </w:r>
    </w:p>
    <w:p>
      <w:pPr>
        <w:pStyle w:val="ListBullet"/>
      </w:pPr>
      <w:r>
        <w:t>No remote execution service is used to start iPerf on a peer; each endpoint runs its own local iPerf process.</w:t>
      </w:r>
    </w:p>
    <w:p>
      <w:pPr>
        <w:pStyle w:val="ListBullet"/>
      </w:pPr>
      <w:r>
        <w:t>No continuous cloud telemetry channel is implemented by the supplied package.</w:t>
      </w:r>
    </w:p>
    <w:p>
      <w:pPr>
        <w:pStyle w:val="ListBullet"/>
      </w:pPr>
      <w:r>
        <w:t>Internet access is not required for private endpoint-to-endpoint iPerf testing, unless an organization-specific deployment adds another service outside this package.</w:t>
      </w:r>
    </w:p>
    <w:p>
      <w:pPr>
        <w:pStyle w:val="Heading1"/>
      </w:pPr>
      <w:r>
        <w:t>13. Implementation notes / source basis</w:t>
      </w:r>
    </w:p>
    <w:p>
      <w:r>
        <w:t>The traffic statements in this guide are derived from the supplied v1.0.0 Windows build package: app.py, config.json, public_servers.json, DEPLOYMENT.md, README.md, and the iPerf command-construction logic. The supplied attachment named as a DOCX was delivered as an HTML capture of a GitHub file page rather than a native Word package; therefore this revision is a clean Word reconstruction rather than a formatting-preserving edit of the original file.</w:t>
      </w:r>
    </w:p>
    <w:p>
      <w:r>
        <w:t>Review baseline: Link Performance Test Console v1.0.0 Windows build kit.</w:t>
      </w:r>
    </w:p>
    <w:p>
      <w:pPr>
        <w:pStyle w:val="Heading1"/>
      </w:pPr>
      <w:r>
        <w:t>14. Change summary</w:t>
      </w:r>
    </w:p>
    <w:p>
      <w:pPr>
        <w:pStyle w:val="ListBullet"/>
      </w:pPr>
      <w:r>
        <w:t>Replaced the retired product identity with Link Performance Test Console throughout this guide.</w:t>
      </w:r>
    </w:p>
    <w:p>
      <w:pPr>
        <w:pStyle w:val="ListBullet"/>
      </w:pPr>
      <w:r>
        <w:t>Expanded inbound/outbound traffic detail for management, iPerf measurement, reverse/bidirectional modes, discovery, and public-server workflows.</w:t>
      </w:r>
    </w:p>
    <w:p>
      <w:pPr>
        <w:pStyle w:val="ListBullet"/>
      </w:pPr>
      <w:r>
        <w:t>Added a firewall/security policy matrix suitable for stakeholder review.</w:t>
      </w:r>
    </w:p>
    <w:p>
      <w:pPr>
        <w:pStyle w:val="ListBullet"/>
      </w:pPr>
      <w:r>
        <w:t>Documented default and configurable ports and the distinction between management-plane and measurement-plane traffic.</w:t>
      </w:r>
    </w:p>
    <w:p>
      <w:pPr>
        <w:pStyle w:val="ListBullet"/>
      </w:pPr>
      <w:r>
        <w:t>Documented the optional HTTPS public-server directory dependency and active discovery probes.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