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0A038F" w14:textId="12079A25" w:rsidR="00CF1455" w:rsidRDefault="00CF1455" w:rsidP="00D80357">
      <w:pPr>
        <w:jc w:val="center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noProof/>
          <w:sz w:val="44"/>
          <w:szCs w:val="44"/>
        </w:rPr>
        <w:drawing>
          <wp:inline distT="0" distB="0" distL="0" distR="0" wp14:anchorId="2F83B9C9" wp14:editId="382D67B7">
            <wp:extent cx="2924175" cy="2038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133D7" w14:textId="77777777" w:rsidR="00D80357" w:rsidRDefault="00D80357" w:rsidP="00D80357">
      <w:pPr>
        <w:jc w:val="center"/>
        <w:rPr>
          <w:rFonts w:ascii="Century Gothic" w:hAnsi="Century Gothic"/>
          <w:sz w:val="44"/>
          <w:szCs w:val="44"/>
        </w:rPr>
      </w:pPr>
    </w:p>
    <w:p w14:paraId="46ACF796" w14:textId="6019FB76" w:rsidR="00CF1455" w:rsidRPr="00D80357" w:rsidRDefault="00D80357" w:rsidP="00D80357">
      <w:pPr>
        <w:rPr>
          <w:rFonts w:ascii="Century Gothic" w:hAnsi="Century Gothic"/>
          <w:sz w:val="52"/>
          <w:szCs w:val="52"/>
        </w:rPr>
      </w:pPr>
      <w:r w:rsidRPr="00D80357">
        <w:rPr>
          <w:rFonts w:ascii="Century Gothic" w:hAnsi="Century Gothic"/>
          <w:sz w:val="52"/>
          <w:szCs w:val="52"/>
        </w:rPr>
        <w:t>Resonance</w:t>
      </w:r>
    </w:p>
    <w:p w14:paraId="250669E0" w14:textId="238F2C8E" w:rsidR="004D284A" w:rsidRPr="004D284A" w:rsidRDefault="004D284A" w:rsidP="004D284A">
      <w:pPr>
        <w:rPr>
          <w:rFonts w:ascii="Century Gothic" w:hAnsi="Century Gothic"/>
        </w:rPr>
      </w:pPr>
      <w:r w:rsidRPr="004D284A">
        <w:rPr>
          <w:rFonts w:ascii="Century Gothic" w:hAnsi="Century Gothic"/>
        </w:rPr>
        <w:t>Resonance is a high-performance real-time C# communication library with built-in support for several different transcoding and delivery methods.</w:t>
      </w:r>
    </w:p>
    <w:p w14:paraId="021888BA" w14:textId="77777777" w:rsidR="004D284A" w:rsidRPr="004D284A" w:rsidRDefault="004D284A" w:rsidP="004D284A">
      <w:pPr>
        <w:rPr>
          <w:rFonts w:ascii="Century Gothic" w:hAnsi="Century Gothic"/>
        </w:rPr>
      </w:pPr>
      <w:r w:rsidRPr="004D284A">
        <w:rPr>
          <w:rFonts w:ascii="Century Gothic" w:hAnsi="Century Gothic"/>
        </w:rPr>
        <w:t>This library provides an intuitive API for asynchronous communication between machines and devices by exposing a set of easy to use, pluggable components.</w:t>
      </w:r>
    </w:p>
    <w:p w14:paraId="0241EC97" w14:textId="77777777" w:rsidR="004D284A" w:rsidRPr="004D284A" w:rsidRDefault="004D284A" w:rsidP="004D284A">
      <w:pPr>
        <w:rPr>
          <w:rFonts w:ascii="Century Gothic" w:hAnsi="Century Gothic"/>
        </w:rPr>
      </w:pPr>
    </w:p>
    <w:p w14:paraId="361E05FF" w14:textId="065828D0" w:rsidR="004D284A" w:rsidRPr="004D284A" w:rsidRDefault="004D284A" w:rsidP="004D284A">
      <w:pPr>
        <w:rPr>
          <w:rFonts w:ascii="Century Gothic" w:hAnsi="Century Gothic"/>
        </w:rPr>
      </w:pPr>
      <w:r w:rsidRPr="004D284A">
        <w:rPr>
          <w:rFonts w:ascii="Century Gothic" w:hAnsi="Century Gothic"/>
        </w:rPr>
        <w:t>The resonance library might be described by the following layers:</w:t>
      </w:r>
    </w:p>
    <w:p w14:paraId="38D8C766" w14:textId="77777777" w:rsidR="004D284A" w:rsidRDefault="004D284A" w:rsidP="004D284A"/>
    <w:p w14:paraId="6F6655FD" w14:textId="43DA6889" w:rsidR="004D284A" w:rsidRPr="004D284A" w:rsidRDefault="004D284A" w:rsidP="004D284A">
      <w:pPr>
        <w:rPr>
          <w:rFonts w:ascii="Century Gothic" w:hAnsi="Century Gothic"/>
          <w:b/>
          <w:bCs/>
          <w:sz w:val="32"/>
          <w:szCs w:val="32"/>
        </w:rPr>
      </w:pPr>
      <w:r w:rsidRPr="004D284A">
        <w:rPr>
          <w:rFonts w:ascii="Century Gothic" w:hAnsi="Century Gothic"/>
          <w:b/>
          <w:bCs/>
          <w:sz w:val="32"/>
          <w:szCs w:val="32"/>
        </w:rPr>
        <w:t>Transporting</w:t>
      </w:r>
    </w:p>
    <w:p w14:paraId="43FDC51E" w14:textId="3672265F" w:rsidR="004D284A" w:rsidRPr="004D284A" w:rsidRDefault="004D284A" w:rsidP="004D284A">
      <w:pPr>
        <w:rPr>
          <w:rFonts w:ascii="Century Gothic" w:hAnsi="Century Gothic"/>
        </w:rPr>
      </w:pPr>
      <w:r w:rsidRPr="004D284A">
        <w:rPr>
          <w:rFonts w:ascii="Century Gothic" w:hAnsi="Century Gothic"/>
        </w:rPr>
        <w:t xml:space="preserve">A transporter responsibility is to provide the API for sending and receiving messages, managing those </w:t>
      </w:r>
      <w:r w:rsidR="008642EB">
        <w:rPr>
          <w:rFonts w:ascii="Century Gothic" w:hAnsi="Century Gothic"/>
        </w:rPr>
        <w:t>messages,</w:t>
      </w:r>
      <w:r w:rsidRPr="004D284A">
        <w:rPr>
          <w:rFonts w:ascii="Century Gothic" w:hAnsi="Century Gothic"/>
        </w:rPr>
        <w:t xml:space="preserve"> and </w:t>
      </w:r>
      <w:r w:rsidR="00177A7E">
        <w:rPr>
          <w:rFonts w:ascii="Century Gothic" w:hAnsi="Century Gothic"/>
        </w:rPr>
        <w:t>propagating</w:t>
      </w:r>
      <w:r w:rsidRPr="004D284A">
        <w:rPr>
          <w:rFonts w:ascii="Century Gothic" w:hAnsi="Century Gothic"/>
        </w:rPr>
        <w:t xml:space="preserve"> the necessary information to other components.</w:t>
      </w:r>
    </w:p>
    <w:p w14:paraId="797FF3A0" w14:textId="77777777" w:rsidR="004D284A" w:rsidRPr="004D284A" w:rsidRDefault="004D284A" w:rsidP="004D284A">
      <w:pPr>
        <w:rPr>
          <w:rFonts w:ascii="Century Gothic" w:hAnsi="Century Gothic"/>
        </w:rPr>
      </w:pPr>
    </w:p>
    <w:p w14:paraId="3CB23843" w14:textId="2CE92D95" w:rsidR="004D284A" w:rsidRPr="004D284A" w:rsidRDefault="004D284A" w:rsidP="004D284A">
      <w:pPr>
        <w:rPr>
          <w:rFonts w:ascii="Century Gothic" w:hAnsi="Century Gothic"/>
          <w:b/>
          <w:bCs/>
          <w:sz w:val="32"/>
          <w:szCs w:val="32"/>
        </w:rPr>
      </w:pPr>
      <w:r w:rsidRPr="004D284A">
        <w:rPr>
          <w:rFonts w:ascii="Century Gothic" w:hAnsi="Century Gothic"/>
          <w:b/>
          <w:bCs/>
          <w:sz w:val="32"/>
          <w:szCs w:val="32"/>
        </w:rPr>
        <w:t>Transcoding</w:t>
      </w:r>
    </w:p>
    <w:p w14:paraId="3D50D161" w14:textId="4378E60D" w:rsidR="004D284A" w:rsidRDefault="004D284A" w:rsidP="004D284A">
      <w:pPr>
        <w:rPr>
          <w:rFonts w:ascii="Century Gothic" w:hAnsi="Century Gothic"/>
        </w:rPr>
      </w:pPr>
      <w:r w:rsidRPr="004D284A">
        <w:rPr>
          <w:rFonts w:ascii="Century Gothic" w:hAnsi="Century Gothic"/>
        </w:rPr>
        <w:t>Encoders and Decoders are components that can be plugged to a transporter, they determine how outgoing/incoming messages should be encoded and whether the data should be encrypted and/or compressed.</w:t>
      </w:r>
    </w:p>
    <w:p w14:paraId="4903DF1C" w14:textId="24265DC9" w:rsidR="004D284A" w:rsidRDefault="004D284A" w:rsidP="004D284A">
      <w:pPr>
        <w:rPr>
          <w:rFonts w:ascii="Century Gothic" w:hAnsi="Century Gothic"/>
        </w:rPr>
      </w:pPr>
      <w:r>
        <w:rPr>
          <w:rFonts w:ascii="Century Gothic" w:hAnsi="Century Gothic"/>
        </w:rPr>
        <w:t>The Following built-in transcoding methods are currently supported by the library:</w:t>
      </w:r>
    </w:p>
    <w:p w14:paraId="7D1C7902" w14:textId="6E4DF44A" w:rsidR="004D284A" w:rsidRDefault="004D284A" w:rsidP="00020B50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4D284A">
        <w:rPr>
          <w:rFonts w:ascii="Century Gothic" w:hAnsi="Century Gothic"/>
        </w:rPr>
        <w:t>Json</w:t>
      </w:r>
      <w:r w:rsidR="00020B50">
        <w:rPr>
          <w:rFonts w:ascii="Century Gothic" w:hAnsi="Century Gothic"/>
        </w:rPr>
        <w:t xml:space="preserve"> - </w:t>
      </w:r>
      <w:r w:rsidR="00020B50" w:rsidRPr="00393464">
        <w:rPr>
          <w:rFonts w:ascii="Century Gothic" w:hAnsi="Century Gothic"/>
          <w:color w:val="7F7F7F" w:themeColor="text1" w:themeTint="80"/>
        </w:rPr>
        <w:t>(</w:t>
      </w:r>
      <w:r w:rsidR="00020B50">
        <w:rPr>
          <w:rFonts w:ascii="Century Gothic" w:hAnsi="Century Gothic"/>
          <w:color w:val="7F7F7F" w:themeColor="text1" w:themeTint="80"/>
        </w:rPr>
        <w:t>using Json.NET</w:t>
      </w:r>
      <w:r w:rsidR="00020B50" w:rsidRPr="00393464">
        <w:rPr>
          <w:rFonts w:ascii="Century Gothic" w:hAnsi="Century Gothic"/>
          <w:color w:val="7F7F7F" w:themeColor="text1" w:themeTint="80"/>
        </w:rPr>
        <w:t>)</w:t>
      </w:r>
    </w:p>
    <w:p w14:paraId="2CCCDB6A" w14:textId="700A770C" w:rsidR="00B4569C" w:rsidRPr="00F2771C" w:rsidRDefault="004D284A" w:rsidP="00B4569C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Bson</w:t>
      </w:r>
      <w:r w:rsidR="00020B50">
        <w:rPr>
          <w:rFonts w:ascii="Century Gothic" w:hAnsi="Century Gothic"/>
        </w:rPr>
        <w:t xml:space="preserve"> - </w:t>
      </w:r>
      <w:r w:rsidR="00020B50" w:rsidRPr="00393464">
        <w:rPr>
          <w:rFonts w:ascii="Century Gothic" w:hAnsi="Century Gothic"/>
          <w:color w:val="7F7F7F" w:themeColor="text1" w:themeTint="80"/>
        </w:rPr>
        <w:t>(</w:t>
      </w:r>
      <w:r w:rsidR="00020B50">
        <w:rPr>
          <w:rFonts w:ascii="Century Gothic" w:hAnsi="Century Gothic"/>
          <w:color w:val="7F7F7F" w:themeColor="text1" w:themeTint="80"/>
        </w:rPr>
        <w:t>using Json.NET</w:t>
      </w:r>
      <w:r w:rsidR="00020B50" w:rsidRPr="00393464">
        <w:rPr>
          <w:rFonts w:ascii="Century Gothic" w:hAnsi="Century Gothic"/>
          <w:color w:val="7F7F7F" w:themeColor="text1" w:themeTint="80"/>
        </w:rPr>
        <w:t>)</w:t>
      </w:r>
    </w:p>
    <w:p w14:paraId="5C8606D0" w14:textId="4C1AA7CE" w:rsidR="00F2771C" w:rsidRPr="00953B71" w:rsidRDefault="00F2771C" w:rsidP="00953B71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Protobuf - </w:t>
      </w:r>
      <w:r w:rsidRPr="00393464">
        <w:rPr>
          <w:rFonts w:ascii="Century Gothic" w:hAnsi="Century Gothic"/>
          <w:color w:val="7F7F7F" w:themeColor="text1" w:themeTint="80"/>
        </w:rPr>
        <w:t>(</w:t>
      </w:r>
      <w:r>
        <w:rPr>
          <w:rFonts w:ascii="Century Gothic" w:hAnsi="Century Gothic"/>
          <w:color w:val="7F7F7F" w:themeColor="text1" w:themeTint="80"/>
        </w:rPr>
        <w:t>using Google.Protobuf separate NuGet package</w:t>
      </w:r>
      <w:r w:rsidRPr="00393464">
        <w:rPr>
          <w:rFonts w:ascii="Century Gothic" w:hAnsi="Century Gothic"/>
          <w:color w:val="7F7F7F" w:themeColor="text1" w:themeTint="80"/>
        </w:rPr>
        <w:t>)</w:t>
      </w:r>
    </w:p>
    <w:p w14:paraId="0F1D3F1A" w14:textId="0269EE76" w:rsidR="00F2771C" w:rsidRPr="00F8584F" w:rsidRDefault="00393464" w:rsidP="00F8584F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>Xml</w:t>
      </w:r>
      <w:r w:rsidR="00020B50">
        <w:rPr>
          <w:rFonts w:ascii="Century Gothic" w:hAnsi="Century Gothic"/>
        </w:rPr>
        <w:t xml:space="preserve"> - </w:t>
      </w:r>
      <w:r w:rsidR="00020B50" w:rsidRPr="00393464">
        <w:rPr>
          <w:rFonts w:ascii="Century Gothic" w:hAnsi="Century Gothic"/>
          <w:color w:val="7F7F7F" w:themeColor="text1" w:themeTint="80"/>
        </w:rPr>
        <w:t>(</w:t>
      </w:r>
      <w:r w:rsidR="00020B50">
        <w:rPr>
          <w:rFonts w:ascii="Century Gothic" w:hAnsi="Century Gothic"/>
          <w:color w:val="7F7F7F" w:themeColor="text1" w:themeTint="80"/>
        </w:rPr>
        <w:t xml:space="preserve">using .NET </w:t>
      </w:r>
      <w:r w:rsidR="00177A7E">
        <w:rPr>
          <w:rFonts w:ascii="Century Gothic" w:hAnsi="Century Gothic"/>
          <w:color w:val="7F7F7F" w:themeColor="text1" w:themeTint="80"/>
        </w:rPr>
        <w:t xml:space="preserve">built-in </w:t>
      </w:r>
      <w:r w:rsidR="00020B50">
        <w:rPr>
          <w:rFonts w:ascii="Century Gothic" w:hAnsi="Century Gothic"/>
          <w:color w:val="7F7F7F" w:themeColor="text1" w:themeTint="80"/>
        </w:rPr>
        <w:t>Xml</w:t>
      </w:r>
      <w:r w:rsidR="00177A7E">
        <w:rPr>
          <w:rFonts w:ascii="Century Gothic" w:hAnsi="Century Gothic"/>
          <w:color w:val="7F7F7F" w:themeColor="text1" w:themeTint="80"/>
        </w:rPr>
        <w:t xml:space="preserve"> Serializer</w:t>
      </w:r>
      <w:r w:rsidR="00020B50" w:rsidRPr="00393464">
        <w:rPr>
          <w:rFonts w:ascii="Century Gothic" w:hAnsi="Century Gothic"/>
          <w:color w:val="7F7F7F" w:themeColor="text1" w:themeTint="80"/>
        </w:rPr>
        <w:t>)</w:t>
      </w:r>
    </w:p>
    <w:p w14:paraId="5BB2699F" w14:textId="77777777" w:rsidR="00F8584F" w:rsidRPr="00F8584F" w:rsidRDefault="00F8584F" w:rsidP="00F8584F">
      <w:pPr>
        <w:pStyle w:val="ListParagraph"/>
        <w:rPr>
          <w:rFonts w:ascii="Century Gothic" w:hAnsi="Century Gothic"/>
        </w:rPr>
      </w:pPr>
    </w:p>
    <w:p w14:paraId="5E690D7C" w14:textId="4A0A450D" w:rsidR="004D284A" w:rsidRPr="004D284A" w:rsidRDefault="004D284A" w:rsidP="004D284A">
      <w:pPr>
        <w:rPr>
          <w:rFonts w:ascii="Century Gothic" w:hAnsi="Century Gothic"/>
          <w:b/>
          <w:bCs/>
          <w:sz w:val="28"/>
          <w:szCs w:val="28"/>
        </w:rPr>
      </w:pPr>
      <w:r w:rsidRPr="00393464">
        <w:rPr>
          <w:rFonts w:ascii="Century Gothic" w:hAnsi="Century Gothic"/>
          <w:b/>
          <w:bCs/>
          <w:sz w:val="32"/>
          <w:szCs w:val="32"/>
        </w:rPr>
        <w:t>Adapters</w:t>
      </w:r>
    </w:p>
    <w:p w14:paraId="7F374508" w14:textId="24F6BD00" w:rsidR="00B4569C" w:rsidRDefault="004D284A" w:rsidP="004D284A">
      <w:pPr>
        <w:rPr>
          <w:rFonts w:ascii="Century Gothic" w:hAnsi="Century Gothic"/>
        </w:rPr>
      </w:pPr>
      <w:r w:rsidRPr="004D284A">
        <w:rPr>
          <w:rFonts w:ascii="Century Gothic" w:hAnsi="Century Gothic"/>
        </w:rPr>
        <w:t>Adapters can also be plugged to a transporter to determine how outgoing/incoming encoded data is going to be transmitted and where.</w:t>
      </w:r>
    </w:p>
    <w:p w14:paraId="28BD6A30" w14:textId="478DB338" w:rsidR="001B1FEE" w:rsidRDefault="001B1FEE" w:rsidP="004D284A">
      <w:pPr>
        <w:rPr>
          <w:rFonts w:ascii="Century Gothic" w:hAnsi="Century Gothic"/>
        </w:rPr>
      </w:pPr>
      <w:r>
        <w:rPr>
          <w:rFonts w:ascii="Century Gothic" w:hAnsi="Century Gothic"/>
        </w:rPr>
        <w:t>The following built-in adapters are currently supported by the library:</w:t>
      </w:r>
    </w:p>
    <w:p w14:paraId="22214FF9" w14:textId="0D5DD1BB" w:rsidR="001B1FEE" w:rsidRDefault="001B1FEE" w:rsidP="001B1FEE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 w:rsidRPr="001B1FEE">
        <w:rPr>
          <w:rFonts w:ascii="Century Gothic" w:hAnsi="Century Gothic"/>
        </w:rPr>
        <w:t>TCP</w:t>
      </w:r>
    </w:p>
    <w:p w14:paraId="6343A954" w14:textId="70345E8E" w:rsidR="001B1FEE" w:rsidRDefault="001B1FEE" w:rsidP="001B1FEE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UDP</w:t>
      </w:r>
    </w:p>
    <w:p w14:paraId="241C5716" w14:textId="6D46FF64" w:rsidR="001B1FEE" w:rsidRDefault="001B1FEE" w:rsidP="001B1FEE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USB</w:t>
      </w:r>
    </w:p>
    <w:p w14:paraId="57C08574" w14:textId="3A6DD086" w:rsidR="001B1FEE" w:rsidRDefault="001B1FEE" w:rsidP="001B1FEE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HTTP</w:t>
      </w:r>
    </w:p>
    <w:p w14:paraId="3D245190" w14:textId="21E569D7" w:rsidR="001B1FEE" w:rsidRDefault="001B1FEE" w:rsidP="001B1FEE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In-Memory</w:t>
      </w:r>
    </w:p>
    <w:p w14:paraId="445446FE" w14:textId="54D7E88C" w:rsidR="001B1FEE" w:rsidRDefault="001B1FEE" w:rsidP="001B1FEE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SignalR</w:t>
      </w:r>
    </w:p>
    <w:p w14:paraId="7A218B5D" w14:textId="039C07A9" w:rsidR="001B1FEE" w:rsidRDefault="001B1FEE" w:rsidP="001B1FEE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WebRTC</w:t>
      </w:r>
    </w:p>
    <w:p w14:paraId="13DE879C" w14:textId="6780D0E3" w:rsidR="001B1FEE" w:rsidRDefault="001B1FEE" w:rsidP="001B1FEE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Named Pipes</w:t>
      </w:r>
    </w:p>
    <w:p w14:paraId="53DA7B0A" w14:textId="48E75224" w:rsidR="001B1FEE" w:rsidRPr="001B1FEE" w:rsidRDefault="001B1FEE" w:rsidP="001B1FEE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Shared Memory</w:t>
      </w:r>
    </w:p>
    <w:p w14:paraId="3B41A32F" w14:textId="54F237CC" w:rsidR="00967639" w:rsidRDefault="004D284A" w:rsidP="008D0A63">
      <w:pPr>
        <w:rPr>
          <w:rFonts w:ascii="Century Gothic" w:hAnsi="Century Gothic"/>
        </w:rPr>
      </w:pPr>
      <w:r>
        <w:rPr>
          <w:rFonts w:ascii="Century Gothic" w:hAnsi="Century Gothic"/>
        </w:rPr>
        <w:t>The following</w:t>
      </w:r>
      <w:r w:rsidR="00B4569C">
        <w:rPr>
          <w:rFonts w:ascii="Century Gothic" w:hAnsi="Century Gothic"/>
        </w:rPr>
        <w:t xml:space="preserve"> diagram described a simple request-response scenario.</w:t>
      </w:r>
    </w:p>
    <w:p w14:paraId="120D6627" w14:textId="4797A708" w:rsidR="00B46CC1" w:rsidRDefault="00B4569C" w:rsidP="004D284A">
      <w:pPr>
        <w:rPr>
          <w:rFonts w:ascii="Century Gothic" w:hAnsi="Century Gothic"/>
        </w:rPr>
      </w:pPr>
      <w:r>
        <w:rPr>
          <w:rFonts w:ascii="Century Gothic" w:hAnsi="Century Gothic"/>
          <w:noProof/>
        </w:rPr>
        <w:drawing>
          <wp:inline distT="0" distB="0" distL="0" distR="0" wp14:anchorId="07576B20" wp14:editId="1C27135C">
            <wp:extent cx="5934075" cy="4200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FA95C" w14:textId="77777777" w:rsidR="00B46CC1" w:rsidRDefault="00B46CC1">
      <w:pPr>
        <w:rPr>
          <w:rFonts w:ascii="Century Gothic" w:hAnsi="Century Gothic"/>
        </w:rPr>
      </w:pPr>
      <w:r>
        <w:rPr>
          <w:rFonts w:ascii="Century Gothic" w:hAnsi="Century Gothic"/>
        </w:rPr>
        <w:br w:type="page"/>
      </w:r>
    </w:p>
    <w:p w14:paraId="570A9393" w14:textId="33DBB510" w:rsidR="00393464" w:rsidRDefault="00AF6A84" w:rsidP="00AF6A84">
      <w:pPr>
        <w:rPr>
          <w:rFonts w:ascii="Century Gothic" w:hAnsi="Century Gothic"/>
          <w:b/>
          <w:bCs/>
          <w:sz w:val="32"/>
          <w:szCs w:val="32"/>
        </w:rPr>
      </w:pPr>
      <w:r>
        <w:rPr>
          <w:rFonts w:ascii="Century Gothic" w:hAnsi="Century Gothic"/>
          <w:b/>
          <w:bCs/>
          <w:sz w:val="32"/>
          <w:szCs w:val="32"/>
        </w:rPr>
        <w:lastRenderedPageBreak/>
        <w:t>How it Works</w:t>
      </w:r>
    </w:p>
    <w:p w14:paraId="0EBDED66" w14:textId="530C4634" w:rsidR="00AF6A84" w:rsidRDefault="00AF6A84" w:rsidP="00AF6A84">
      <w:pPr>
        <w:rPr>
          <w:rFonts w:ascii="Century Gothic" w:hAnsi="Century Gothic"/>
        </w:rPr>
      </w:pPr>
      <w:r>
        <w:rPr>
          <w:rFonts w:ascii="Century Gothic" w:hAnsi="Century Gothic"/>
        </w:rPr>
        <w:t>Resonance is a request-response based communication framework.</w:t>
      </w:r>
    </w:p>
    <w:p w14:paraId="75A6066C" w14:textId="2CD981B6" w:rsidR="00AF6A84" w:rsidRDefault="00AF6A84" w:rsidP="00AF6A84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This means that </w:t>
      </w:r>
      <w:r w:rsidR="00856582">
        <w:rPr>
          <w:rFonts w:ascii="Century Gothic" w:hAnsi="Century Gothic"/>
        </w:rPr>
        <w:t xml:space="preserve">for </w:t>
      </w:r>
      <w:r>
        <w:rPr>
          <w:rFonts w:ascii="Century Gothic" w:hAnsi="Century Gothic"/>
        </w:rPr>
        <w:t>each request that is being sent, a matching response is expected.</w:t>
      </w:r>
    </w:p>
    <w:p w14:paraId="4D1880B8" w14:textId="1346B467" w:rsidR="00AF6A84" w:rsidRDefault="00AF6A84" w:rsidP="00AF6A84">
      <w:pPr>
        <w:rPr>
          <w:rFonts w:ascii="Century Gothic" w:hAnsi="Century Gothic"/>
        </w:rPr>
      </w:pPr>
      <w:r>
        <w:rPr>
          <w:rFonts w:ascii="Century Gothic" w:hAnsi="Century Gothic"/>
        </w:rPr>
        <w:t>This is done by attaching a unique token to each request and expecting the same token from the response.</w:t>
      </w:r>
    </w:p>
    <w:p w14:paraId="1A839116" w14:textId="2F80F947" w:rsidR="00BD729B" w:rsidRDefault="00856582" w:rsidP="00AF6A84">
      <w:pPr>
        <w:rPr>
          <w:rFonts w:ascii="Century Gothic" w:hAnsi="Century Gothic"/>
        </w:rPr>
      </w:pPr>
      <w:r>
        <w:rPr>
          <w:rFonts w:ascii="Century Gothic" w:hAnsi="Century Gothic"/>
        </w:rPr>
        <w:t>Although the request-response pattern is the recommended approach, it is not enforced</w:t>
      </w:r>
      <w:r w:rsidR="00D942A2">
        <w:rPr>
          <w:rFonts w:ascii="Century Gothic" w:hAnsi="Century Gothic"/>
        </w:rPr>
        <w:t>.</w:t>
      </w:r>
      <w:r>
        <w:rPr>
          <w:rFonts w:ascii="Century Gothic" w:hAnsi="Century Gothic"/>
        </w:rPr>
        <w:t xml:space="preserve"> Sending messages without expecting any response is possible.</w:t>
      </w:r>
    </w:p>
    <w:p w14:paraId="623F3022" w14:textId="77777777" w:rsidR="00AF6A84" w:rsidRPr="00AF6A84" w:rsidRDefault="00AF6A84" w:rsidP="00AF6A84">
      <w:pPr>
        <w:rPr>
          <w:rFonts w:ascii="Century Gothic" w:hAnsi="Century Gothic"/>
        </w:rPr>
      </w:pPr>
    </w:p>
    <w:sectPr w:rsidR="00AF6A84" w:rsidRPr="00AF6A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41596F"/>
    <w:multiLevelType w:val="hybridMultilevel"/>
    <w:tmpl w:val="873EB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5516E0"/>
    <w:multiLevelType w:val="hybridMultilevel"/>
    <w:tmpl w:val="687CE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84A"/>
    <w:rsid w:val="00020B50"/>
    <w:rsid w:val="00177A7E"/>
    <w:rsid w:val="001B1FEE"/>
    <w:rsid w:val="00250232"/>
    <w:rsid w:val="00393464"/>
    <w:rsid w:val="004D284A"/>
    <w:rsid w:val="0063427F"/>
    <w:rsid w:val="00856582"/>
    <w:rsid w:val="008642EB"/>
    <w:rsid w:val="008D0A63"/>
    <w:rsid w:val="009103F6"/>
    <w:rsid w:val="00953B71"/>
    <w:rsid w:val="00967639"/>
    <w:rsid w:val="00AF6A84"/>
    <w:rsid w:val="00B4569C"/>
    <w:rsid w:val="00B46CC1"/>
    <w:rsid w:val="00BD729B"/>
    <w:rsid w:val="00BF4A54"/>
    <w:rsid w:val="00CF1455"/>
    <w:rsid w:val="00D80357"/>
    <w:rsid w:val="00D942A2"/>
    <w:rsid w:val="00F2771C"/>
    <w:rsid w:val="00F85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D1634"/>
  <w15:chartTrackingRefBased/>
  <w15:docId w15:val="{75E21C00-A4FE-4072-B1C0-35FFE961A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6A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28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928</TotalTime>
  <Pages>3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Ben-Shabat</dc:creator>
  <cp:keywords/>
  <dc:description/>
  <cp:lastModifiedBy>Roy Ben-Shabat</cp:lastModifiedBy>
  <cp:revision>19</cp:revision>
  <dcterms:created xsi:type="dcterms:W3CDTF">2021-03-28T03:58:00Z</dcterms:created>
  <dcterms:modified xsi:type="dcterms:W3CDTF">2021-03-30T08:22:00Z</dcterms:modified>
</cp:coreProperties>
</file>